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https://www.autoritedelaconcurrence.fr/fr/decision/concernant-lexecution-de-la-decision-ndeg-87-d-34-du-29-septembre-1987-relative-la-clause</w:t>
      </w:r>
    </w:p>
    <w:p>
      <w:r>
        <w:t>Pages translated : 6</w:t>
      </w:r>
    </w:p>
    <w:p/>
    <w:p>
      <w:r>
        <w:rPr>
          <w:b/>
        </w:rPr>
        <w:t>[Pages 1–3]</w:t>
      </w:r>
    </w:p>
    <w:p>
      <w:r>
        <w:t xml:space="preserve">FRENCH REPUBLIC  </w:t>
        <w:br/>
        <w:t xml:space="preserve">Decision No. 90-D-39 of October 23, 1990  </w:t>
        <w:br/>
        <w:t>concerning the execution of Decision No. 87-D-34 of September 29, 1987 relating to the clause for the return in kind of fuel storage equipment</w:t>
      </w:r>
    </w:p>
    <w:p>
      <w:r>
        <w:t xml:space="preserve">The Competition Council,  </w:t>
        <w:br/>
        <w:t xml:space="preserve">Having regard to the letter registered on October 4, 1989 under number R. 1, by which the Minister of State, Minister of Economy, Finance and Budget, referred to the Competition Council the file relating to the execution of the injunction contained in Decision No. 87-D-34 of the Competition Council, reformed by the ruling of the Paris Court of Appeal dated May 5, 1988;  </w:t>
        <w:br/>
        <w:t xml:space="preserve">Having regard to Ordinance No. 86-1243 of December 1, 1986 relating to price and competition freedom as amended, and in particular its Article 14, together with Decree No. 86-1309 of December 29, 1986, amended, taken for its application;  </w:t>
        <w:br/>
        <w:t xml:space="preserve">Having regard to Decision No. 87-D-34 of the Competition Council dated September 29, 1987;  </w:t>
        <w:br/>
        <w:t xml:space="preserve">Having regard to the ruling of the Paris Court of Appeal dated May 5, 1988;  </w:t>
        <w:br/>
        <w:t xml:space="preserve">Having regard to the observations presented by the Total-France Refining and Distribution Company, by Shell Oil Company, by Elf-France Company, by Esso French Public Limited Company, by Mobil Oil France Company and by the National Federation of Automotive Trade and Crafts;  </w:t>
        <w:br/>
        <w:t xml:space="preserve">Having regard to the observations of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Retains the findings (I) and adopts the decision (II) set forth below:</w:t>
      </w:r>
    </w:p>
    <w:p>
      <w:r>
        <w:t xml:space="preserve">I. - FINDINGS  </w:t>
        <w:br/>
        <w:t xml:space="preserve">A. - The injunction addressed to the oil companies  </w:t>
        <w:br/>
        <w:t xml:space="preserve">a) The decision of the Competition Council  </w:t>
        <w:br/>
        <w:t xml:space="preserve">Following the referral in 1985 by the National Federation of Automotive Trade and Crafts (F.N.C.A.A.) to the Competition Commission, the Competition Council found by the aforementioned decision of September 29, 1987 that, in the market for the distribution of automotive fuels, many retailers, bound to their suppliers by an exclusive supply contract, were neither owners of the tanks intended to store fuel nor of the ancillary equipment (pipes and electrical cables). These tanks and equipment were lent to them by the oil companies and, under the contractual stipulations, had to be returned to the latter when the contract ceased to have effect. The Competition Council considered that this clause for the return in kind of the tanks and equipment, insofar as it increased the costs for retailers related to changing suppliers without economic compensation, in the event of contract termination, had the effect of "limiting the fluidity of the distributor market between suppliers" and could in some cases "effectively prevent the reseller or commission agent whose contract has not been renewed from continuing their activity with another supplier." Thus, the Competition Council ordered the Total France Refining and Distribution Company (C.R.D. Total France), Shell Oil Company, Elf-France Company, Esso French Public Limited Company (Esso S.A.F.) and Mobil Oil France Company to "renegotiate, as necessary, their contracts so that retailers, upon expiration or following the early termination of the contract, are no longer required to return in kind the tanks and equipment made available to them."  </w:t>
        <w:br/>
        <w:t xml:space="preserve">b) The ruling of the Paris Court of Appeal  </w:t>
        <w:br/>
        <w:t xml:space="preserve">Ruling on appeals filed by C.R.D. Total France and Esso S.A.F. as well as by F.N.C.A.A., the Paris Court of Appeal, in a ruling dated May 5, 1989,  </w:t>
        <w:br/>
        <w:t xml:space="preserve">"States that the clauses, express or implied, contained in the exclusive purchase and commission contracts concluded by C.R.D. Total France and Esso S.A.F., and obliging retailers to return the tanks themselves with their accessories, constitute clauses prohibited by competition rules;  </w:t>
        <w:br/>
        <w:t xml:space="preserve">"However, states that these clauses are exempt from these rules when they are provided for in the event of termination deemed wrongful against the retailer;  </w:t>
        <w:br/>
        <w:t xml:space="preserve">"States that the aforementioned companies must, within six months from the publication of this ruling, negotiate with retailers the modification of ongoing contracts so that these retailers are no longer bound by the aforementioned obligation and have a buyback option;  </w:t>
        <w:br/>
        <w:t>"States that the method of calculating the transfer values must be specified at the conclusion or modification of contracts, so that both the rules of free and total competition and the protection of the legitimate particular interests of the contracting parties are respected."</w:t>
      </w:r>
    </w:p>
    <w:p>
      <w:r>
        <w:t xml:space="preserve">B. - The new contracts  </w:t>
        <w:br/>
        <w:t xml:space="preserve">The aforementioned oil companies submitted to the Minister of Economy, Finance and Budget, at his request, a number of standard contracts or amendments that they proposed to retailers.  </w:t>
        <w:br/>
        <w:t xml:space="preserve">From the examination of these standard contracts and amendments, it appears that the amendments to the old contracts as well as the new contracts include a clause for the transfer of storage equipment but that this applies according to modalities that vary from one company to another and that are  </w:t>
        <w:br/>
        <w:t xml:space="preserve">relating, some to the exercise by retailers of the buyback option and others to the method of calculating the value retained for the transfer of equipment.  </w:t>
        <w:br/>
        <w:t xml:space="preserve">a) Conditions relating to the exercise of the buyback right  </w:t>
        <w:br/>
        <w:t xml:space="preserve">1. The standard contract of Esso S.A.F. states: "upon expiration of the contract, regardless of the cause, the concessionaire returns the equipment supplied by Esso (...). However, at the normal expiration of the contract, the concessionaire may choose to buy back the tanks from Esso." The standard amendment to ongoing contracts states: "upon expiration of the contract, the concessionaire returns all equipment belonging to Esso (...). However, the concessionaire may acquire the tanks (...). This option will not be recognized in the event of early termination of the contract attributable to himself."  </w:t>
        <w:br/>
        <w:t xml:space="preserve">2. The standard letter addressed to its resellers by C.R.D. Total France states: "upon expiration of our commercial relations at their scheduled term, you will have one month to choose between the return or acquisition of our storage equipment."  </w:t>
        <w:br/>
        <w:t xml:space="preserve">3. The standard contracts and amendments of Mobil Oil France give retailers the option to acquire "the tanks and pipes" (...) "upon expiration of the contract or any of its renewal periods."  </w:t>
        <w:br/>
        <w:t xml:space="preserve">4. The standard contract of Shell Oil Company states: "upon termination of the contract for any reason, the reseller shall return to Shell all equipment made available to him (...) at the agreed expiration of the contract, the reseller will have the option to acquire the storage equipment, including pipes and filling limiters." This contract also specifies that the purchase option must be exercised in the month preceding the expiration of the contract, the silence of the reseller meaning that he has decided to return the storage equipment: in this case, "Shell reserves the right to waive this return and to propose to the reseller the definitive neutralization of the equipment."  </w:t>
        <w:br/>
        <w:t xml:space="preserve">5. The standard contracts of Elf France give retailers the option to buy back the equipment made available to them "at any time and for any reason."  </w:t>
        <w:br/>
        <w:t xml:space="preserve">b) Conditions relating to the calculation of the transfer value of the equipment  </w:t>
        <w:br/>
        <w:t xml:space="preserve">The method of calculating the transfer value of the equipment is defined according to the following principles:  </w:t>
        <w:br/>
        <w:t xml:space="preserve">- the calculation base consists of the new value, on the day of the transfer, of an identical installation; the adjustment thus made is generally calculated based on the evolution of the construction cost index;  </w:t>
        <w:br/>
        <w:t xml:space="preserve">- to this new value is applied, for each year of use, a depreciation coefficient that varies, according to the companies, from 4 to 10 percent; the theoretical duration of the technical depreciation thus retained can therefore be greater than ten years and reach twenty-five years;  </w:t>
        <w:br/>
        <w:t>- finally, the contracts of C.R.D. Total France, Mobil Oil France, Shell Oil Company and Esso S.A.F. stipulate that the total deduction is capped and thus define a "residual transfer value," which is applicable regardless of the age of the equipment and varies from 10 percent (Total, Shell, Mobil) to 20 percent (Esso) of the new value of the concerned equipment. The contracts of Elf France do not contain this stipulation relating to the residual transfer value.</w:t>
      </w:r>
    </w:p>
    <w:p>
      <w:r>
        <w:rPr>
          <w:b/>
        </w:rPr>
        <w:t>[Pages 4–6]</w:t>
      </w:r>
    </w:p>
    <w:p>
      <w:r>
        <w:t>II. - IN LIGHT OF THE PRECEDING FINDINGS, THE COMPETITION COUNCIL</w:t>
      </w:r>
    </w:p>
    <w:p>
      <w:r>
        <w:t>On jurisdiction:</w:t>
        <w:br/>
        <w:t>Considering that under the terms of Article 14 of the ordinance of December 1, 1986, "if the measures and injunctions provided for in Articles 12 and 13 are not respected, the council may impose a financial penalty within the limits set by Article 13"; it follows from these provisions that the Competition Council is competent to verify compliance with the injunctions issued pursuant to Article 13, which incorporate, in the event of modification, the provisions of the decisions rendered by the Paris Court of Appeal on appeals against the decisions of the Competition Council;</w:t>
      </w:r>
    </w:p>
    <w:p>
      <w:r>
        <w:t>On the procedure:</w:t>
        <w:br/>
        <w:t>Regarding the scope of the referral:</w:t>
        <w:br/>
        <w:t>Considering that the ministerial referral aims to examine the compliance of new standard contracts and amendments proposed by oil companies to their resellers with decision No. 87-D-34; that this referral necessarily involves the examination of all the stipulations of these contracts and amendments, without the Competition Council being bound by the observations of the minister;</w:t>
      </w:r>
    </w:p>
    <w:p>
      <w:r>
        <w:t>Regarding the instruction of the file:</w:t>
        <w:br/>
        <w:t>Considering that the Competition Council, when seized on the basis of Article 14 of the ordinance of December 1, 1986 concerning the measures it can take when its injunctions are not respected, is not required to implement the procedure described in Article 21 of the same text, which is provided for the application of Articles 7 and 8; that in this case the Competition Council notified the parties of a report and granted them a period of two months to present their written observations during which they could access the documents of the file; that it then scheduled the case for a session organized in accordance with the provisions of Article 25 of the same text; thus ensuring that the instruction and the procedure had the fully adversarial character required by Article 18 of the aforementioned ordinance;</w:t>
      </w:r>
    </w:p>
    <w:p>
      <w:r>
        <w:t>On the merits:</w:t>
        <w:br/>
        <w:t>Regarding the conditions relating to the exercise of the buyback right for storage equipment:</w:t>
        <w:br/>
        <w:t>Considering on the one hand that the injunction of the Competition Council targets not only the fuel storage tanks but also the "ancillary equipment" made available to retailers by oil companies; that the Paris Court of Appeal confirmed this injunction on this point since it expressly mentions, in the operative part of its decision, "the tanks themselves with their accessories"; that Esso S.A.F. does not provide in its contracts for the possibility for the retailer to buy back the ancillary equipment; that while it rightly argues that such a clause could not appear in contracts after 1984, under which the ancillary equipment is owned by the retailer from the signing of the contract, Esso S.A.F. has, on the other hand, disregarded the injunction that was made to it by not introducing a transfer clause relating to the ancillary equipment in contracts prior to 1984, which stipulate that this equipment is lent to retailers; that, since the injunction concerned the modification of contracts, Esso cannot effectively invoke the circumstance that, in practice, upon the termination of such contracts, it has always transferred the ancillary equipment at the same time as the tanks; that it is appropriate, due to the partial non-compliance with the injunction of September 29, 1987, to impose a financial penalty on Esso S.A.F. by applying the combined provisions of Articles 14 and 13 of the aforementioned ordinance of December 1, 1986;</w:t>
      </w:r>
    </w:p>
    <w:p>
      <w:r>
        <w:t>Considering on the other hand that, to be compliant with the injunction of the Competition Council, the clause for the return of storage equipment must be applicable even in the event of "early termination" of the contract; that the Court of Appeal only excluded the case of "termination deemed wrongful against the retailer"; that the option to buy back the storage equipment in the event of early termination of the contract is not explicitly or even implicitly offered by the contracts of Esso S.A.F., C.R.D. Total France, Mobil Oil France, and Shell Oil, which reserve it for cases listed in B of Part I of this decision; that on this point these companies have not complied with the injunction that was made to them; that if the standard amendment to the "branded service station" contract proposed by Esso does not deny the retailer the option to acquire the tanks except in the case of early termination of the contract attributable to the retailer, this stipulation cannot be regarded as compliant with the injunction formulated by the Court of Appeal; that indeed the early termination of the contract cannot be considered as "deemed wrongful against the retailer" simply because it is attributable to the latter; that the companies C.R.D. Total France, Mobil Oil France, and Shell Oil cannot, for their part, invoke the short duration of the contracts in question to argue that their early termination can only result from the fault of the retailer; that finally, if Mobil Oil France claims to have always been able to settle its disputes with distributors amicably, this circumstance did not exempt it from complying with the injunction that was made to it and which concerned the renegotiation of its contracts; that it is appropriate, due to the incomplete execution of the injunction of September 29, 1987, to impose a financial penalty on each of the companies Esso S.A.F., C.R.D. Total France, Mobil Oil France, and Shell Oil by applying the combined provisions of Articles 14 and 13 of the aforementioned ordinance of December 1, 1986;</w:t>
      </w:r>
    </w:p>
    <w:p>
      <w:r>
        <w:t>Considering finally that, contrary to what F.N.C.A.A. argues, the stipulations in the contract of Shell Oil concerning the option reserved by this company to propose the neutralization of the tanks if the retailer renounces to buy them back cannot be regarded as obstructing the effective exercise of the buyback right for these tanks; that they are therefore not contrary to the injunction of the Competition Council;</w:t>
      </w:r>
    </w:p>
    <w:p>
      <w:r>
        <w:t>Regarding the conditions relating to the method of calculating transfer values:</w:t>
        <w:br/>
        <w:t>Considering that the clauses relating to the updating of the value of the equipment and the application of an annual depreciation coefficient, appearing in the contracts of Elf France, Shell Oil, Mobil Oil France, C.R.D. Total France, and Esso S.A.F., take into account the advantage that retailers, whose supply contract ceases to have effect before the end of the technical depreciation period and who wish to continue their activity with another supplier, find in retaining this equipment and not bearing the cost of replacement investment; that the fact that the aforementioned companies, with the exception of Elf France, have provided for a residual transfer value for technically depreciated tanks cannot be considered, in principle, as objectionable since the lifespan of the tanks may exceed the duration of their technical depreciation, thus retailers may have an interest in buying back technically depreciated tanks to continue using them; that the transfer values of the storage equipment, as they appear in the contracts submitted to the council, cannot be regarded as creating a new anti-competitive effect nor as manifestly contrary to the legitimate interests of the parties; that, therefore, neither Elf France nor Esso S.A.F., C.R.D. Total France, Shell Oil, and Mobil Oil France, in setting the conditions for the transfer of their equipment, have disregarded the injunction that was addressed to them,</w:t>
      </w:r>
    </w:p>
    <w:p>
      <w:r>
        <w:t>Decides:</w:t>
        <w:br/>
        <w:t>Single Article. - A financial penalty of 1,000,000 F is imposed on Esso, a French public limited company, and a financial penalty of 800,000 F is imposed on each of the companies Compagnie de raffinage et de distribution Total France, Société des pétroles Shell, and Mobil Oil France.</w:t>
      </w:r>
    </w:p>
    <w:p>
      <w:r>
        <w:t>Deliberated in section on the report of Mr. du Besset, in its session of October 23, 1990, where were present: Mr. Pineau, vice-president, presiding; Messrs. Blaise, Cortesse, Gaillard, Sargos, and Urbain, members.</w:t>
      </w:r>
    </w:p>
    <w:p>
      <w:r>
        <w:t>The general rapporteur, The vice-president,</w:t>
        <w:br/>
        <w:t>F. Jenny J. Pineau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