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https://www.autoritedelaconcurrence.fr/fr/decision/decision-ndeg-92-mc-04-du-28-janvier-1992-relative-une-saisine-de-la-societe-solumedic</w:t>
      </w:r>
    </w:p>
    <w:p>
      <w:r>
        <w:t>Pages translated : 2</w:t>
      </w:r>
    </w:p>
    <w:p/>
    <w:p>
      <w:r>
        <w:rPr>
          <w:b/>
        </w:rPr>
        <w:t>[Pages 1–2]</w:t>
      </w:r>
    </w:p>
    <w:p>
      <w:r>
        <w:t xml:space="preserve">FRENCH REPUBLIC  </w:t>
        <w:br/>
        <w:t xml:space="preserve">Decision No. 92-MC-04 of January 28, 1992  </w:t>
        <w:br/>
        <w:t xml:space="preserve">concerning a referral by the company Solumedic-Orkyn  </w:t>
        <w:br/>
        <w:t xml:space="preserve">The Competition Council,  </w:t>
        <w:br/>
        <w:t xml:space="preserve">Having regard to the letter registered on December 17, 1991, under number M 94, by which the company Solumedic-Orkyn requested the imposition of interim measures against the Primary Health Insurance Fund of Haute-Vienne;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observations presented by the Primary Health Insurance Fund of Haute-Vienne;  </w:t>
        <w:br/>
        <w:t xml:space="preserve">Having regard to the observations presented by the Government Commissioner;  </w:t>
        <w:br/>
        <w:t xml:space="preserve">Having regard to the other documents in the file;  </w:t>
        <w:br/>
        <w:t xml:space="preserve">The rapporteur, the general rapporteur, the Government Commissioner, and the Primary Fund having been heard, the company Solumedic-Orkyn having been duly summoned;  </w:t>
        <w:br/>
        <w:t xml:space="preserve">Considering that the company Solumedic-Orkyn, which has among its activities the rental of equipment for the disabled, complains of being a victim of practices that it considers anti-competitive on the part of the Primary Health Insurance Fund of Haute-Vienne; it argues that by creating a free loan service for equipment for insured persons and by joining the National Association of Equipment of Health Insurance Funds, the Primary Fund in question has undertaken anti-competitive action and participates in a market agreement for the rental of equipment; that furthermore, this attitude would constitute an abusive explanation of the state of economic dependence in which the company finds itself in relation to the fund;  </w:t>
        <w:br/>
        <w:t xml:space="preserve">Considering that the company requests the council to take interim measures based on Article 12 of the ordinance, aiming for the activities of acquisition, storage, and distribution of equipment by the Primary Fund to be suspended and for it to be ordered to return to the situation prior to the creation of the equipment services;  </w:t>
        <w:br/>
        <w:t>Considering that the question of the admissibility of the referral on the merits being reserved, this decision only concerns the request for interim measures;</w:t>
      </w:r>
    </w:p>
    <w:p>
      <w:r>
        <w:t xml:space="preserve">Considering that in support of its request for interim measures, the company Solumedic-Orkyn emphasizes the loss of earnings resulting from the withdrawal of equipment that it would have had to carry out following the free loan operations of equipment made by the fund; however, it appears from the information provided by the administration and not contested by the company that the harm caused to its operation, assuming it is established and directly linked to the initiatives of the fund, would not exceed 5% of its turnover, which has moreover increased over the last three financial years; that in any case, the file does not reveal the existence of harm to the company that is sufficiently serious and immediate to warrant the intervention of emergency measures; that therefore the request for interim measures can only be rejected,  </w:t>
        <w:br/>
        <w:t xml:space="preserve">Decides:  </w:t>
        <w:br/>
        <w:t xml:space="preserve">The request for interim measures registered under number M 94 is rejected.  </w:t>
        <w:br/>
        <w:t xml:space="preserve">Deliberated in section, on the oral report of Mr. Coudy, in its session of January 28, 1992, where were present:  </w:t>
        <w:br/>
        <w:t xml:space="preserve">Mr. Laurent, president;  </w:t>
        <w:br/>
        <w:t xml:space="preserve">Messrs. Béteille and Pineau, vice-presidents;  </w:t>
        <w:br/>
        <w:t xml:space="preserve">Messrs. Gaillard, Schmidt, Sloan, and Urbain, members.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