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https://ec.europa.eu/competition/mergers/cases/decisions/m2568_de.pdf</w:t>
      </w:r>
    </w:p>
    <w:p>
      <w:r>
        <w:t>Pages translated : 44</w:t>
      </w:r>
    </w:p>
    <w:p/>
    <w:p>
      <w:r>
        <w:rPr>
          <w:b/>
        </w:rPr>
        <w:t>[Pages 1–3]</w:t>
      </w:r>
    </w:p>
    <w:p>
      <w:r>
        <w:t>CASE No. COMP/M.2568 - Haniel/Ytong</w:t>
        <w:br/>
        <w:t>Only the German text is available and binding.</w:t>
        <w:br/>
        <w:t>REGULATION (EEC) No. 4064/89</w:t>
        <w:br/>
        <w:t>ON MERGER PROCEDURES</w:t>
        <w:br/>
        <w:t>Article 8(2)</w:t>
        <w:br/>
        <w:t>Date: 09/04/2002</w:t>
      </w:r>
    </w:p>
    <w:p>
      <w:r>
        <w:t>This text is published for informational purposes only and does not constitute an official publication. The official wording of the decision will be published in the Official Journal of the European Communities.</w:t>
      </w:r>
    </w:p>
    <w:p>
      <w:r>
        <w:t>FOR PUBLICATION</w:t>
        <w:br/>
        <w:t>DECISION OF THE COMMISSION</w:t>
        <w:br/>
        <w:t>C(2002)1396 final</w:t>
        <w:br/>
        <w:t>of 09.04.2002</w:t>
        <w:br/>
        <w:t>on the compatibility of a merger with the Common Market and the EEA Agreement</w:t>
        <w:br/>
        <w:t>(Case No. COMP/M.2568 – Haniel / Ytong)</w:t>
        <w:br/>
        <w:t>(Only the German text is binding)</w:t>
        <w:br/>
        <w:t>(Text of relevance for the EEA)</w:t>
        <w:br/>
        <w:t>THE COMMISSION OF THE EUROPEAN COMMUNITIES –</w:t>
        <w:br/>
        <w:t>having regard to the Treaty establishing the European Community,</w:t>
        <w:br/>
        <w:t>having regard to the Agreement on the European Economic Area, in particular to Article 57(2)(a),</w:t>
        <w:br/>
        <w:t>having regard to Council Regulation (EEC) No. 4064/89 of 21 December 1989 on the control of concentrations between undertakings1, as last amended by Regulation (EC) No. 1310/972, in particular to Article 8(2),</w:t>
        <w:br/>
        <w:t>1 OJ L 395, 30.12.1989, p. 1; Corrigendum OJ L 257, 21.9.1990, p. 13.</w:t>
        <w:br/>
        <w:t>2 OJ L 180, 9.7.1997, p. 1.</w:t>
        <w:br/>
        <w:t>European Commission, B-1049 Brussels / European Commission, B-1049 Brussel - Belgium. Telephone: (32-2) 299 11 11.</w:t>
      </w:r>
    </w:p>
    <w:p>
      <w:r>
        <w:t>This text is published for informational purposes only and does not constitute an official publication.</w:t>
        <w:br/>
        <w:t>having regard to the Commission's decision of 30 November 2001 to initiate proceedings in this matter,</w:t>
        <w:br/>
        <w:t>after hearing the Advisory Committee on Concentrations3,</w:t>
        <w:br/>
        <w:t>having regard to the final report of the Hearing Officer in this matter4,</w:t>
        <w:br/>
        <w:t>CONSIDERING THE FOLLOWING REASONS:</w:t>
        <w:br/>
        <w:t>(1) On 16 October 2001, the company Haniel Bau-Industrie Porenbeton Holding GmbH, which belongs to the Haniel Group ("Haniel"), notified the Commission of a merger project under Article 4 of Regulation (EEC) No. 4064/89 ("Merger Control Regulation"), whereby Haniel intends to acquire sole control over the company Ytong Holding AG ("Ytong") through the acquisition of share rights.</w:t>
        <w:br/>
        <w:t>(2) Following the examination of the notification, the Commission initially found that the notified project falls within the scope of the Merger Control Regulation and raises serious doubts regarding its compatibility with the Common Market and the EEA Agreement.</w:t>
        <w:br/>
        <w:t>(3) Therefore, on 30 November 2001, the Commission decided to initiate proceedings in accordance with Article 6(1)(c) of the Merger Control Regulation. As far as the merger project concerns Germany, the Commission referred the case to the competent authorities of Germany by decision of the same day in accordance with Article 9(3) of the Merger Control Regulation.</w:t>
        <w:br/>
        <w:t>(4) After a thorough investigation of the case, the Commission has now concluded that the notified merger project, as such, is capable of strengthening a dominant position, which would significantly impede effective competition in a substantial part of the Common Market. However, the commitments made by Haniel allow for the competitive concerns regarding the merger to be addressed.</w:t>
        <w:br/>
        <w:t>I. THE PARTIES AND THE PROJECT</w:t>
        <w:br/>
        <w:t>(5) Haniel is active in the building materials sector in the production and distribution of wall building materials such as sand-lime bricks, aerated concrete, and ready-mixed concrete. Haniel's significant activities are located in Germany; however, Haniel is also active in the Netherlands through its indirect participation in the Dutch joint venture Coöperatieve Verkoop- en Productievereniging van Kalkzandsteenproducenten ("CVK"). Haniel has interests in about thirty sand-lime brick plants in Germany, eight in the Netherlands, one in Belgium, and two in Poland. In addition, Haniel operates a sand-lime brick plant for facing bricks (Verblender) in Denmark and is involved in three ready-mixed concrete plants in France.</w:t>
        <w:br/>
        <w:t>(6) On 4 September 2001, Haniel completed its acquisition of the company Fels-Werke GmbH ("Fels"), a subsidiary of the German Preussag AG ("Preussag"), as</w:t>
      </w:r>
    </w:p>
    <w:p>
      <w:r>
        <w:rPr>
          <w:b/>
        </w:rPr>
        <w:t>[Pages 4–6]</w:t>
      </w:r>
    </w:p>
    <w:p>
      <w:r>
        <w:t>This text is published for informational purposes only and does not constitute an official publication. The merger was notified to the Commission (COMP/M.2495 - Haniel/Fels). Regarding the German market, the Commission referred the case to the competent German authorities by a decision dated November 30, 2001, pursuant to Article 9 of the Merger Control Regulation. Furthermore, the Commission declared this merger compatible with the Common Market by decision dated February 21, 2002, pursuant to Article 8 paragraph 2 of the Merger Control Regulation.</w:t>
      </w:r>
    </w:p>
    <w:p>
      <w:r>
        <w:t>(7) Fels produces and sells building materials such as aerated concrete, lime products, gypsum fiberboards, and dry mortar systems, either directly or through its subsidiary Hebel AG ("Hebel"). The company is also engaged in the production and sale of prefabricated houses made of aerated concrete, as well as the planning and construction of aerated concrete production facilities.</w:t>
      </w:r>
    </w:p>
    <w:p>
      <w:r>
        <w:t>(8) Another merger case in which Haniel is involved was notified by Haniel and Cementbouw Handel &amp; Industrie B.V. ("Cementbouw") on January 24, 2002 (COMP/M.2650 - Haniel/Cementbouw/JV (CVK)). This notification was made at the request of the Commission and concerns a transaction through which Haniel and Cementbouw acquired joint control over the Dutch sand-lime brick manufacturer CVK in 1999. The Commission decided on February 25, 2002, to initiate proceedings in this matter pursuant to Article 6 paragraph 1 letter c) of the Merger Control Regulation. This procedure is currently still pending.</w:t>
      </w:r>
    </w:p>
    <w:p>
      <w:r>
        <w:t>(9) Ytong is a subsidiary of Rheinisch-Westfälischen Kalkwerke AG, which is in turn controlled by the British RMC plc. Ytong is engaged in the production and sale of aerated concrete products and prefabricated houses in Germany, the Netherlands, Belgium, France, and Austria.</w:t>
      </w:r>
    </w:p>
    <w:p>
      <w:r>
        <w:t>(10) Haniel intends to acquire all shares in Ytong.</w:t>
      </w:r>
    </w:p>
    <w:p>
      <w:r>
        <w:t>II. MERGER</w:t>
        <w:br/>
        <w:t>(11) Haniel intends to gain sole control over this company by acquiring all shares in Ytong. The project therefore constitutes a merger within the meaning of Article 3 paragraph 1 letter b of the Merger Control Regulation.</w:t>
      </w:r>
    </w:p>
    <w:p>
      <w:r>
        <w:t>III. COMMUNITY SIGNIFICANCE</w:t>
        <w:br/>
        <w:t>(12) The companies involved achieve a total worldwide turnover of more than 5 billion EUR (Haniel 18.7 billion EUR, Ytong 0.4 billion EUR). Both Haniel and Ytong have a Community-wide turnover of more than 250 million EUR (Haniel 17.5 billion EUR, Ytong 0.3 billion EUR). None of the involved companies generates more than two-thirds of its Community-wide turnover in one and the same Member State. Consequently, the notified merger has Community significance.</w:t>
      </w:r>
    </w:p>
    <w:p>
      <w:r>
        <w:t>5 The turnover calculation was based on Article 5 (1) of the Merger Control Regulation and the Commission's notice on the calculation of turnover (OJ C 66 of March 2, 1998, p. 25). Turnover generated before January 1, 1999, was calculated based on average ECU exchange rates and converted to euros at a ratio of 1:1.</w:t>
      </w:r>
    </w:p>
    <w:p>
      <w:r>
        <w:t>IV. PROCEDURE</w:t>
        <w:br/>
        <w:t>(13) On November 13, 2001, the Commission received a request from the competent German competition authority, the Bundeskartellamt, to refer the merger project, as far as it concerns Germany, to the German competition authorities. The referral request concerns the market for masonry building materials for the rising back wall in Germany, but not the markets for wall building materials outside Germany. By decision dated November 30, 2001, the Commission referred the case, as far as it concerns Germany, to the competent German authorities.</w:t>
      </w:r>
    </w:p>
    <w:p>
      <w:r>
        <w:t>(14) Also on November 30, 2001, the Commission decided, pursuant to Article 6 paragraph 1 letter c) of the Merger Control Regulation, to initiate proceedings regarding the part of the case not referred to the German authorities.</w:t>
      </w:r>
    </w:p>
    <w:p>
      <w:r>
        <w:t>(15) An oral hearing took place on February 21, 2002. Haniel and Ytong participated in this hearing, as did Cementbouw and CVK.</w:t>
      </w:r>
    </w:p>
    <w:p>
      <w:r>
        <w:t>V. COMPATIBILITY WITH THE COMMON MARKET</w:t>
        <w:br/>
        <w:t>A. THE RELEVANT MARKETS</w:t>
        <w:br/>
        <w:t>(16) The activities of the parties overlap in the production and sale of wall building materials. Haniel produces and sells sand-lime bricks and sand-lime brick elements, in the Netherlands through the joint venture CVK. Ytong is engaged in the production of aerated concrete. In addition to sand-lime bricks, aerated concrete, and gypsum products, concrete products and bricks are also used in wall construction, as well as, albeit to a limited extent, steel sheets and wooden panels.</w:t>
      </w:r>
    </w:p>
    <w:p>
      <w:r>
        <w:t>1. Products</w:t>
        <w:br/>
        <w:t>(17) Sand-lime brick is a masonry brick made from lime and sand, processed with the addition of water, then pressed and cured under steam pressure. Sand-lime bricks are used exclusively for wall construction. The bricks are usually either plastered, coated with thin plaster, or concealed behind a protruding facing facade. When sand-lime brick masonry is visible, it is usually made of facing sand-lime bricks (facing bricks), which are only produced in small formats. This forms a separate market, which will not be discussed further here, as such facing bricks are only produced to a limited extent by the parties. In addition to sand-lime bricks, larger sand-lime wall elements are also used (usually with dimensions up to 900 x 625 x 300 mm in the Netherlands).</w:t>
      </w:r>
    </w:p>
    <w:p>
      <w:r>
        <w:t>(18) Aerated concrete is a building block made from sand, lime, and cement, which develops a fine pore structure during the manufacturing process through the addition of aluminum powder and its reaction with water. Aerated concrete products (aerated concrete bricks, aerated concrete blocks, and aerated concrete elements) are primarily used for building construction. In the wall sector, they can be used for both load-bearing walls—particularly high-density aerated concrete bricks and elements—and non-load-bearing walls.</w:t>
      </w:r>
    </w:p>
    <w:p>
      <w:r>
        <w:t>(19) Gypsum is a lightweight wall building material used exclusively for non-load-bearing walls; the material has very low load-bearing capacity. It is used in the form of gypsum boards and gypsum panels.</w:t>
      </w:r>
    </w:p>
    <w:p>
      <w:r>
        <w:t>(20) Concrete is another widely used wall building material. Concrete walls can be constructed by pouring ready-mixed concrete on-site into molds (in-situ concrete) or by using precast concrete wall elements. A third form of concrete is small-format concrete bricks. Concrete walls are almost exclusively constructed as load-bearing walls.</w:t>
      </w:r>
    </w:p>
    <w:p>
      <w:r>
        <w:t>(21) In-situ concrete can either be poured in the traditional manner into specially made formwork on-site or applied in the so-called tunnel construction method (Dutch: "tunnelgietbouw") using prefabricated "tunnel formworks," which allow for the simultaneous pouring of walls and ceilings.</w:t>
      </w:r>
    </w:p>
    <w:p>
      <w:r>
        <w:t>(22) Precast concrete wall elements are manufactured in factories based on precise specifications and are then transported to the construction site and installed in the building for which they are intended. Prefabricated concrete wall elements are essentially complete walls. Precast concrete wall elements are significantly larger than the sand-lime bricks or sand-lime brick elements predominantly used for masonry, and their application requires heavy equipment.</w:t>
      </w:r>
    </w:p>
    <w:p>
      <w:r>
        <w:t>(23) Bricks are made from a mixture of clay and water, fired at temperatures exceeding 1000°C. They are the classic masonry material. However, the size of individual bricks is limited, as deformations such as shrinkage and warping occur during the firing process. Therefore, processing these products generally also requires pointing to compensate for these deformations.</w:t>
      </w:r>
    </w:p>
    <w:p>
      <w:r>
        <w:t>(24) Steel sheet panels are primarily used in commercial construction, less so in residential construction. They serve, for example, to fill the wall space in load-bearing concrete or steel structures. In such cases, the wall typically consists of two steel sheet panels, between which insulation material is placed (metal sandwich panels).</w:t>
      </w:r>
    </w:p>
    <w:p>
      <w:r>
        <w:t>(25) Wooden panels are used in commercial and residential construction, mostly in the form of prefabricated wall building elements, which are used to finish buildings on the outer sides where there are no load-bearing outer walls. Wood is only used for load-bearing walls in the Netherlands in exceptional cases.</w:t>
      </w:r>
    </w:p>
    <w:p>
      <w:r>
        <w:t>2. Relevant Product Market Definitions</w:t>
        <w:br/>
        <w:t>(26) In determining a relevant market, the Commission must assess a number of different potential product market definitions. It should be noted that the use and thus the interchangeability of various wall building materials depend to a considerable extent on national building customs and traditions, as well as the framework conditions of the construction industry, and therefore can vary significantly in some Member States of the EEA. The Commission has primarily focused its investigation on the conditions in the</w:t>
      </w:r>
    </w:p>
    <w:p>
      <w:r>
        <w:rPr>
          <w:b/>
        </w:rPr>
        <w:t>[Pages 7–9]</w:t>
      </w:r>
    </w:p>
    <w:p>
      <w:r>
        <w:t>This text is published for informational purposes only and does not constitute an official publication. The restriction is limited to the Netherlands because only in this Member State does the merger lead to competition law-relevant market share additions.</w:t>
      </w:r>
    </w:p>
    <w:p>
      <w:r>
        <w:t xml:space="preserve">a) Market Definition by the Notifying Party (Wall Building Materials)  </w:t>
        <w:br/>
        <w:t>(27) According to Haniel, due to the existing competitive relationships, particularly the absence of any price differentiation regarding usage and the uniform distribution through building material trade, a single market for wall building materials (wall building materials) should be assumed. This market includes all products used in the construction of walls: bricks, concrete blocks, sand-lime bricks, aerated concrete blocks, precast concrete wall elements, sand-lime brick elements, aerated concrete elements, wall mortar, cast-in-place concrete, steel sheets, gypsum boards/panels, and wooden boards. Regarding the design of a building, Haniel states that generally various wall construction solutions are available.</w:t>
      </w:r>
    </w:p>
    <w:p>
      <w:r>
        <w:t>(28) According to Haniel, the architect or project developer generally defines the requirements to be met regarding load-bearing capacity, durability, maintenance effort, thermal insulation, fire protection, and sound insulation of the building. In some cases, the architect also makes a selection of the building material in the specification of the building. However, according to Haniel, these specifications often leave room for alternative solutions. The construction company is free in the selection of the building material, as long as the performance specifications are met with the chosen building material. The construction company can then decide on a specific building material for a project proposal or suggest various solutions.</w:t>
      </w:r>
    </w:p>
    <w:p>
      <w:r>
        <w:t>(29) However, Haniel admits that the various wall building materials are not fully substitutable for all purposes. In view of the significant differences in the requirements for building materials used for load-bearing and non-load-bearing walls, Haniel considers a distinction between separate markets for wall building materials for load-bearing and non-load-bearing walls to be justifiable.</w:t>
      </w:r>
    </w:p>
    <w:p>
      <w:r>
        <w:t xml:space="preserve">b) Previous Commission Practice (Masonry/Load-Bearing Masonry)  </w:t>
        <w:br/>
        <w:t>(30) In its decision in the case of Preussag/Hebel, the Commission considered two alternative product market definitions without making a determination in this regard. On the one hand, the Commission considered the possibility of a market for all wall-forming building materials including brick masonry, sand-lime bricks, aerated concrete blocks, and pumice stones, with which walls can be built through "stone on stone" masonry (masonry). The investigations at that time had shown that these products were interchangeable at the stage of construction planning. The Commission deemed a further distinction between load-bearing and non-load-bearing walls within this market definition to be possible (load-bearing masonry). Prefabricated concrete wall elements and cast-in-place concrete were not taken into account in these considerations.</w:t>
      </w:r>
    </w:p>
    <w:p>
      <w:r>
        <w:t xml:space="preserve">c) Practice of the Federal Cartel Office (Masonry)  </w:t>
        <w:br/>
        <w:t>(31) The Federal Cartel Office consistently defines the relevant market in the area of wall building materials similarly to how the Commission initially considered it in its decision in the case of Preussag/Hebel. The Federal Cartel Office assumes a market for masonry building materials for the rising backing wall, which includes aerated concrete products, sand-lime products, masonry bricks, pumice, and concrete blocks (masonry). The Federal Cartel Office does not distinguish between load-bearing and non-load-bearing walls. In Germany, according to the Federal Cartel Office, the materials used for both types of walls are essentially the same.</w:t>
      </w:r>
    </w:p>
    <w:p>
      <w:r>
        <w:t xml:space="preserve">d) Practice of the Dutch Competition Authority NMa (Load-Bearing Wall Building Materials)  </w:t>
        <w:br/>
        <w:t>(32) The Nederlandse Mededingingsautoriteit (NMa, Dutch Competition Authority), on the other hand, makes a distinction between load-bearing and non-load-bearing walls, as according to its findings in the Netherlands, the materials used for load-bearing and non-load-bearing walls are largely not the same. Sand-lime bricks, which are used for both types of walls, compete with different materials for these different purposes. The NMa has included in its market definition of the market for wall building materials for load-bearing walls all wall building materials used for load-bearing walls. This includes not only the masonry wall building materials mentioned in paragraph 31 ("stone on stone") but also precast concrete elements and cast-in-place concrete. However, it should be noted that the NMa opened the possibility in a later decision to distinguish between cast-in-place concrete and other wall building materials.</w:t>
      </w:r>
    </w:p>
    <w:p>
      <w:r>
        <w:t xml:space="preserve">3. Assessment  </w:t>
        <w:br/>
        <w:t>(33) The Commission concludes – as already stated in its decision of February 21, 2002, in the case COMP/M.2495 – Haniel / Fels – based on the information available to it and particularly the market investigation it conducted in this case, similarly to the NMa, that in the Netherlands there are separate relevant markets for wall building materials for load-bearing walls and for non-load-bearing walls, but within these markets, a subdivision by masonry building materials and other materials (particularly concrete products) is not meaningful. The market for wall building materials for load-bearing walls includes all wall building materials used for load-bearing walls, such as bricks, sand-lime bricks, aerated concrete, concrete blocks, precast concrete wall elements, and possibly cast-in-place concrete. However, the results of the market investigation suggest excluding cast-in-place concrete, particularly that processed through tunnel construction methods. A final determination in this regard is not necessary, as it does not affect the assessment of the merger. The market for wall building materials for non-load-bearing walls accordingly includes all wall building materials used for non-load-bearing walls, such as sand-lime bricks, aerated concrete, gypsum boards and panels, steel sheets, and wood. The following reasons are decisive for this result:</w:t>
      </w:r>
    </w:p>
    <w:p>
      <w:r>
        <w:t>(34) All building materials included by Haniel in the proposed market definition are suitable for the construction of walls and are actually used for this purpose. However, the Commission's market investigation in the Netherlands has shown that not all of these materials compete with each other.</w:t>
      </w:r>
    </w:p>
    <w:p>
      <w:r>
        <w:t xml:space="preserve">a) Properties of the Different Wall Building Materials  </w:t>
        <w:br/>
        <w:t>(35) The mentioned wall building materials each have different properties that must be considered when selecting a specific wall building material for a particular construction project.</w:t>
      </w:r>
    </w:p>
    <w:p>
      <w:r>
        <w:t>(36) Sand-lime brick is, as such, a cheap building material that, while it cannot reach the dimensions of aerated concrete precast parts, can be larger than traditional masonry bricks with dimensions up to 900 x 625 x 300 mm. Furthermore, sand-lime brick, like aerated concrete, has a smooth surface that does not need to be compensated by pointing. The elements can be glued. Additionally, sand-lime brick products are cut in the factory according to the construction plans, so that elements forming the gable shape or window openings are already prefabricated. All these aspects reduce the time and labor costs compared to, for example, bricks. At the same time, the brick does not require large investments like heavy cranes, as with precast concrete parts, or casting forms, as with cast-in-place concrete. In the Netherlands, sand-lime brick is used for load-bearing walls due to its excellent load-bearing properties and, to a lesser extent, for non-load-bearing walls. Approximately [60-80]*% of the sand-lime brick used in the Netherlands goes into load-bearing masonry. As a material for non-load-bearing walls, sand-lime brick has the disadvantage of being relatively heavy (about twice as heavy as aerated concrete). However, the material has good sound-insulating properties and is particularly suitable for high non-load-bearing walls, as are often required in commercial construction. Sand-lime brick is the traditional and most popular wall building material in the Netherlands.</w:t>
      </w:r>
    </w:p>
    <w:p>
      <w:r>
        <w:t>(37) Precast concrete parts do not require the effort of masonry, as they already have the size of the wall to be constructed. Concrete as a product can be produced with relatively simple raw materials. However, larger aids such as cranes must be used for their installation, which again involves certain investment costs. They are therefore primarily used for somewhat larger projects. Precast concrete wall elements are mainly used in commercial construction (Dutch: "utiliteitsbouw", abbreviated "u-bouw"), less so in residential construction (Dutch: "woningbouw", abbreviated "w-bouw"). However, it can also lead to cost savings in residential construction for medium-sized projects starting from about 10 units, as the wall is manufactured in the factory and the installation at the construction site requires relatively little personnel and time. The larger the project, the lower the costs for the finished wall.</w:t>
      </w:r>
    </w:p>
    <w:p>
      <w:r>
        <w:t>(38) Cast-in-place concrete requires the greatest investment effort on the construction site in its processing, particularly cast-in-place concrete in tunnel construction. The production and use of the repetitively used formwork required for pouring in tunnel construction is so costly that it only becomes feasible at a minimum of 30-50 * parts of this text have been omitted to ensure that no confidential information is disclosed; these parts are marked with square brackets and an asterisk.</w:t>
      </w:r>
    </w:p>
    <w:p>
      <w:r>
        <w:rPr>
          <w:b/>
        </w:rPr>
        <w:t>[Pages 10–12]</w:t>
      </w:r>
    </w:p>
    <w:p>
      <w:r>
        <w:t>This text is published for informational purposes only and does not constitute an official publication. Residential units are only profitable if they are produced in the identical form and size. Therefore, there is relatively little flexibility in terms of shape and size when constructing with in-situ concrete. However, this is also pursued in the Netherlands for larger projects to avoid uniformity. The tunnel method is therefore not an appropriate alternative for smaller construction projects or those that do not foresee rectangular shapes or repeated applications. In-situ concrete is also used in the construction of high-rise buildings when their load-bearing capacity is ensured by a cast concrete skeleton, which is then filled with non-load-bearing wall materials.</w:t>
      </w:r>
    </w:p>
    <w:p>
      <w:r>
        <w:t>(39) Aerated concrete is an expensive wall building material as such. It is produced from high-quality, expensive raw materials under high energy costs. Larger elements must be reinforced with steel, which further increases the price, as significant costs for the production of the reinforcement elements are added for reinforced elements. Unlike the steel reinforcement in concrete, this reinforcement must be coated for corrosion protection reasons. The structural properties of aerated concrete are somewhat lower than those of sand-lime brick, but it is possible to construct up to two stories with load-bearing walls. However, aerated concrete is characterized by excellent thermal insulation properties. In Germany, about 80% of the aerated concrete products used for wall construction are used for load-bearing walls, while only 20% are used in non-load-bearing walls. In the Netherlands, however, the ratio is reversed; here, aerated concrete is used in approximately 80-85% of non-load-bearing walls.</w:t>
      </w:r>
    </w:p>
    <w:p>
      <w:r>
        <w:t>(40) Gypsum is a lightweight material. Due to these properties, it is excellently suited for non-load-bearing walls. The requirements for the load-bearing capacity of the floors are low, and they save space. Due to its lack of load-bearing capacity, gypsum can only be used for non-load-bearing walls.</w:t>
      </w:r>
    </w:p>
    <w:p>
      <w:r>
        <w:t>(41) Bricks are comparatively small-format wall building materials, and due to their uneven surface, they are generally pointed. Their processing requires relatively high labor costs and time expenditure, making bricks unsuitable for industrial construction.</w:t>
      </w:r>
    </w:p>
    <w:p>
      <w:r>
        <w:t>b) The distinction between wall building materials for load-bearing and non-load-bearing walls</w:t>
      </w:r>
    </w:p>
    <w:p>
      <w:r>
        <w:t>(42) The market investigation has shown that the decision regarding which wall building material is chosen for a specific project is influenced by the client, the architect, and the contractor. The extent to which each of the three groups has influence on the selection of the wall building material depends on the individual case.</w:t>
      </w:r>
    </w:p>
    <w:p>
      <w:r>
        <w:t>(43) In this context, the accuracy of the client's preferences regarding aesthetics and construction costs plays a role, as do the structural specifications of the architect. Criteria considered in the selection of various wall building materials include quality, structural properties, flexibility in use, appearance, material price, and processing costs. The specific requirements of the construction project must be taken into account, as well as the intended use of the building, the necessary load-bearing capacity, durability, fire protection, sound insulation, further technical possibilities, schedule, etc., as well as the overall costs of the project. For the contractor, as long as options are available regarding the selection of wall building materials, costs and construction speed are factors to consider. These, in turn, are influenced by his experience with certain building materials and the investment and auxiliary means available to him (e.g., cranes). Regarding the cost factor, it should be noted that material costs always represent only a part of the total costs for constructing a wall.</w:t>
      </w:r>
    </w:p>
    <w:p>
      <w:r>
        <w:t>(44) Therefore, the Commission surveyed all these decision-makers about their selection behavior regarding wall building materials in its market investigation. The manufacturers of the different building materials were also asked for information. In the Netherlands, this survey revealed that a fundamental distinction was made between the choice of building materials for load-bearing walls and those for non-load-bearing walls.</w:t>
      </w:r>
    </w:p>
    <w:p>
      <w:r>
        <w:t>(45) The difference between load-bearing and non-load-bearing walls is, as the name suggests, the load-bearing function of the respective wall building material. Load-bearing walls ensure the stability of a building. These are often exterior walls. However, interior walls can also have a load-bearing function. In contrast, there are walls that do not have a load-bearing function concerning the building but merely divide the space or fill gaps within a load-bearing skeleton (exterior and interior walls). Wall building materials for load-bearing walls must meet certain requirements for compressive strength, load-bearing capacity, and stiffness. In contrast, different, possibly even opposing requirements are placed on wall building materials for non-load-bearing walls. For example, lighter non-load-bearing walls have the advantage of placing less load on the ceiling's load-bearing capacity. Thin non-load-bearing walls, on the other hand, save space.</w:t>
      </w:r>
    </w:p>
    <w:p>
      <w:r>
        <w:t>(46) These different requirements for load-bearing and non-load-bearing walls lead to the choice of different building materials for these respective purposes in the Netherlands. For load-bearing walls, sand-lime brick is primarily used. [50-60]*% of all load-bearing walls are made of sand-lime brick. Concrete is the next largest group of building materials. 12% of all load-bearing walls are made of in-situ concrete. At least two-fifths of this building material are processed in tunnel construction.10 Load-bearing walls made of precast concrete wall elements account for 8%. Aerated concrete and bricks play only a very minor role, with shares of 2% (aerated concrete) and 5% (bricks) respectively.</w:t>
      </w:r>
    </w:p>
    <w:p>
      <w:r>
        <w:t>(47) For non-load-bearing walls, gypsum products are primarily used. They account for 44% of non-load-bearing walls. The next largest share is aerated concrete with 20%, followed by sand-lime brick with [15-20]*%.</w:t>
      </w:r>
    </w:p>
    <w:p>
      <w:r>
        <w:t>(48) This demand behavior is typical for the Netherlands and fundamentally differs from that in other countries, such as Germany. There, the ratio of the use of aerated concrete for load-bearing and non-load-bearing walls is exactly the opposite of that in the Netherlands. While in Germany 80% of all aerated concrete products are used in load-bearing walls, in the Netherlands 85% - 90% of all aerated concrete products are used in non-load-bearing walls. Concrete plays a minor role in Germany for load-bearing walls in residential construction, while bricks and other masonry stones are still of great importance. In Belgium, however, concrete blocks seem to be much more widespread than in the Netherlands and, together with bricks, are used as the classic wall building material. The use of in-situ concrete in tunnel construction is much less common in Germany and Belgium than in the Netherlands.</w:t>
      </w:r>
    </w:p>
    <w:p>
      <w:r>
        <w:t>(49) The reasons for this different demand behavior are partly based on different construction traditions and aesthetic concepts, and partly on the advanced industrialized construction methods in the Netherlands.</w:t>
      </w:r>
    </w:p>
    <w:p>
      <w:r>
        <w:t>(50) In the Netherlands, construction activity is characterized by large projects, even in residential construction. Less than 20% of the total new housing construction is based on individual house construction. In Germany, on the other hand, it is more than 90%. In the Netherlands, the government releases large areas for development, on which the construction industry then creates up to several thousand residential units (e.g., the so-called "VINEX locations"). At these dimensions, building materials that require higher investments and lower labor costs, such as in-situ concrete in tunnel construction, become profitable. Therefore, bricks, which require a high labor effort on the construction site (small size and pointing requirement, although there are apparently also possibilities to glue bricks), play hardly any role.</w:t>
      </w:r>
    </w:p>
    <w:p>
      <w:r>
        <w:t>(51) Sand-lime brick is the traditional building material in the Netherlands, which is relatively inexpensive and can be built with great flexibility quickly and cost-effectively (large elements, factory-cut to the required shape, no pointing required).</w:t>
      </w:r>
    </w:p>
    <w:p>
      <w:r>
        <w:t>(52) Aerated concrete, which is used extensively in Germany for load-bearing walls due to its good thermal insulation, cannot utilize this advantage in the Netherlands to offset its significantly higher price compared to sand-lime brick. In Germany, 30 cm thick aerated concrete elements are used for load-bearing walls. These only need to be plastered and painted to obtain a finished wall that meets high thermal insulation requirements. Costs for facing brickwork and additional insulation are eliminated. In the Netherlands, however, smooth plastered exterior walls are not common. There, facades are desired that create the impression of brick construction. This is achieved by constructing masonry facing walls that are placed in front of the load-bearing wall. This means that the cost advantage of aerated concrete, where insulation and facing brickwork are not required, is eliminated from the outset, making aerated concrete significantly more expensive compared to sand-lime brick. Therefore, aerated concrete is only used to a limited extent for load-bearing walls in residential construction in the Netherlands.</w:t>
      </w:r>
    </w:p>
    <w:p>
      <w:r>
        <w:t>(53) However, since aerated concrete is priced similarly to gypsum walls, is relatively lightweight, but provides better thermal insulation, aerated concrete products are used for non-load-bearing walls in the Netherlands. Sand-lime brick is also used in this area. On the one hand, this building material has very good sound insulation properties, which may offset its disadvantages as a heavy material in individual cases. Furthermore, due to its structural properties, it is particularly suitable for high, non-load-bearing walls that are primarily needed in commercial construction.</w:t>
      </w:r>
    </w:p>
    <w:p>
      <w:r>
        <w:rPr>
          <w:b/>
        </w:rPr>
        <w:t>[Pages 13–15]</w:t>
      </w:r>
    </w:p>
    <w:p>
      <w:r>
        <w:t xml:space="preserve">This text is published for informational purposes only and does not constitute an official publication.  </w:t>
        <w:br/>
        <w:t xml:space="preserve">(54) Thus, there is only limited competition between products used in load-bearing walls on the one hand and those used in non-load-bearing walls on the other hand in the Netherlands. This prompts the Commission to distinguish between a relevant market for load-bearing walls and a relevant market for non-load-bearing walls in the Netherlands. This holds true despite the fact that some wall building materials suitable for load-bearing walls can also be used in non-load-bearing walls and vice versa. This is particularly the case for sand-lime brick, which is the only wall building material that is used to a significant extent in both load-bearing and non-load-bearing walls. Manufacturers producing products suitable for both types of walls face largely different competitors in the market for load-bearing walls and are exposed to different competitive conditions than in the market for non-load-bearing walls.  </w:t>
        <w:br/>
        <w:t xml:space="preserve">(55) As the only sand-lime brick producer in the Netherlands, CVK is not constrained in its pricing for products used in load-bearing walls by prices demanded in the market for products intended for non-load-bearing walls. The market investigation by the Commission shows that CVK is often aware of the specific use of its products and is therefore likely to be able to align its pricing with the use of its sand-lime brick products in load-bearing and non-load-bearing walls. To the extent this is not the case, it can be assumed that CVK primarily aligns its pricing strategy with the demands of the market for load-bearing walls, as CVK sells [60-80]*% of its products in the market for load-bearing walls.  </w:t>
        <w:br/>
        <w:t xml:space="preserve">(56) The results of the market investigation raise the question of whether and to what extent ready-mixed concrete should also be assigned to the market for wall building materials for load-bearing walls. This is particularly true for ready-mixed concrete used in tunnel construction. As already stated in paragraph 38, this construction method is associated with high fixed investment costs, which only become profitable at a scale of around 30 - 50 residential units of identical form and size. This means that this method is not an alternative for smaller projects, but also for larger projects where a repetitive construction method should be avoided for aesthetic and social reasons. Furthermore, as already explained, with tunnel construction not only walls are created, but also ceilings in the same working process. For these reasons, the decision for tunnel construction represents less a pricing decision than a system decision. However, the question of the assignment of ready-mixed concrete, and in particular ready-mixed concrete in tunnel construction, to the market for wall building materials for load-bearing walls can be left open, as it does not affect the outcome of the assessment.  </w:t>
        <w:br/>
        <w:t xml:space="preserve">4. Hearing after the transmission of the statement of objections  </w:t>
        <w:br/>
        <w:t xml:space="preserve">Position of the parties  </w:t>
        <w:br/>
        <w:t xml:space="preserve">(57) In its response to the statement of objections and in the oral hearing, Haniel pointed out that it fundamentally maintains its view that the relevant market must include all wall building materials. However, Haniel conceded that it considers the distinction made by the Commission between wall building materials for load-bearing and those for non-load-bearing walls to be justifiable.  </w:t>
        <w:br/>
        <w:t xml:space="preserve">(58) The criticism that Haniel considers essential relates to the possibility considered by the Commission, but left open, that ready-mixed concrete and in particular ready-mixed concrete in tunnel construction might not be included in the product market. According to Haniel, ready-mixed concrete products are in direct competition with other wall building materials for load-bearing walls. Contrary to the view presented by the Commission, this construction method does not incur higher costs and is not limited to large projects. It was pointed out that the minimum number of residential units for the economic viability of tunnel construction is 15, and not, as stated by the Commission, 30-50 residential units. Furthermore, tunnel construction offers sufficient flexibility regarding the design of the residential units built in this way, so that the result is not a series of identically appearing residential units.  </w:t>
        <w:br/>
        <w:t xml:space="preserve">(59) Cementbouw and CVK supported this view.  </w:t>
        <w:br/>
        <w:t xml:space="preserve">Assessment  </w:t>
        <w:br/>
        <w:t xml:space="preserve">(60) The Commission left open the question in the statement of objections of whether and to what extent ready-mixed concrete should be included in the relevant market. There is also no need to decide this question in this decision, as even based on the further delineation of the relevant market considered correct by the parties, which includes all types of ready-mixed concrete, a dominant market position of Haniel in the Netherlands and its strengthening through the merger in question can be affirmed. However, the results of the Commission's market investigation provide indications that ready-mixed concrete, and in particular ready-mixed concrete in tunnel construction, may not be assignable to the underlying market.  </w:t>
        <w:br/>
        <w:t xml:space="preserve">(61) The main reasons for this possibility have already been elaborated. Furthermore, the following should be taken into account: If a developer, for example, wishes to switch from sand-lime brick products to ready-mixed concrete in tunnel construction for a construction project, this would not only result in a change of wall building materials but also a change of floor/ceiling materials. This means that such a switch to tunnel construction would entail a change in the entire construction concept. Therefore, ready-mixed concrete in tunnel construction would represent a rather remote alternative for developers who currently use sand-lime brick products for their projects.  </w:t>
        <w:br/>
        <w:t xml:space="preserve">(62) Furthermore, it should be noted that ready-mixed concrete in tunnel construction is only used for projects of a certain scale. The parties have also conceded this, but with the remark that the minimum number of residential units for which the use of this building material is economically viable is rather 15 and not, as stated by the Commission, 30-50 residential units. In any case, however, it is justified to conclude that sand-lime brick is not exposed to competition from ready-mixed concrete in smaller construction projects. Notably, aerated concrete, produced by Ytong, is applied in the area of smaller construction projects (1-2 residential units).  </w:t>
        <w:br/>
        <w:t xml:space="preserve">5. Summary on the relevant product markets  </w:t>
        <w:br/>
        <w:t xml:space="preserve">(63) Based on the aforementioned considerations, the Commission is of the opinion that for the purpose of assessing the notified merger project in the Netherlands, a distinction should be made between a market for wall building materials for load-bearing walls and a market for wall building materials for non-load-bearing walls. It can remain open regarding the market for wall building materials for load-bearing walls whether ready-mixed concrete, in particular that processed in tunnel construction, should be assigned to this market.  </w:t>
        <w:br/>
        <w:t xml:space="preserve">(64) To the extent that the activities of Haniel and Ytong overlap in other Member States, which are still subject to examination by the Commission following the partial referral of the case to the Bundeskartellamt, the precise delineation of the relevant market can remain open, as there would be no competition concerns with any conceivable market delineation.  </w:t>
        <w:br/>
        <w:t xml:space="preserve">B. THE GEOGRAPHIC RELEVANT MARKETS  </w:t>
        <w:br/>
        <w:t xml:space="preserve">(65) The activities of Haniel and Ytong overlap - except in Germany - in the Netherlands, Belgium, and possibly in France. Regarding the part of the merger not referred to the Bundeskartellamt, this only leads to competition law-relevant additions of market shares in the Netherlands.  </w:t>
        <w:br/>
        <w:t xml:space="preserve">(66) Haniel defines the geographic relevant market concerning the Netherlands as national. Although some building material trading companies tend to operate on a regional basis, transport costs in the Netherlands are not of such significance that building materials could not be delivered throughout the entire territory of the Netherlands. The transport of wall building materials is carried out using trucks, predominantly from the production site directly to the construction site.  </w:t>
        <w:br/>
        <w:t xml:space="preserve">(67) The investigations have confirmed the existence of a national Dutch market. The market investigation has shown that prices for most wall building materials are calculated free on board from the place of manufacture for deliveries throughout the Netherlands, although transport costs represent a significant cost factor. CVK, as the only manufacturer and supplier of sand-lime brick, can also supply any construction site in the Netherlands directly from the nearest sand-lime brick plant.  </w:t>
        <w:br/>
        <w:t>(68) While there are apparently imports of wall building materials from Belgium and Germany into the Netherlands in the Dutch border areas, these are marginal, so they do not justify the inclusion of parts of Belgium and Germany in the geographic relevant market. The market investigation has shown the existence of market entry barriers, particularly in terms of access to architect plans. The Commission therefore believes that CVK is able to differentiate its prices according to the perceived competitive situation. In this context, there is the possibility of implicit price differentiation between large and small construction projects through volume discounts and uniform transport prices. CVK has indicated that it grants project- and contractor-specific discounts to building material dealers.</w:t>
      </w:r>
    </w:p>
    <w:p>
      <w:r>
        <w:rPr>
          <w:b/>
        </w:rPr>
        <w:t>[Pages 16–18]</w:t>
      </w:r>
    </w:p>
    <w:p>
      <w:r>
        <w:t>This text is published for informational purposes only and does not constitute an official publication. due to differing construction regulations and occupational safety regulations. For example, in the Netherlands, manually processed stones may not weigh more than 18 kg, which is not the case in other Member States. On the other hand, in Germany, due to building standards, the comparable wall thicknesses are greater, and consequently, the walls are also more expensive due to the higher material costs involved than in the Netherlands. All significant companies operating in the Dutch market for wall building materials are also based in the Netherlands. Belgian and German producers operating in the Netherlands also operate through Dutch subsidiaries. (69) The Commission therefore believes that the relevant geographic market, as far as the Netherlands is concerned, should be defined nationally for the purposes of this decision.</w:t>
      </w:r>
    </w:p>
    <w:p>
      <w:r>
        <w:t>C. COMPETITIVE ASSESSMENT (70) The Commission believes that Haniel, through its participation in CVK, the only manufacturer of sand-lime bricks, already holds a dominant position in the Dutch market for wall building materials used in load-bearing walls. This applies regardless of whether this market includes ready-mixed concrete in general or ready-mixed concrete in tunnel construction. This dominant position is reinforced by the acquisition of Ytong. If Haniel also acquires Fels, this reinforcement will be even more significant. (71) The activities of Haniel and Ytong overlap not only in the Netherlands but also in Germany, whose markets are, however, not subject to the Commission's examination in this procedure. Minor overlaps also exist in Belgium and possibly in France.</w:t>
      </w:r>
    </w:p>
    <w:p>
      <w:r>
        <w:t>1. Netherlands a) Control of Haniel over CVK (72) For the competitive assessment of the merger in the Netherlands, it is important to determine whether Haniel's market shares in the cooperative CVK, in which it is indirectly 50% involved, can be attributed to it. aa) Structure of CVK (73) In the Netherlands, there are a total of 11 sand-lime brick plants, all of which are members of CVK. Five of these plants are 100% owned by Haniel, three other plants are 100% owned by the Dutch building materials group Cementbouw, and Haniel and Cementbouw each hold a 50% stake in the remaining three plants. The shares in CVK are distributed among the 11 sand-lime brick plants belonging to it in such a way that the 100% subsidiaries of Haniel and the 100% subsidiaries of Cementbouw together hold equal stakes in CVK, so that Haniel and Cementbouw are each indirectly 50% involved in CVK. (74) CVK, originally a joint sales organization of its member companies, was entrusted with the entrepreneurial management of its member companies through a pooling agreement in 1999. The pooling agreement and the articles of association (statuten) of CVK stipulate, among other things, that the CVK member companies are bound by the instructions of CVK. The appointment of CVK's bodies with representatives of the shareholders is only possible to a limited extent. No member of the Executive Board (Raad van Bestuur) may simultaneously hold positions in companies of the shareholders, and in the Supervisory Board (Raad van Commissarissen), this is only allowed for a minority of the members. The member companies of CVK are also obliged to appoint CVK as one of a maximum of two members to the management of each CVK member company. The second member is appointed by the shareholders. (75) Strategic decisions concerning CVK are made by the Executive Board (Raad van Bestuur) of the cooperative by simple majority. The members of the Raad van Bestuur and the Supervisory Board (Raad van Commissarissen) are elected and dismissed by simple majority by the general assembly. According to the pooling agreement and the articles of association, no member of the Raad van Bestuur may hold a position in any of the parent companies of the CVK members (Haniel and Cementbouw), and the Raad van Commissarissen may not predominantly consist of persons who hold a position at Haniel or Cementbouw. The management of CVK and its members is the responsibility of the Raad van Bestuur; the Raad van Commissarissen has the control powers traditionally assigned to it under Dutch corporate law, without being able to directly influence corporate strategic decisions. bb) Justification of joint control by Haniel and Cementbouw (76) Haniel believes that due to the described corporate structure of CVK, this cooperative is controlled solely by itself and not by its member companies and/or their shareholders, despite the respective 50% indirect participation of Haniel and Cementbouw in it ("disengagement"). (77) According to Article 3(3) of the Merger Control Regulation, control of a company consists of the ability to exercise decisive influence over its activities. It depends on whether the holder(s) of control are able to determine the strategic decisions of the company alone or jointly. For this purpose, the composition and decision-making procedure of the body responsible for the appointment and dismissal of management and, if applicable, the approval of other strategic decisions are usually decisive. (78) In the case of CVK, corporate strategic decisions are exclusively the responsibility of the Raad van Bestuur. Whoever determines the composition of the Raad van Bestuur is thus able to control the company, as it is to be expected that the members of the Raad van Bestuur will take into account the interests of the person or persons who decide on their appointment and dismissal when making their strategic decisions. Since the members of the Raad van Bestuur are appointed by the general assembly of CVK by simple majority, and in the general assembly, the representatives of the member companies in which Haniel holds 100% of the shares and the representatives of the member companies in which Cementbouw holds 100% of the shares each have the same number of votes, the representatives of those member companies in which Haniel and Cementbouw each hold 50% can block the appointment and dismissal of the members of the Raad van Bestuur. Their consensus is thus required for any appointment or dismissal of a member of the Raad van Bestuur. (79) This means that Haniel and Cementbouw jointly control CVK within the meaning of Article 3(3) of the Merger Control Regulation.</w:t>
      </w:r>
    </w:p>
    <w:p>
      <w:r>
        <w:t>cc) Hearing after the issuance of the Statement of Objections Position of the parties (80) In its response to the Statement of Objections and in the oral hearing, Haniel maintained its view that the provisions of the pooling agreement and the articles of association of CVK ensured that Haniel did not exercise control over CVK. In its argumentation, Haniel primarily refers to the decision of the Dutch competition authority NMa of October 20, 1998, which approved a transaction that was intended to give CVK control over its member companies. At that time, the shares in the member companies of CVK were owned by three shareholders: Haniel, Cementbouw, and the German RAG AG ("RAG"). (81) In its decision, the NMa concluded that the pooling agreement and corresponding amendments to the CVK articles of association ensured that the original economic and organizational connections between the member companies and their owners would be severed in a way that guaranteed that CVK would acquire control over its members. This would also exclude control by the shareholders of these member companies (Haniel, Cementbouw, and RAG) over the same. A decisive aspect for the NMa in this context was the fact that, according to the proposed regulations, no member of the Raad van Bestuur and only a minority of the members of the Raad van Commissarissen may simultaneously hold positions in the companies of the shareholders. (82) Furthermore, Haniel supports its view by referring to correspondence with the NMa in the first half of 1999, in which the NMa was informed of RAG's intention to withdraw from CVK and sell its shares in CVK member companies to Haniel and Cementbouw, and was asked whether this would constitute a merger under Dutch law. The NMa confirmed in this correspondence that the reduction of shareholders in the CVK member companies from three to two would not constitute a merger under Dutch law if it occurred after the implementation of the transaction approved by the NMa. The decisive factor for the NMa was that, in its view, after the implementation of this transaction, control by the shareholders over the CVK members would cease, and thus the number of shareholders could no longer influence the control question. (83) Another criticism relates to the fact that the Commission did not address the NMa's decision and the arguments contained therein in the Statement of Objections. The Commission would thereby "override" the decision of a national competition authority. (84) Haniel, Cementbouw, and CVK jointly represented the views presented.</w:t>
      </w:r>
    </w:p>
    <w:p>
      <w:r>
        <w:rPr>
          <w:b/>
        </w:rPr>
        <w:t>[Pages 19–21]</w:t>
      </w:r>
    </w:p>
    <w:p>
      <w:r>
        <w:t xml:space="preserve">This text is published for informational purposes only and does not constitute an official publication.  </w:t>
        <w:br/>
        <w:t xml:space="preserve">Assessment  </w:t>
        <w:br/>
        <w:t xml:space="preserve">(85) In examining the question of control over CVK, the Commission applied the criteria of the Merger Control Regulation in accordance with its previous decision-making practice. In its assessment, the Commission based its examination on the relevant agreements between CVK and its members, agreements between the shareholders, as well as other relevant documents such as the articles of association of CVK and the cited correspondence between the parties and the NMa.  </w:t>
        <w:br/>
        <w:t xml:space="preserve">(86) On this basis, the Commission concluded that control over CVK is jointly held by the two shareholders Haniel and Cementbouw, as each has a 50% indirect stake in CVK, granting each a veto right in the general assembly, which decides by simple majority. Since the general assembly determines the strategically crucial appointments of the decision-making bodies of CVK, these veto rights grant their holders joint control over CVK, as both must agree on this matter.  </w:t>
        <w:br/>
        <w:t xml:space="preserve">(87) The decisive criterion for the Commission in determining control over CVK, i.e., the right to decide on the composition of the bodies, thus differs from the aspect that was crucial for the NMa, namely the composition of the bodies. For this reason, both authorities have reached different conclusions regarding the control issue. For the same reason, the exit of RAG from CVK is assessed differently. While the exit of RAG after the completion of the restructuring approved by it is considered irrelevant by the NMa, from the Commission's perspective, this exit is the event that forms the basis for the acquisition of control by Haniel and Cementbouw. With three shareholders, there is the possibility of changing majorities in the general assembly. The exit of one of the three shareholders, through which the remaining shareholders acquire 50% of the company, leads to the emergence of the veto rights that are decisive for the control issue in the general assembly. According to the criteria of the Merger Control Regulation, this constitutes the transaction through which the acquisition of control by the two shareholders is achieved. The fact that, as stated by the parties and as emerges from the statements in the NMa decision, CVK gains control over its member companies through the pooling agreement and the amendments to the CVK articles of association is not disputed by the Commission. However, this fact also does not affect the Commission's conclusions. Rather, an acquisition of control by CVK over its member companies results in Haniel and Cementbouw exercising joint control over all member companies through their joint control over CVK, instead of having sole control over the member companies in which they hold 100% shares and joint control over the member companies they hold jointly.  </w:t>
        <w:br/>
        <w:t xml:space="preserve">(88) In the statement of objections, the Commission also set out the reasons that led it to its conclusion. According to consistent and extensive case law of the Court of Justice of the European Communities, the Commission is not obliged to address dissenting opinions or objections that may be raised against the measures in its reasoning.  </w:t>
        <w:br/>
        <w:t xml:space="preserve">(89) This decision does not override any decision of a national competition authority. Without needing to address issues of the primacy of Community law and the exclusion of national review authority in cases of Community jurisdiction, the Commission concludes in this case that the merger project approved by the Dutch competition authority is a different merger than the one carried out by Haniel and Cementbouw.  </w:t>
        <w:br/>
        <w:t xml:space="preserve">(90) In 1998, the NMa was notified of a merger project under which the 11 member companies of CVK, held by three shareholders, were placed under the control of CVK, without the shareholders themselves being able to exercise control over CVK, as there was the possibility of changing majorities in the general assembly of CVK. In fact, however, the parties, through a unified contractual framework concluded on August 9, 1999, simultaneously placed the 11 CVK member companies under the control of CVK and, through the sale of RAG's shares in CVK member companies to Haniel and Cementbouw, transformed CVK from a company with three indirect shareholders into a company with two shareholders, each holding a 50% indirect stake, thereby acquiring control over CVK. Within this contractual framework, Haniel and Cementbouw also entered into an agreement referred to as a "cooperation agreement," which relates to their cooperation within CVK and includes provisions on plant closures, among other things. This contract was not available to the NMa at the time of its decision in 1998.  </w:t>
        <w:br/>
        <w:t xml:space="preserve">(91) Even if one were to view these events as two transactions separated by a "logical second," they are interdependent in such a way that they should be regarded as a single merger. Both the legal acts leading to the acquisition of control by Haniel and Cementbouw over CVK and the legal acts leading to the acquisition of control by CVK over the 11 sand-lime brick companies occurred on the same day, August 9, 1999, and were recorded by the notary in a single document. The contracting parties intended to link both acquisitions of control so that one could not occur without the other. The conclusion of the contracts submitted to the Dutch competition authority was postponed until the negotiations regarding the transfer of RAG's shares were completed. In response to related questions from the Commission during the oral hearing, Haniel explicitly confirmed that the implementation of the agreements submitted to the NMa for approval was not immediately executed to accommodate RAG's expressed desire to exit CVK in the meantime. The implementation of these agreements was postponed until the negotiations with RAG regarding the sale of its shares were concluded, as RAG no longer wished to participate in the planned new corporate structure of CVK. Both acquisitions of control should therefore be viewed economically as a unit and regarded as a merger that differs from the merger approved by the NMa.  </w:t>
        <w:br/>
        <w:t xml:space="preserve">(92) However, even if one were to assume that the acquisition of control by CVK over its member companies on the one hand and the acquisition of control by Haniel and Cementbouw over CVK on the other hand were two different mergers, this would not change the assessment that, after the completion of the described transactions, Haniel and Cementbouw acquired joint control over CVK.  </w:t>
        <w:br/>
        <w:t xml:space="preserve">dd). Result  </w:t>
        <w:br/>
        <w:t xml:space="preserve">(93) For this reason, the Commission is of the opinion that the market shares of CVK must be attributed to Haniel for the purposes of this decision.  </w:t>
        <w:br/>
        <w:t xml:space="preserve">b) The market for wall building materials for load-bearing walls  </w:t>
        <w:br/>
        <w:t xml:space="preserve">(94) Haniel already holds a dominant position in the Netherlands in the market for wall building materials used in load-bearing walls through its indirect stake in CVK, the only manufacturer of sand-lime bricks. This dominant market position is reinforced by the acquisition of Ytong. The following reasons are decisive for this conclusion.  </w:t>
        <w:br/>
        <w:t xml:space="preserve">aa) Market Structure  </w:t>
        <w:br/>
        <w:t xml:space="preserve">(95) In 2000, the total Dutch market for wall building materials had a volume of 3.8 million m³. The market value was approximately 640 million EUR. The market for wall building materials for load-bearing walls had a volume of 2.1 million m³ and a value of 356 million EUR. If in-situ concrete were not attributed to the market for load-bearing walls, its volume would decrease to 1.8 million m³ and 276 million EUR. If only the inclusion of in-situ concrete in tunnel construction were excluded, the market would have a size of 1.9 million m³ and a value of 322 million EUR.  </w:t>
        <w:br/>
        <w:t xml:space="preserve">(96) Below are the market shares (by volume) of the parties and their main competitors, including all load-bearing wall building materials and alternatively excluding in-situ concrete or in-situ concrete in tunnel formwork:  </w:t>
        <w:br/>
        <w:t xml:space="preserve">Company Building Materials Market Share in %  </w:t>
        <w:br/>
        <w:t xml:space="preserve">14 Under the assumption that 40% of the in-situ concrete processed in the Netherlands is used in tunnel construction; see footnote 10.  </w:t>
        <w:br/>
        <w:t>15 The calculation is based on estimates by the parties regarding the shares of various building materials in the total consumption of wall building materials and their distribution between load-bearing and non-load-bearing walls. To the extent that wall building materials are used in load-bearing and non-load-bearing walls (e.g., sand-lime bricks, aerated concrete), only the estimated portion of these building materials used in load-bearing walls has been considered. The Commission considers these estimates to be essentially accurate based on its market investigation; however, precise statistical data is not available in this regard.</w:t>
      </w:r>
    </w:p>
    <w:p>
      <w:r>
        <w:rPr>
          <w:b/>
        </w:rPr>
        <w:t>[Pages 22–24]</w:t>
      </w:r>
    </w:p>
    <w:p>
      <w:r>
        <w:t>B.</w:t>
        <w:br/>
        <w:t>Only the estimated portion of these building materials used in load-bearing walls was taken into account. The Commission considers these estimates to be essentially accurate based on its market investigation; however, precise statistical data is not available in this regard.</w:t>
      </w:r>
    </w:p>
    <w:p>
      <w:r>
        <w:t xml:space="preserve">This text is published for informational purposes only and does not constitute an official publication.  </w:t>
        <w:br/>
        <w:t xml:space="preserve">Wall Building Materials Wall Building Materials Wall Building Materials  </w:t>
        <w:br/>
        <w:t xml:space="preserve">load-bearing incl. load-bearing without load-bearing without  </w:t>
        <w:br/>
        <w:t xml:space="preserve">cast-in-place concrete cast-in-place concrete in cast-in-place concrete  </w:t>
        <w:br/>
        <w:t xml:space="preserve">tunnel formwork  </w:t>
        <w:br/>
        <w:t xml:space="preserve">CVK (Haniel/ Sand-lime brick [50-60]* [50-60]* [60-70]*  </w:t>
        <w:br/>
        <w:t xml:space="preserve">Cementbouw)  </w:t>
        <w:br/>
        <w:t xml:space="preserve">Ytong Aerated concrete [0-2]* [0-2]* [0-2]*  </w:t>
        <w:br/>
        <w:t xml:space="preserve">CVK + Ytong [50-60]* [60-70]* [60-70]*  </w:t>
        <w:br/>
        <w:t xml:space="preserve">Cementbouw Precast concrete wall elements [2-5]* [2-5]* [2-5]*  </w:t>
        <w:br/>
        <w:t xml:space="preserve">cast-in-place concrete  </w:t>
        <w:br/>
        <w:t xml:space="preserve">Mebin Cast-in-place concrete [2-5]* [2-5]* 0.0  </w:t>
        <w:br/>
        <w:t xml:space="preserve">NCD Cast-in-place concrete [0-2]* [0-2]* 0.0  </w:t>
        <w:br/>
        <w:t xml:space="preserve">Wienerberger Brick [0-2]* [0-2]* [0-2]*  </w:t>
        <w:br/>
        <w:t xml:space="preserve">Hanson (Pioneer) Brick [0-2]* [0-2]* [0-2]*  </w:t>
        <w:br/>
        <w:t xml:space="preserve">cast-in-place concrete  </w:t>
        <w:br/>
        <w:t xml:space="preserve">Oudenallen Precast concrete wall elements [0-2]* [0-2]* [0-2]*  </w:t>
        <w:br/>
        <w:t xml:space="preserve">CRH Brick [0-2]* [0-2]* [0-2]*  </w:t>
        <w:br/>
        <w:t xml:space="preserve">Fels Aerated concrete [0-2]* [0-2]* [0-2]*  </w:t>
        <w:br/>
        <w:t xml:space="preserve">bb) Existing Dominant Market Position of Haniel (CVK)  </w:t>
        <w:br/>
        <w:t xml:space="preserve">(1) Reasons for the Assumption of a Dominant Position  </w:t>
        <w:br/>
        <w:t xml:space="preserve">(97) The Commission is of the opinion that Haniel, through its participation in CVK, holds a dominant position in the Dutch market for wall building materials for load-bearing walls. This applies regardless of whether cast-in-place concrete is to be attributed to this market or not.  </w:t>
        <w:br/>
        <w:t xml:space="preserve">(98) The European Court of Justice has defined a dominant position as the economic power of a company that enables it to prevent the maintenance of effective competition in the relevant market by providing it with the ability to behave independently to a significant extent towards its competitors, its customers, and ultimately consumers. Such a position does not exclude some competition but enables the favored company to determine or at least significantly influence the conditions under which this competition can develop, and in any case, it does not have to take this into account in its behavior without it being to its detriment.  </w:t>
        <w:br/>
        <w:t xml:space="preserve">(99) The existence of a dominant position can arise from the combination of several factors, each of which does not have to be decisive on its own, among which the presence of significant market shares is highly characteristic. An important indication of the existence of a dominant position is, moreover, the relationship between the market shares of the companies involved in the merger and those of their competitors, particularly the next largest competitor.16  </w:t>
        <w:br/>
        <w:t>16 Judgment of February 13, 1979 in Case 85/76 – Hoffmann-La Roche/Commission, ECR 1979, p. 461 (para. 39); see also the judgment of the Court of First Instance of March 25, 1999 in Case T-102/96 – Gencor/Commission, ECR 1999, p. II-753 (paras. 201 and 202).</w:t>
      </w:r>
    </w:p>
    <w:p>
      <w:r>
        <w:t xml:space="preserve">This text is published for informational purposes only and does not constitute an official publication.  </w:t>
        <w:br/>
        <w:t xml:space="preserve">(100) Haniel (CVK) has a market share of more than [50-60]*% in wall building materials for load-bearing walls. Haniel's main competitor is Cementbouw17 with just under [2-5]*% market share. This figure does not take into account Cementbouw's participation in CVK, which has been fully attributed to Haniel for the purposes of this assessment. Cementbouw's market share of around [2-5]*% is based solely on its activities in precast concrete wall elements and cast-in-place concrete. The next competitor is the cast-in-place concrete manufacturer Mebin with about [2-5]*% market share. Other competitors have market shares of 2% or less.  </w:t>
        <w:br/>
        <w:t xml:space="preserve">(101) Haniel's (CVK) market share is thus more than ten times that of the next largest competitor. However, given the close structural ties and common interests of Haniel and Cementbouw in CVK, it is by no means clear to what extent Cementbouw and Haniel actually compete with each other. The largest competitor not affiliated with Haniel is significantly smaller, with around [2-5]*% market share; Haniel is [10-15]* times larger than this competitor.  </w:t>
        <w:br/>
        <w:t xml:space="preserve">(102) In the event that cast-in-place concrete is not included in the market definition for wall building materials for load-bearing walls, Haniel's (CVK) market share would be [60-70]*%, as Haniel (CVK) does not offer cast-in-place concrete. Furthermore, under this hypothesis, the largest independent competitor Mebin would not be active in the relevant product market. This would leave only a small number of significantly smaller competitors, whose market shares do not exceed 2%, some of which are significantly lower. If only cast-in-place concrete in tunnel construction is excluded from the market definition, Haniel's (CVK) market share would be [50-60]*%.  </w:t>
        <w:br/>
        <w:t xml:space="preserve">(103) None of Haniel's competitors in the Netherlands is active in the field of sand-lime brick. CVK is the only manufacturer and supplier of this building material in the Netherlands. In the Netherlands, sand-lime brick is, for the reasons already presented, the traditional and still most popular wall building material. Furthermore, it is the only wall building material that is used to a significant extent in both load-bearing and non-load-bearing walls.  </w:t>
        <w:br/>
        <w:t xml:space="preserve">(104) There are significant barriers to market entry. CVK controls all sand-lime brick plants in the Netherlands and thus the production of the most important wall building material attributed to the relevant product market. The Commission's market investigation has shown that for manufacturers of other wall building materials, entering the production of sand-lime brick products is only possible with significant time and investment effort; the same applies to other wall building materials such as aerated concrete. The production processes and thus the production facilities are different for each wall building material. For these reasons, the possibility of competitors switching production is not seriously considered.  </w:t>
        <w:br/>
        <w:t xml:space="preserve">(105) Haniel's (CVK) customers do not have purchasing power. No single customer accounts for a significant share of CVK's sales. For sand-lime brick, the most important wall building material attributed to the relevant product market, there are no alternative suppliers.  </w:t>
        <w:br/>
        <w:t>17 Cementbouw was a subsidiary of the Dutch construction group NBM Amstelland N.V. until mid-2001. The Cementbouw Group was sold at the beginning of the year to CVC Capital Inc., a financial investor.</w:t>
      </w:r>
    </w:p>
    <w:p>
      <w:r>
        <w:t xml:space="preserve">This text is published for informational purposes only and does not constitute an official publication.  </w:t>
        <w:br/>
        <w:t xml:space="preserve">(106) Haniel's market position can thus be summarized as follows: Haniel (CVK) has a market share of significantly more than [50-60]*% and is connected to the next largest competitor, which is more than ten times smaller. The remaining market volume is fragmented and distributed among competitors with market shares in the low single-digit percentage range. Furthermore, Haniel, through CVK, controls the only Dutch supplier of the most important wall building material in the Netherlands. The market power available to Haniel (CVK) is not counterbalanced by purchasing power from the market side. The combination of all these factors gives Haniel (CVK) a dominant position in the market for wall building materials for load-bearing walls in the Netherlands.  </w:t>
        <w:br/>
        <w:t xml:space="preserve">(2) Hearing Following the Sending of the Statement of Objections  </w:t>
        <w:br/>
        <w:t xml:space="preserve">Position of the Parties  </w:t>
        <w:br/>
        <w:t xml:space="preserve">(107) In their response to the Statement of Objections and in the oral hearing, Haniel, Cementbouw, and CVK argued that CVK and thus Haniel do not hold a dominant position in the Netherlands. They essentially provide four reasons for this:  </w:t>
        <w:br/>
        <w:t xml:space="preserve">– Cast-in-place concrete is a material that exerts significant competitive pressure on sand-lime brick. The cast-in-place concrete manufacturers are all large companies.  </w:t>
        <w:br/>
        <w:t xml:space="preserve">– The direct customers of CVK, the building material dealers, have significant purchasing power. [60-80]*% of CVK's sales are accounted for by the five largest building material dealers, with the largest customer alone responsible for around 21%.  </w:t>
        <w:br/>
        <w:t xml:space="preserve">– The barriers to market entry are low. Haniel claims that the investment for a sand-lime brick plant is around […]* million EUR. A plant for the production of cast-in-place concrete costs only […]* million EUR.  </w:t>
        <w:br/>
        <w:t xml:space="preserve">– CVK must also consider the competitive conditions in the adjacent market for non-load-bearing wall building materials in its pricing, where it has a weaker market position, as CVK has no knowledge of the ultimate use of a significant part of its sales.  </w:t>
        <w:br/>
        <w:t xml:space="preserve">(108) CVK refers to substantiate these arguments that it has lost market shares to its competitors in recent years.  </w:t>
        <w:br/>
        <w:t xml:space="preserve">(109) Cementbouw believes that despite its 50% stake in CVK, it should be considered one of these independent competitors.  </w:t>
        <w:br/>
        <w:t xml:space="preserve">Assessment  </w:t>
        <w:br/>
        <w:t>(110) The arguments put forward by the parties have not been able to refute the reasons that led the Commission to assume a dominant position of CVK. The following points are decisive:</w:t>
      </w:r>
    </w:p>
    <w:p>
      <w:r>
        <w:rPr>
          <w:b/>
        </w:rPr>
        <w:t>[Pages 25–27]</w:t>
      </w:r>
    </w:p>
    <w:p>
      <w:r>
        <w:t xml:space="preserve">This text is published for informational purposes only and does not constitute an official publication.  </w:t>
        <w:br/>
        <w:t xml:space="preserve">- Ready-mixed concrete cannot be considered a material that exerts significant competitive pressure on CVK. The share of ready-mixed concrete in the overall market for wall-building materials is only 12%, with approximately [0-2]*% attributable to Cementbouw. As previously explained, the competitors in the market for wall-building materials are dispersed. Assuming that ready-mixed concrete is to be included in the relevant market according to the view of the intervening parties, the largest competitor, the ready-mixed concrete manufacturer Mebin, holds only a market share of [2-5]*%, while the other competitors account for less than 2%. In contrast, CVK holds a market share of [50-60]*%, being the sole provider of sand-lime bricks. The competitive pressure in such a market does not depend solely on the market position of a product but also on the market position of the competitors. However, the market position of the competitors is significantly influenced by the products they offer. This is particularly true in the present case, as the market in question is a differentiated product market where different products compete for the same uses. In this context, the ability to offer a specific product that may be particularly valued by certain consumers or for specific uses can be significant for a company's market position.  </w:t>
        <w:br/>
        <w:t xml:space="preserve">- The large building material dealers do not possess purchasing power. On the one hand, even a share of [20-30]*% of total sales does not grant the largest buyer any purchasing power, as there are sufficient other building material dealers available as alternatives. Furthermore, some of these building material dealers are purchasing cooperatives (Dutch: "inkoopcombinaties"). However, it is crucial that the building material dealers rely on trading CVK's products. Sand-lime brick is the most important wall-building material in the Netherlands. The next most important wall-building material, according to the parties, is concrete. However, this does not provide an alternative for the building material trade, as neither ready-mixed concrete nor precast concrete elements are distributed through the building material trade to any significant extent. Therefore, no other building material can replace the distribution of sand-lime brick for the building material dealers. Moreover, CVK has more influence over pricing towards contractors than the parties have acknowledged. The following points are significant in this context. The building material dealers bear the financial risk of distribution. The decision-makers in the choice of building materials are not the building material dealers but the contractors. As previously detailed, CVK is generally well-informed about the identity of the users and the purpose of its products. Deliveries are made directly from the sand-lime brick plant closest to the respective construction project. Discounts are granted to building material dealers, according to CVK, which may be tied to deliveries to specific contractors or specific construction projects. However, the contractors are widely dispersed and unable to exert purchasing power themselves.  </w:t>
        <w:br/>
        <w:t xml:space="preserve">- The arguments presented by Haniel regarding the absence of market entry barriers are not convincing. The investment costs presented by Haniel are countered by statements from competitors who were interviewed by the Commission during the market investigation, and who consistently indicate that they could only expand their existing production capacities with great difficulty or even enter the production of another wall-building material. Cementbouw also estimated the investment costs significantly higher than Haniel during the market investigation. There have been only a small number of market entries, which, however, are limited to the concrete sector. No entries in the sand-lime brick sector have been observed.  </w:t>
        <w:br/>
        <w:t xml:space="preserve">- According to the information available to the Commission, CVK is able to take into account whether its products are used in load-bearing or non-load-bearing walls when pricing. As previously stated, sand-lime brick is primarily used in load-bearing walls. Regarding the specific use of its products, CVK is not only informed by its knowledge of the construction site to be supplied. Furthermore, CVK has access to the architectural plans for the construction projects it supplies concerning the sand-lime brick elements. Haniel has also indicated that the thickness of a significant portion of the sand-lime brick products suggests their use in load-bearing or non-load-bearing walls.  </w:t>
        <w:br/>
        <w:t xml:space="preserve">(111) The Commission has no indications of a weakening of CVK's market position in favor of its competitors. In contrast, Haniel has repeatedly pointed out in its correspondence with the Commission that the market positions of the market participants have hardly changed over the past years. There are also no indications that this will change in the foreseeable future.  </w:t>
        <w:br/>
        <w:t xml:space="preserve">(112) Furthermore, the Commission cannot follow the statements of Cementbouw, which claims that this company should be considered an independent competitor of CVK. On the one hand, the Commission has already extensively explained that Cementbouw jointly controls CVK with Haniel, so Cementbouw cannot be regarded as an independent competitor for this reason alone. Even if, as claimed by the intervening parties, Cementbouw did not exercise control over CVK, a 50% stake in a company with a market share of [50-60]*% is such a significant source of revenue that it is unlikely that Cementbouw would not take this into account in its behavior regarding its other activities.  </w:t>
        <w:br/>
        <w:t xml:space="preserve">cc) Strengthening of Haniel's (CVK) dominant position through the merger  </w:t>
        <w:br/>
        <w:t xml:space="preserve">(113) The Commission believes that the merger will strengthen Haniel's (CVK) dominant position in the Dutch market for wall-building materials for load-bearing walls. The following reasons are decisive for this:  </w:t>
        <w:br/>
        <w:t xml:space="preserve">(1) Acquisition of Ytong  </w:t>
        <w:br/>
        <w:t xml:space="preserve">(114) Assuming that Haniel only acquires Ytong, the merger would increase Haniel's market share from approximately [0-2]*% to [50-60]*%. If ready-mixed concrete were not part of the market for wall-building materials for load-bearing walls, Haniel's market share would increase by [0-2]*% to [60-70]*%; in the event that only ready-mixed concrete in tunnel construction is excluded from the relevant market, the addition would be [0-2]*% and the combined market share would be [60-70]*%. Furthermore, CVK solely controls the most important wall-building material in the Netherlands, sand-lime brick. Given the high market entry barriers presented, it is not expected that other suppliers will enter this product area. All of Haniel's competitors offer other products for wall-building materials for load-bearing walls. The only provider in the relevant market with a market share of just under [2-5]*%, Cementbouw, is itself a controlling shareholder of CVK and therefore cannot be considered an independent competitor. The rest of the competitors are widely dispersed, and none of them holds more than [2-5]*% market share. None of the competitors thus has significantly greater importance in this market than Ytong. This means that the Dutch market is already so highly concentrated that competition only occurs to a limited extent. Under these circumstances, even a slight increase in Haniel's market position, combined with other factors, could lead to a significant deterioration of the remaining opportunities for competitors.  </w:t>
        <w:br/>
        <w:t xml:space="preserve">(115) The strengthening of Haniel's (CVK) existing dominant position through the acquisition of Ytong should not only be assessed based on the magnitude of the market share increase. In the overall sector for wall-building materials, Ytong is the largest independently operating competitor without structural ties to Haniel. Furthermore, Ytong is the leading provider of aerated concrete in the Netherlands, a material that is used in both load-bearing and non-load-bearing walls. With approximately […]* m3, Ytong sold more than five times as much aerated concrete in the Netherlands in 2000 as the only other provider, Fels. Through the merger, Haniel would therefore acquire the most significant manufacturer of aerated concrete. In a differentiated product market, Haniel would not only be the sole provider of the most important wall-building material in the Netherlands, sand-lime brick, but would also become the most significant provider of aerated concrete with [&gt;80]*% of the sales. While aerated concrete generally competes with sand-lime brick and other products belonging to the market for load-bearing wall-building materials, in a differentiated product market like the present one, where different products compete for the same uses, the ability to offer a specific product that may be particularly valued by certain consumers or for specific uses can also be significant for a company's market position.  </w:t>
        <w:br/>
        <w:t xml:space="preserve">(116) Respondents interviewed during the market investigation indicated that they fear the risk of significant price increases in the event that Ytong were to exit the market as an independent active provider of aerated concrete.  </w:t>
        <w:br/>
        <w:t xml:space="preserve">(117) The market investigation has shown that Ytong is particularly well-established among the largest building material trading groups in the Netherlands. The other provider of aerated concrete in the Netherlands, Fels, has difficulties supplying these as well. Fels is therefore currently reliant on so-called free traders, who have less sales and are less financially strong. Furthermore, unlike Fels, Ytong has its own production facilities in the Netherlands and is not merely active in the market through imports.  </w:t>
        <w:br/>
        <w:t>(118) This strong position of Ytong is based on the strong position of this company in the adjacent market for non-load-bearing wall-building materials. As previously stated, aerated concrete is the only other significant wall-building material besides sand-lime brick that is used in both load-bearing and non-load-bearing walls. The Dutch market for wall-building materials for non-load-bearing walls had a volume of 1.7 million m3 and a value of 282 million EUR in 2000. The following table shows the market shares (by volume) of</w:t>
      </w:r>
    </w:p>
    <w:p>
      <w:r>
        <w:rPr>
          <w:b/>
        </w:rPr>
        <w:t>[Pages 28–30]</w:t>
      </w:r>
    </w:p>
    <w:p>
      <w:r>
        <w:t xml:space="preserve">This text is published for informational purposes only and does not constitute an official publication.  </w:t>
        <w:br/>
        <w:t xml:space="preserve">Parties and their main competitors including all non-load-bearing wall building materials18:  </w:t>
        <w:br/>
        <w:t xml:space="preserve">Non-load-bearing wall building materials  </w:t>
        <w:br/>
        <w:t xml:space="preserve">Company Material Market share in %  </w:t>
        <w:br/>
        <w:t xml:space="preserve">CVK (Haniel/ Sand-lime brick) [15-20]*  </w:t>
        <w:br/>
        <w:t xml:space="preserve">Cementbouw  </w:t>
        <w:br/>
        <w:t xml:space="preserve">Ytong Aerated concrete [15-20]*  </w:t>
        <w:br/>
        <w:t xml:space="preserve">CVK + Ytong [30-40]*  </w:t>
        <w:br/>
        <w:t xml:space="preserve">GIBO Gypsum boards/ panels [10-15]*  </w:t>
        <w:br/>
        <w:t xml:space="preserve">Lafarge Gypsum boards/ panels [10-15]*  </w:t>
        <w:br/>
        <w:t xml:space="preserve">Gyproc Gypsum boards/ panels [5-10]*  </w:t>
        <w:br/>
        <w:t xml:space="preserve">Fels Aerated concrete, gypsum [5-10]*  </w:t>
        <w:br/>
        <w:t xml:space="preserve">Knauf Gypsum boards/ panels [2-5]*  </w:t>
        <w:br/>
        <w:t xml:space="preserve">Wienerberger Bricks [0-2]*  </w:t>
        <w:br/>
        <w:t xml:space="preserve">Hanson (Pioneer) Bricks [0-2]*  </w:t>
        <w:br/>
        <w:t xml:space="preserve">CRH Bricks [0-2]*  </w:t>
        <w:br/>
        <w:t xml:space="preserve">(119) According to Haniel, Ytong is the strongest competitor in the market for non-load-bearing wall building materials. As the only provider of sand-lime brick, Haniel (CVK) is also the strongest competitor here with a market share of more than [15-20]*%. Ytong is the second strongest competitor with aerated concrete, holding almost [15-20]*%. Through a merger, Haniel (CVK)/Ytong would become approximately [2-5]* times larger than the next largest competitor. This competitor, GIBO, has a market share of [10-15]*%. Fels, as the only alternative provider of aerated concrete, has a market share of around [2-5]*%. All other competitors offer only gypsum products.  </w:t>
        <w:br/>
        <w:t xml:space="preserve">(120) This strong position of Ytong in the market for non-load-bearing wall building materials has a direct impact on the position of this company in the market for load-bearing wall building materials. The revenue in the market for non-load-bearing wall building materials allows Ytong access to customers for load-bearing materials as these are the same in both markets. The marketing structure and distribution system can therefore be utilized equally in both markets. Other providers, who - apart from Haniel and Fels - operate only in one of the two markets, do not have this opportunity. The same applies to investment in production facilities; these are also the same for supplying both markets.  </w:t>
        <w:br/>
        <w:t xml:space="preserve">(121) Prior to the merger, Haniel (CVK) could only offer a single wall building material - sand-lime brick. As a result of the merger, Haniel (CVK) will be able to cover the majority of the demand from building material dealers for wall building materials for load-bearing walls and also for non-load-bearing walls through its offering of sand-lime brick and aerated concrete. This expands Haniel's scope of behavior in relation to providers of materials competing with sand-lime brick significantly in the market for wall building materials for load-bearing walls, as none of its competitors is able to meet the needs of its customers as comprehensively.  </w:t>
        <w:br/>
        <w:t xml:space="preserve">(122) Under these circumstances, it is expected that Haniel, through the acquisition of Ytong, will be able to significantly persuade customers to source all required wall building materials from a single supplier, thereby further restricting the response options of other providers. This would result in a further reduction of competitive pressure from other providers of wall building materials for load-bearing walls and would lead to higher prices.  </w:t>
        <w:br/>
        <w:t xml:space="preserve">(2) Acquisition of Ytong and Fels  </w:t>
        <w:br/>
        <w:t xml:space="preserve">(123) If, due to a clearance by the Commission and the Federal Cartel Office, Haniel can acquire Fels in addition to Ytong, competitors would have even less to counter a market leader formed by Haniel/Ytong/Fels. In the market for load-bearing wall building materials, the market share of Haniel (CVK)/Fels of [50-60]*% (or [50-60]*% or [60-70]*%)19 would be increased by the acquisition of Ytong by approximately [0-2]*%. In the market for non-load-bearing walls, the market share of Haniel (CVK)/Fels would increase from [20-30]*% to [40-50]*% through Ytong.  </w:t>
        <w:br/>
        <w:t xml:space="preserve">(124) Under these conditions, Haniel would not only control the only sand-lime brick provider in the Netherlands but also all aerated concrete manufacturers. This would completely eliminate the remaining competitive pressure exerted by aerated concrete on sand-lime brick. Haniel would thus have sole access to the only two major wall building materials that can be used in both load-bearing and non-load-bearing walls. Furthermore, it should be noted that Haniel would then also be able to offer the currently most significant wall building material for non-load-bearing walls, namely gypsum, through Fels. Haniel would thus be the only competitor capable of offering these three important wall building materials from a single source.  </w:t>
        <w:br/>
        <w:t xml:space="preserve">(3) Hearing after the issuance of the statement of objections  </w:t>
        <w:br/>
        <w:t xml:space="preserve">Position of the parties  </w:t>
        <w:br/>
        <w:t xml:space="preserve">(125) In its response to the statement of objections and in the oral hearing, Haniel argued that the acquisition of Ytong would not lead to a strengthening of a dominant market position. Haniel based its view essentially on three points.  </w:t>
        <w:br/>
        <w:t xml:space="preserve">- Haniel points out that a market share increase of [0-2]*% is too small to justify a strengthening of a dominant position. Haniel refers to a number of decisions by the Commission in which market share additions of this magnitude were not considered sufficient for a strengthening. Haniel sees a contradiction in the Commission's stance in this case compared to its decision in the case COMP/M.2495 - Haniel/Fels. The Commission had cleared the acquisition of Fels by Haniel as it did not consider Fels's market position sufficient for a strengthening. Fels has a market share of [0-2]*%.  </w:t>
        <w:br/>
        <w:t xml:space="preserve">- The position of Ytong in the adjacent market for non-load-bearing wall building materials is not suitable to influence Ytong's position in the market for load-bearing wall building materials. Ytong has had access to the distribution system of building materials trade for decades, just like the manufacturers of other wall building materials. Haniel is already represented in the adjacent market for non-load-bearing wall building materials through its substantial market share in sand-lime brick, so any advantages arising from simultaneous presence in both markets already exist and would not be increased by the acquisition of Ytong. Furthermore, aerated concrete, alongside sand-lime brick, is not the only wall building material that can be used in both load-bearing and non-load-bearing walls, as this also applies to bricks, concrete blocks, and precast concrete elements.  </w:t>
        <w:br/>
        <w:t xml:space="preserve">- Haniel cannot gain any advantage from being able to offer both sand-lime brick and aerated concrete, as a complete offering in the building materials trade encompasses many more products than just wall building materials. Moreover, there is no economic incentive for such a combination, as sales from CVK would only benefit Haniel with 50% of the profit, while sales from Ytong would benefit with 100%.  </w:t>
        <w:br/>
        <w:t xml:space="preserve">Assessment  </w:t>
        <w:br/>
        <w:t xml:space="preserve">(126) The arguments presented by the parties have not been able to refute the reasons that led the Commission to assume a strengthening of a dominant market position of CVK. The following points are decisive:  </w:t>
        <w:br/>
        <w:t>- The small size of the market share increase is not decisive to exclude the strengthening of a dominant position. Haniel itself points out in its response to the statement of objections that the market position cannot be derived schematically from market shares. The Commission has also, as detailed above, been guided by this point in its assessment. It has taken into account all factors that constitute Ytong's market position and has also detailed why the market positions of Ytong and Fels differ so significantly that the Commission can exclude a strengthening in one case and assume it in another. Among the factors mentioned is the fact that Ytong is the leading provider of aerated concrete in the Netherlands and sells five times as much aerated concrete as Fels. Furthermore, when considering the size of market shares and their suitability for strengthening an already existing dominance, the size of other market participants must be taken into account. None of the competitors is significantly larger than Ytong. Ytong's market share is twice that of Fels, and there are a number of significantly smaller providers of wall building materials whose market shares are very low and largely below [0-2]*%. This case is also characterized by the fact that the relevant market is a differentiated product market. Each wall building material has specific properties, which have already been detailed, and which make a wall building material appear more suitable for some applications than for others. In-situ concrete, and especially that used in tunnel construction, is...</w:t>
      </w:r>
    </w:p>
    <w:p>
      <w:r>
        <w:rPr>
          <w:b/>
        </w:rPr>
        <w:t>[Pages 31–33]</w:t>
      </w:r>
    </w:p>
    <w:p>
      <w:r>
        <w:t>This text is published for informational purposes only and does not constitute an official publication. For example, cast-in-place concrete is more suitable for larger projects, while aerated concrete is primarily used in single-family homes and thus smaller projects in the Netherlands for load-bearing walls. On a scale of project sizes, cast-in-place concrete in tunnel construction would rank at the top, followed by other cast-in-place concrete methods. Aerated concrete would rank at the bottom of the scale, while sand-lime brick would fill almost the entire scale. The acquisition of a product like aerated concrete can therefore very well strengthen an existing dominant position based on a single product like sand-lime brick by the addition of another product.</w:t>
      </w:r>
    </w:p>
    <w:p>
      <w:r>
        <w:t>– The arguments presented by the intervening parties do not refute the statements that Ytong's position in the adjacent market for non-load-bearing wall building materials is indeed suitable to influence Ytong's position in the market for load-bearing walls. The fact that Haniel, through CVK, already holds a substantial market share in this adjacent market with sand-lime brick does not contradict this conclusion. Through the acquisition, Haniel could offer another product in both markets with aerated concrete. Ytong's established access to the large building material dealers, through which – as Haniel states – almost all aerated concrete in the Netherlands is distributed, has been expressly highlighted by the Commission, while Fels apparently does not have this access. However, this access is usable for distribution in both markets, so that a strong position in one of the two markets can indeed strengthen the position in the other market. Unlike other wall construction products such as bricks or concrete, aerated concrete is one of the three significant wall building materials for non-load-bearing walls alongside sand-lime brick, which is solely offered by Haniel, and gypsum. Together, these three products account for more than [&gt;80]*% of the wall building materials used in non-load-bearing walls. Only sand-lime brick and aerated concrete are also used in load-bearing walls.</w:t>
      </w:r>
    </w:p>
    <w:p>
      <w:r>
        <w:t>– The fact that the building material trade offers a variety of products does not hinder the aforementioned advantages. On the contrary, the acquisition of the largest aerated concrete manufacturer in the Netherlands further exacerbates the already existing dependence of the building material dealers on CVK's sand-lime brick products, as they are now also largely dependent on CVK for the distribution of aerated concrete. Since concrete products, as already stated, are not distributed through the building material trade, the building material trade would have to source a significant portion of the wall building materials distributed by it from Haniel (CVK). An economic incentive for the parties involved is provided by the fact that the total revenues achievable can be increased by combining both products in one hand.</w:t>
      </w:r>
    </w:p>
    <w:p>
      <w:r>
        <w:t>(4) Conclusion</w:t>
        <w:br/>
        <w:t>(127) The Commission thus concludes that the merger would strengthen Haniel's existing dominant position (CVK) in the market for wall building materials for load-bearing walls in the Netherlands. This is even more true if Haniel also acquires Fels.</w:t>
      </w:r>
    </w:p>
    <w:p>
      <w:r>
        <w:t>c) The Market for Wall Building Materials for Non-Load-Bearing Walls</w:t>
      </w:r>
    </w:p>
    <w:p>
      <w:r>
        <w:t>(128) Haniel holds a strong, albeit not dominant, position in the Netherlands through its indirect stake in CVK, the only manufacturer of sand-lime brick, in the market for wall building materials used in non-load-bearing walls, as indicated in the above statements in paragraph 115. The acquisition of Ytong does not lead to the creation of a dominant market position in this market. If Haniel were to acquire Fels as well, this would also hold true. The following reasons are decisive for this conclusion.</w:t>
      </w:r>
    </w:p>
    <w:p>
      <w:r>
        <w:t>(129) Haniel (CVK) is the market leader in the market for wall building materials for non-load-bearing walls with a market share of [15-20]*% and – as already stated – the only supplier of sand-lime brick, the most important building material for both load-bearing and non-load-bearing walls. However, Ytong, as the leading aerated concrete manufacturer for non-load-bearing walls, comes very close to Haniel's (CVK) market position with a market share of [15-20]*%, and the three leading gypsum manufacturers GIBO, Lafarge, and Gyproc achieve significant market shares between [5-10]*% and [10-15]*%. Given this market structure, it can be excluded that Haniel (CVK) had a dominant position prior to the merger.</w:t>
      </w:r>
    </w:p>
    <w:p>
      <w:r>
        <w:t>(130) Through the merger with Ytong – a supplier of aerated concrete with a non-negligible market share of [15-20]*% – Haniel's market share increases to [30-40]*%, and correspondingly the gap to the subsequent competitors also increases. Haniel expands its product range to include the important product for non-load-bearing walls, aerated concrete. However, given the existence of strong competitors, particularly in the gypsum sector, it is not expected that Haniel can expand its competitive behavior to such an extent through the acquisition of Ytong that a dominant market position would arise from the merger.</w:t>
      </w:r>
    </w:p>
    <w:p>
      <w:r>
        <w:t>(131) The same considerations apply if Haniel were to acquire Fels as well. Haniel's market share would then increase to [40-50]*% and its product range would expand to include gypsum. Haniel would thus not only solidify its position as market leader but also be the only competitor able to offer all three essential wall building materials for non-load-bearing walls. Nevertheless, the market structure explained in the preceding paragraph leads to the conclusion that even under these circumstances, a dominant position of Haniel in the market for wall building materials for non-load-bearing walls does not arise.</w:t>
      </w:r>
    </w:p>
    <w:p>
      <w:r>
        <w:t>2. Other National Markets</w:t>
      </w:r>
    </w:p>
    <w:p>
      <w:r>
        <w:t>(132) Apart from Germany, whose markets are not subject to the Commission's examination in the present procedure, and the Netherlands, the merger also leads to the addition of market shares in Belgium, France, and, if Haniel were to acquire Fels, in Austria.</w:t>
      </w:r>
    </w:p>
    <w:p>
      <w:r>
        <w:t>(133) In Belgium, Haniel operates a sand-lime brick plant. Ytong has an aerated concrete plant there. The combined share of Haniel and Ytong in the sales of masonry building materials is [2-5]*%, and when including all wall building materials (including precast concrete and cast-in-place concrete), it is less than [2-5]*%. Fels (Hebel) sells wall building materials there without having its own production facilities. The combined share of Haniel, Ytong, and Fels in the sales of masonry building materials is [5-10]*%, and when including all wall building materials (including precast concrete and cast-in-place concrete), it is less than [2-5]*%. Even with a conceivable distinction between building materials for load-bearing and non-load-bearing walls, it can be excluded that the market shares reach competitive critical thresholds given the stated market shares.</w:t>
      </w:r>
    </w:p>
    <w:p>
      <w:r>
        <w:t>(134) In France, Haniel is involved in ready-mixed concrete plants. Ytong has an aerated concrete plant there. Market share additions only occur under the assumption of a larger market for wall building materials including precast concrete and cast-in-place concrete. In this case, the combined market share is about [0-2]*%. Fels (Hebel) operates three aerated concrete plants in this country. The combined share of Haniel, Ytong, and Fels in the sales of masonry building materials is less than [2-5]*%, and when including all wall building materials (including precast concrete and cast-in-place concrete), it is less than [2-5]*%. Given the stated market shares, it can be excluded that even with a conceivable distinction between building materials for load-bearing and non-load-bearing walls and/or with a possible regional market definition, market shares arise that reach competitive critical thresholds.</w:t>
      </w:r>
    </w:p>
    <w:p>
      <w:r>
        <w:t>(135) Haniel is not active in Austria. Fels distributes aerated concrete products and gypsum fiberboards in Austria through a subsidiary. Thus, Fels has market shares of less than 2% under all conceivable market definitions. In the market for masonry building materials, the market share is even less than [0-2]*%. Ytong operates a plant and sells aerated concrete products. In the market for masonry building materials, the combined market share of Haniel, Fels, and Ytong is approximately [5-10]*%, and in the market for wall building materials, approximately [2-5]*%. Even with a conceivable distinction between building materials for load-bearing and non-load-bearing walls, it can be excluded that the market shares reach competitive critical thresholds given the stated market shares.</w:t>
      </w:r>
    </w:p>
    <w:p>
      <w:r>
        <w:t>(136) Therefore, the merger does not lead to the creation or strengthening of a dominant position in Belgium, France, and Austria.</w:t>
      </w:r>
    </w:p>
    <w:p>
      <w:r>
        <w:t>3. Result of the Competitive Assessment</w:t>
      </w:r>
    </w:p>
    <w:p>
      <w:r>
        <w:t>(137) The Commission therefore concludes that the acquisition of Ytong by Haniel would strengthen a dominant position in the Dutch market for wall building materials for load-bearing walls. If Haniel were to acquire Fels as well, this strengthening would be significantly exacerbated. The Commission holds this view regardless of whether cast-in-place concrete in tunnel construction or cast-in-place concrete in general is attributed to this market.</w:t>
      </w:r>
    </w:p>
    <w:p>
      <w:r>
        <w:t>VI. COMMITMENT FROM HANIEL</w:t>
      </w:r>
    </w:p>
    <w:p>
      <w:r>
        <w:t>(138) To address the Commission's competition concerns regarding the market for wall building materials for load-bearing walls in the Netherlands, Haniel has submitted the commitments described below, the full text of which is included in the annex.</w:t>
      </w:r>
    </w:p>
    <w:p>
      <w:r>
        <w:t>(139) Ytong Holding AG holds all business shares in Ytong Nederland BV (hereinafter: "Ytong Nederland"). Haniel undertakes to ensure that this stake in Ytong Nederland is sold within a specified period. The acquirer must be able to operate Ytong Nederland as an active competitive force in competition with Haniel.</w:t>
      </w:r>
    </w:p>
    <w:p>
      <w:r>
        <w:rPr>
          <w:b/>
        </w:rPr>
        <w:t>[Pages 34–36]</w:t>
      </w:r>
    </w:p>
    <w:p>
      <w:r>
        <w:t xml:space="preserve">This text is published for informational purposes only and does not constitute an official publication.  </w:t>
        <w:br/>
        <w:t xml:space="preserve">(140) Haniel further commits to ensuring that the contracts to be concluded with the acquirer of the stake in Ytong Nederland provide that Ytong Nederland can permanently use the brand "Durox" and, for a transitional period specified in the commitment, can use the brand "Ytong" in the Netherlands.  </w:t>
        <w:br/>
        <w:t xml:space="preserve">(141) The deadline for fulfilling the commitment begins with the notification of the Commission's decision in the case COMP/M.2650 - Haniel/Cementbouw/JV (CVK) (hereinafter: "CVK Decision"). Should the CVK Decision be challenged by a lawsuit under Article 230 EC Treaty and should requests for suspension of enforcement or other interim measures be filed under Articles 242 and 243 EC Treaty, this deadline begins with the notification of the decision regarding the requests for suspension of enforcement or other interim measures under Article 107 of the Rules of Procedure of the Court of First Instance.  </w:t>
        <w:br/>
        <w:t xml:space="preserve">(142) These obligations become void if, within the period mentioned in paragraph 141 and within the framework of the procedure COMP/M.2650 Haniel/Cementbouw/JV (CVK), CVK is dissolved or if no companies in which Haniel is directly or indirectly involved remain involved with CVK. If these circumstances occur after the fulfillment of the commitment, i.e., after the divestiture of the shares of Ytong Nederland by Haniel, the Commission may, at Haniel's request, lift or amend the divestiture obligation in favor of Haniel.  </w:t>
        <w:br/>
        <w:t xml:space="preserve">(143) With the Commission's consent, Haniel may be granted a right of repurchase in the divestiture contracts in the event that the circumstances mentioned in paragraph 141 occur.  </w:t>
        <w:br/>
        <w:t xml:space="preserve">(144) The commitment also includes standard provisions for the separate management of the divested company as well as a trustee arrangement.  </w:t>
        <w:br/>
        <w:t xml:space="preserve">VII. COMPETITIVE ASSESSMENT OF THE NOTIFIED INTENT CONSIDERING HANIEL'S COMMITMENT  </w:t>
        <w:br/>
        <w:t xml:space="preserve">A. ASSESSMENT OF THE COMMITMENT TO DIVEST THE STAKE IN YTONG NEDERLAND  </w:t>
        <w:br/>
        <w:t xml:space="preserve">(145) The commitments described in paragraphs 135-141 are, in the Commission's view, sufficient to adequately address the competition concerns regarding the Dutch market for wall building materials for load-bearing walls. This has also been confirmed by the market test conducted.  </w:t>
        <w:br/>
        <w:t xml:space="preserve">(146) By divesting Ytong's stake in Ytong Nederland, the concentration of market positions of Haniel (CVK) and Ytong in the relevant market caused by the merger will be eliminated. After the divestiture, Ytong Nederland will be able to operate as an independent competitor in the Dutch market for wall building materials for load-bearing walls, limiting Haniel's (CVK) scope of conduct in the same way as before the merger.  </w:t>
        <w:br/>
        <w:t xml:space="preserve">(147) Ytong operates in the Dutch market exclusively through Ytong Nederland, so that after the divestiture, the concentration of market shares of Haniel (CVK) and Ytong in the relevant market caused by the merger will be completely eliminated. Ytong Nederland is a legally independent company that has two production facilities for aerated concrete products and an independent distribution structure. Furthermore, Ytong Nederland operated as an independent company not dependent on any parent company in the Dutch market until its acquisition by Ytong.  </w:t>
        <w:br/>
        <w:t xml:space="preserve">(148) Although Ytong Nederland will only be able to use the brand "Ytong," under which its products are currently marketed, for a limited period, the Commission believes that the specified period is sufficient to allow Ytong Nederland to transition its distribution from the use of the brand "Ytong" to the use of the brand "Durox." The brand "Durox," under which the Dutch company marketed its products until its acquisition by Ytong, still enjoys significant recognition among customers of wall building materials in the Dutch market.  </w:t>
        <w:br/>
        <w:t xml:space="preserve">B. CANCELLATION OF THE DIVESTITURE OBLIGATION IF THE COMMISSION'S COMPETITION CONCERNS ARE ADDRESSED IN THE PROCEDURE COMP/M.2650 – HANIEL / CEMENTBOUW / JV (CVK)  </w:t>
        <w:br/>
        <w:t xml:space="preserve">(149) The Commission is currently reviewing the acquisition of joint control over CVK by Haniel and Cementbouw, completed in 1999, as a merger under the Merger Control Regulation with regard to its effects on the Dutch market for wall building materials (Case COMP/M.2650 – Haniel / Cementbouw / JV (CVK)). On February 25, 2002, it decided to initiate proceedings in this matter pursuant to Article 6(1)(c) of the Merger Control Regulation. The deadline for a final decision by the Commission on the compatibility of this merger with the Common Market ends on July 5, 2002.  </w:t>
        <w:br/>
        <w:t xml:space="preserve">(150) From the current perspective, it seems possible that the Commission, in its decision in the case COMP/M.2650, will either conclude under Article 8(2) of the Merger Control Regulation that the merger is compatible with the Common Market subject to appropriate modifications by the parties involved, or it will order measures under Article 8(4) of the Merger Control Regulation that are suitable for restoring effective competition. The commitments that the companies involved in the merger in the case COMP/M.2650 may offer in light of a decision by the Commission under Article 8(2) of the Merger Control Regulation, or the measures that may be ordered by the Commission in a decision under Article 8(4) of the Merger Control Regulation to restore effective competition, could, from the current perspective, lead to the previously established dominant position of Haniel in the relevant market no longer existing in the future, and thus the merger that is the subject of this procedure would no longer strengthen that dominant position.  </w:t>
        <w:br/>
        <w:t xml:space="preserve">(151) Since under the conditions described in paragraph 150, the commitment made by Haniel would no longer be necessary to exclude the strengthening of a dominant position in the relevant market by the present merger, it seems appropriate to grant Haniel the option to withdraw from its divestiture commitment in this case. Therefore, the commitment statement made by Haniel contains a provision stating that the commitment to divest Ytong Nederland becomes void if, within the framework of the procedure COMP/M.2650 and under the conditions set out in paragraphs 141 and 142, CVK is dissolved or it is ensured that no companies in which Haniel is directly or indirectly involved remain involved with CVK.  </w:t>
        <w:br/>
        <w:t xml:space="preserve">C. SUMMARY ASSESSMENT OF THE COMMITMENTS  </w:t>
        <w:br/>
        <w:t xml:space="preserve">(152) The Commission has therefore concluded that the notified merger, taking into account the commitment made by Haniel, will not lead to the strengthening of Haniel's dominant position in the market for wall building materials for load-bearing walls in the Netherlands.  </w:t>
        <w:br/>
        <w:t xml:space="preserve">VIII. CONDITIONS AND OBLIGATIONS  </w:t>
        <w:br/>
        <w:t xml:space="preserve">(153) Pursuant to Article 8(2) second subparagraph, first sentence, of the Merger Control Regulation, the Commission may attach conditions and obligations to its decision to ensure that the parties involved comply with the commitments they have made to the Commission regarding a merger compatible with the Common Market.  </w:t>
        <w:br/>
        <w:t xml:space="preserve">(154) Measures that structurally change the market are to be subject to conditions, while the necessary implementation measures are to be subject to obligations for the parties. If a condition is not fulfilled, the decision declaring the merger compatible with the Common Market becomes void. If the parties violate an obligation, the Commission may revoke the clearance decision based on Article 8(5)(b) of the Merger Control Regulation; furthermore, fines and penalties may be imposed on the parties in accordance with Article 14(2)(a) and Article 15(2)(a) of the Merger Control Regulation.  </w:t>
        <w:br/>
        <w:t xml:space="preserve">(155) In accordance with this fundamental distinction, the Commission conditions its decision on the full compliance with those commitments made by Haniel that specifically concern the divestiture of the stake in Ytong Nederland. These commitments are intended to offset the identified strengthening of Haniel's dominant position in the Dutch market for wall building materials for load-bearing walls and thus to maintain competition in these markets. All remaining parts of the commitment statement, particularly the obligation for interim preservation and separate management of the stake to be divested, as well as the details regarding the trustee to be appointed by Haniel, are to be subject to obligations, as they are merely intended to ensure the implementation of the aforementioned conditions.  </w:t>
        <w:br/>
        <w:t xml:space="preserve">IX. CONCLUSION  </w:t>
        <w:br/>
        <w:t>(156) For these reasons, subject to the full compliance with the commitments made by Haniel, it can be assumed that the planned merger will not establish or strengthen a dominant position through which the</w:t>
      </w:r>
    </w:p>
    <w:p>
      <w:r>
        <w:rPr>
          <w:b/>
        </w:rPr>
        <w:t>[Pages 37–39]</w:t>
      </w:r>
    </w:p>
    <w:p>
      <w:r>
        <w:t>This text is published for informational purposes only and does not constitute an official publication. effective competition in the Common Market or in a substantial part thereof would be significantly impeded. The merger is therefore to be declared compatible with the Common Market and the EEA Agreement, subject to full compliance with the commitments contained in the annex in accordance with Article 2 paragraph 2 and Article 8 paragraph 2 of the Merger Control Regulation as well as Article 57 of the EEA Agreement –</w:t>
      </w:r>
    </w:p>
    <w:p>
      <w:r>
        <w:t>This text is published for informational purposes only and does not constitute an official publication. HAS ISSUED THE FOLLOWING DECISION: Article 1 The notified merger, by which Haniel Bau-Industrie Porenbeton Holding GmbH acquires sole control over Ytong Holding AG within the meaning of Article 3 paragraph 1 letter b) of the Merger Control Regulation, is declared compatible with the Common Market and the EEA Agreement. Article 2 Article 1 is valid on the condition of full compliance with the commitments made by Haniel Bau-Industrie Porenbeton Holding GmbH in paragraphs 1, 2, 9, and 17 of the annex. Article 3 This decision is issued subject to the complete fulfillment of the other commitments made by Haniel Bau-Industrie Porenbeton Holding GmbH in accordance with the annex. Article 4 This decision is addressed to: Haniel Bau-Industrie Porenbeton Holding GmbH D-47119 Duisburg-Ruhrort Brussels, 09.04.2002 For the Commission Mario MONTI Member of the Commission</w:t>
      </w:r>
    </w:p>
    <w:p>
      <w:r>
        <w:t>This text is published for informational purposes only and does not constitute an official publication. ANNEX Commitments Commission of the European Communities Directorate-General Competition (GD IV) rue Joseph II/Jozef-II-straat 70 B-1000 Brussels BELGIUM 14.03.2002 COMP/M.2568 Haniel/Ytong JW - la Commitments Dear Sir or Madam, Haniel Baustoff-Industrie Porenbeton Holding GmbH (hereinafter: "Haniel") hereby commits to the European Commission (hereinafter: "Commission") in accordance with Art. 8 para. 2 of Council Regulation (EEC) No. 4064/89 as amended by Council Regulation (EC) No. 1310/97 (hereinafter: "Merger Control Regulation") to fulfill the following commitments to enable the Commission to declare the merger notified by Haniel on 16.10.2001 in the form of the acquisition of sole control over YTONG Holding AG (hereinafter: "the merger") compatible with the Common Market in accordance with Art. 8 para. 2 of the Merger Control Regulation. The commitments will take effect with the Commission's decision declaring the merger compatible with the Common Market in accordance with Art. 8 para. 2 of the Merger Control Regulation (hereinafter: "the approval decision") to Haniel and with the execution of the merger. If Haniel subsequently enters into commitments regarding YTONG Nederland BV, Haniel ensures that the direct shareholder YTONG Holding AG fulfills the commitments undertaken by Haniel. 1.1. I. Divestiture Commitment 1. YTONG Holding AG holds all shares in YTONG Nederland BV (hereinafter: "Ytong Nederland"). Haniel will divest all shares it holds in Ytong Nederland through YTONG Holding AG to third parties (hereinafter: "Acquirers") within the period specified in paragraph 2. The Acquirers must be independent and unconnected companies from Haniel, capable of operating Ytong Nederland as an active competitor in competition with Haniel and/or companies in which Haniel is directly or indirectly involved in the Dutch market. The divestiture will encompass all</w:t>
      </w:r>
    </w:p>
    <w:p>
      <w:r>
        <w:rPr>
          <w:b/>
        </w:rPr>
        <w:t>[Pages 40–42]</w:t>
      </w:r>
    </w:p>
    <w:p>
      <w:r>
        <w:t xml:space="preserve">This text is published for informational purposes only and does not constitute an official publication. Shares in Ytong Nederland are to be acquired and therefore uniformly concern the entire existing business operation of Ytong Nederland.  </w:t>
        <w:br/>
        <w:t xml:space="preserve">2. The period for fulfilling the commitment under Section 1 is […]*.  </w:t>
        <w:br/>
        <w:t xml:space="preserve">1.2. Interim Preservation of the Business to be Sold  </w:t>
        <w:br/>
        <w:t xml:space="preserve">3. From the execution of the merger, Haniel will exercise its rights in Ytong Nederland with the aim of maintaining the economic value and competitiveness of the company until the time of the sale. Haniel will act with the necessary diligence and in the interest of the company. In particular, Haniel commits to not taking any actions that could result in a significant change in the economic value, management, or competitiveness of the company prior to the sale. Haniel further commits to not taking any actions that could alter the business purpose or the industrial or commercial strategy or the investment policy of the company. Sufficient financial resources will be made available to the company to enable its further development within the framework of the existing business planning until the sale.  </w:t>
        <w:br/>
        <w:t xml:space="preserve">1.3. Separate Management  </w:t>
        <w:br/>
        <w:t xml:space="preserve">4. Haniel commits to separating Ytong Nederland from its other business and ensuring that the employees of Ytong Nederland have no influence in the other business of Ytong and/or Haniel and vice versa.  </w:t>
        <w:br/>
        <w:t xml:space="preserve">5. Haniel will support the trustee to be appointed (hereinafter under IV.) in ensuring that Ytong Nederland is operated as a separate business entity. The trustee will ensure that Ytong Nederland has its own independent management and will ensure the profitability, marketability, and independence of the company.  </w:t>
        <w:br/>
        <w:t xml:space="preserve">6. The above provisions do not preclude Ytong Nederland from temporarily obtaining certain services from or providing them to the group of YTONG Holding AG. Such services will be provided and settled on "arms length" terms. It will be ensured that the economic viability, marketability, and competitiveness of Ytong Nederland are maintained.  </w:t>
        <w:br/>
        <w:t xml:space="preserve">7. Haniel will take all appropriate measures to ensure that it does not receive any trade secrets, know-how, market knowledge, or other confidential or otherwise protected business information from the management of Ytong Nederland after the execution of the merger, except for those pieces of information that are necessary for the sale of Ytong Nederland. This also includes information necessary for determining the appropriate purchase price.  </w:t>
        <w:br/>
        <w:t xml:space="preserve">8. Haniel will make reasonable efforts to ensure that the employees employed by Ytong Nederland remain with this company even after the execution of the merger. Unless otherwise agreed with the acquirer, Haniel will not take any measures to solicit employees from Ytong Nederland within a period from the execution of the merger until two years after the execution of the sale of Ytong Nederland.  </w:t>
        <w:br/>
        <w:t xml:space="preserve">Transitional Regulation (Brand)  </w:t>
        <w:br/>
        <w:t xml:space="preserve">9. Haniel will, unless otherwise agreed with the acquirer, ensure that Ytong Nederland has the exclusive right to use the brand "Ytong" in the Netherlands for a period of three years after the sale:  </w:t>
        <w:br/>
        <w:t xml:space="preserve">a) has the exclusive right to use the brand "Ytong" in the Netherlands;  </w:t>
        <w:br/>
        <w:t xml:space="preserve">b) can obtain services and goods from other companies belonging to the group of YTONG Holding AG under the same conditions as before.  </w:t>
        <w:br/>
        <w:t xml:space="preserve">II. Implementation of the Commitment  </w:t>
        <w:br/>
        <w:t xml:space="preserve">10. Haniel will fulfill the commitment under Section 1 by concluding binding sale agreements within the period specified in Section 2. Unless otherwise agreed with the acquirer, the respective contracts will provide that Ytong Nederland (in addition to the licensed brand "Ytong" for the transitional phase) can permanently use the brand "Durox." The respective contracts are to be executed within a period of […]* months after the conclusion of the contract. Should necessary official approvals for execution still be pending at the end of this […]*-period, the period will end four weeks after all necessary approvals have been obtained.  </w:t>
        <w:br/>
        <w:t xml:space="preserve">With the consent of the Commission, Haniel may grant a buy-back right in the sale agreements in the event that the conditions mentioned in Section 13 occur.  </w:t>
        <w:br/>
        <w:t xml:space="preserve">11. Haniel will inform the Commission and the trustee under IV. in writing about the progress of efforts to realize the commitments under Section 1 within 10 days after the end of each month of the period under Section 2.  </w:t>
        <w:br/>
        <w:t xml:space="preserve">III. Examination by the Commission  </w:t>
        <w:br/>
        <w:t xml:space="preserve">12. As soon as Haniel has concluded sale agreements with the acquirers, Haniel will submit complete contracts and further documents to the Commission that enable it to verify whether the acquirers meet the conditions of the commitments and whether the concluded contracts are in line with the commitments.  </w:t>
        <w:br/>
        <w:t xml:space="preserve">Termination of the Obligation  </w:t>
        <w:br/>
        <w:t xml:space="preserve">13. The obligation under Section 1 will become void if it is achieved within the period under Section 2 that […]*. If the aforementioned circumstances […]* occur after the sale of the shares in Ytong Nederland by Haniel, the Commission may, at the request of Haniel, lift or amend the obligation in favor of Haniel. The Commission may also lift the obligation under Section 1 if […]*.  </w:t>
        <w:br/>
        <w:t xml:space="preserve">IV. Trustee  </w:t>
        <w:br/>
        <w:t xml:space="preserve">14. Haniel will appoint an independent and experienced trustee (e.g., an investment bank, auditing, or consulting firm) no later than two weeks after the execution of the merger to fulfill the tasks described in Sections 15 - 19 below. This appointment requires the approval of the Commission. Haniel's proposal to the Commission will demonstrate and justify the independence and experience of the trustee. The proposal will include a description of the trustee and the relevant resumes of the senior employees involved in the implementation of the commitment, as well as a draft mandate. At the request of the Commission, Haniel will supplement the draft. After the mandate is granted, Haniel will not make any changes to the mandate without the prior approval of the Commission. At the request of the trustee, the Commission may require the amendment of the mandate if it becomes apparent that the mandate does not allow the trustee to fulfill its tasks. If Haniel fails to fulfill substantial parts of this divestiture commitment, the Commission may supplement the trustee's mandate to ensure that this divestiture commitment is fully implemented.  </w:t>
        <w:br/>
        <w:t xml:space="preserve">15. The trustee is tasked with monitoring the fulfillment of the commitments. He ensures that Ytong Nederland is operated as a separate business entity from Haniel in accordance with Section 5. The trustee has the right to propose and, if necessary, enforce all measures he deems necessary to ensure compliance with the obligations. The trustee is also responsible for participating in the selection of acquirers under Section 1 and in the preparation of the corresponding documentation. The trustee is required to submit a written report to the Commission every two months regarding the contract negotiations. A copy of the report shall be sent in a non-confidential version simultaneously to Haniel. These reports shall be submitted within a period of 10 working days. This ten-day period begins after the expiration of two months, the first time after two months from the appointment of the trustee, or at the times determined by the Commission. These reports summarize the developments of the last two months.  </w:t>
        <w:br/>
        <w:t xml:space="preserve">16. Haniel will provide the trustee with all support and information, including copies of all relevant documents, that the trustee may reasonably request to fulfill his tasks. At the request of the trustee, Haniel will provide him with an office at its own expense. Haniel will meet regularly with the trustee to provide him with all necessary information, either in writing or orally, to fulfill his tasks. Haniel and the trustee will agree on a schedule for this.  </w:t>
        <w:br/>
        <w:t>17. In the event that the commitments under Section 1 are not fulfilled within the period under Section 2, Haniel will grant the trustee an irrevocable mandate to sell the shares in Ytong Nederland with all necessary diligence to the</w:t>
      </w:r>
    </w:p>
    <w:p>
      <w:r>
        <w:rPr>
          <w:b/>
        </w:rPr>
        <w:t>[Pages 43–44]</w:t>
      </w:r>
    </w:p>
    <w:p>
      <w:r>
        <w:t>This text is published for informational purposes only and does not constitute an official publication. to sell the shares in Ytong Nederland under the best possible conditions without being bound by a minimum price within […]*. Upon justified request from Haniel, the Commission may extend this deadline. Such a request must be made no later than one month before the expiration of the aforementioned […]* deadline. In this context, Haniel shall provide the trustee with all reasonable support and necessary information and inform him of all negotiations.</w:t>
      </w:r>
    </w:p>
    <w:p>
      <w:r>
        <w:t>18. The mandate of the trustee ends when the Commission releases him from it. The Commission may require the reappointment of the trustee if it is established that the commitments have not been fully implemented, provided that:</w:t>
        <w:br/>
        <w:t>a) the acquirers entitled under the sale agreements have discussed any objections with Haniel first and both parties have attempted in good faith to find a solution within one month;</w:t>
        <w:br/>
        <w:t>b) the acquirer, in the event that such discussions in good faith have failed, has first submitted a written justification to the Commission explaining why the commitment has not been substantially fulfilled;</w:t>
        <w:br/>
        <w:t>c) the Commission has carefully examined the written justification and has fully discussed it with Haniel (who receives a copy of the written justification in a non-confidential version in advance and has the opportunity to submit a written statement within 10 working days) and has concluded that the commitment may not have been substantially fulfilled;</w:t>
        <w:br/>
        <w:t>d) that - to avoid any doubt - a reappointment occurs solely for the purpose of ensuring the full compliance with the commitment and that an appointment for any other purpose is not permitted. Once the commitment under § 1 has been substantially fulfilled to the satisfaction of the trustee and the Commission, the trustee shall be discharged.</w:t>
      </w:r>
    </w:p>
    <w:p>
      <w:r>
        <w:t>19. If the trustee does not properly fulfill the tasks assigned to him under these commitments, Haniel shall, at the request of the Commission, relieve the trustee of his mandate. Haniel may request the Commission to terminate the mandate of the trustee for good cause. In such cases, the mandate of the trustee shall only end when a new trustee is appointed with the approval of the Commission.</w:t>
      </w:r>
    </w:p>
    <w:p>
      <w:r>
        <w:t>Duisburg, March 14, 2002</w:t>
        <w:br/>
        <w:t>Haniel Baustoff-Industrie Porenbeton Holding GmbH</w:t>
        <w:br/>
        <w:t>.............................. ..........................................</w:t>
        <w:br/>
        <w:t>Claus Niehaus ppa. Joachim Weißenbach</w:t>
      </w:r>
    </w:p>
    <w:p>
      <w:r>
        <w:t>This text is published for informational purposes only and does not constitute an official publication. (Managing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