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https://ec.europa.eu/competition/mergers/cases/decisions/m3056_de.pdf</w:t>
      </w:r>
    </w:p>
    <w:p>
      <w:r>
        <w:t>Pages translated : 45</w:t>
      </w:r>
    </w:p>
    <w:p/>
    <w:p>
      <w:r>
        <w:rPr>
          <w:b/>
        </w:rPr>
        <w:t>[Pages 1–3]</w:t>
      </w:r>
    </w:p>
    <w:p>
      <w:r>
        <w:t xml:space="preserve">Case No. COMP/M.3056 - Celanese/Degussa/JV (European Oxo Chemicals)  </w:t>
        <w:br/>
        <w:t xml:space="preserve">Only the German text is available and binding.  </w:t>
        <w:br/>
        <w:t xml:space="preserve">REGULATION (EEC) No. 4064/89  </w:t>
        <w:br/>
        <w:t xml:space="preserve">ON MERGER PROCEDURES  </w:t>
        <w:br/>
        <w:t xml:space="preserve">Article 8 (2)  </w:t>
        <w:br/>
        <w:t>Date: 11/06/2003</w:t>
      </w:r>
    </w:p>
    <w:p>
      <w:r>
        <w:t xml:space="preserve">This text is published for informational purposes only and does not constitute an official publication. The official wording of the decision will be published in the Official Journal of the European Communities.  </w:t>
        <w:br/>
        <w:t xml:space="preserve">COMMISSION OF THE EUROPEAN COMMUNITIES  </w:t>
        <w:br/>
        <w:t xml:space="preserve">Brussels, 11.06.2003  </w:t>
        <w:br/>
        <w:t xml:space="preserve">SG(2003)D/230066/230067  </w:t>
        <w:br/>
        <w:t xml:space="preserve">PUBLIC VERSION  </w:t>
        <w:br/>
        <w:t xml:space="preserve">DECISION OF THE COMMISSION  </w:t>
        <w:br/>
        <w:t xml:space="preserve">of 11/06/2003  </w:t>
        <w:br/>
        <w:t xml:space="preserve">on the compatibility of a concentration with the common market and the EEA Agreement  </w:t>
        <w:br/>
        <w:t xml:space="preserve">(Case No. COMP/M.3056 – Celanese/Degussa/JV (European Oxo Chemicals)  </w:t>
        <w:br/>
        <w:t xml:space="preserve">(Only the German text is binding)  </w:t>
        <w:br/>
        <w:t xml:space="preserve">(Text of relevance for the EEA)  </w:t>
        <w:br/>
        <w:t xml:space="preserve">THE COMMISSION OF THE EUROPEAN COMMUNITIES -  </w:t>
        <w:br/>
        <w:t xml:space="preserve">having regard to the Treaty establishing the European Community,  </w:t>
        <w:br/>
        <w:t xml:space="preserve">having regard to the Agreement on the European Economic Area, in particular to Article 57(2)(a),  </w:t>
        <w:br/>
        <w:t xml:space="preserve">having regard to Council Regulation (EEC) No. 4064/89 of 21 December 1989 on the control of concentrations between undertakings, as last amended by Regulation (EC) No. 1310/97, in particular Article 8(2),  </w:t>
        <w:br/>
        <w:t xml:space="preserve">1 OJ L 395, 30.12.1989, p. 1; Corrigendum OJ L 257, 21.9.1990, p. 13.  </w:t>
        <w:br/>
        <w:t>2 OJ L 180, 9.7.1997, p. 1.</w:t>
      </w:r>
    </w:p>
    <w:p>
      <w:r>
        <w:t xml:space="preserve">This text is published for informational purposes only and does not constitute an official publication.  </w:t>
        <w:br/>
        <w:t xml:space="preserve">whereas the Commission has decided to initiate proceedings in this matter after the parties concerned were given the opportunity to respond to the Commission's objections,  </w:t>
        <w:br/>
        <w:t xml:space="preserve">3 after hearing the Advisory Committee on Concentrations,  </w:t>
        <w:br/>
        <w:t xml:space="preserve">in light of the final report of the Hearing Officer,  </w:t>
        <w:br/>
        <w:t>4</w:t>
      </w:r>
    </w:p>
    <w:p>
      <w:r>
        <w:t xml:space="preserve">CONSIDERING THE FOLLOWING REASONS:  </w:t>
        <w:br/>
        <w:t xml:space="preserve">1. On 18.12.2002, a notification of a concentration project was submitted to the Commission in accordance with Article 4 of Regulation (EEC) No. 4064/89 (hereinafter: Merger Control Regulation). According to the notification, Celanese Chemicals Europe GmbH (Celanese), a wholly-owned subsidiary of Celanese AG, and Oxeno Olefinchemie GmbH (Oxeno), a wholly-owned subsidiary of Degussa AG (Degussa), intend to establish a joint venture (JV) into which they will contribute their respective (European) Oxo C3 business. The joint venture is to operate under the name "European Oxo Chemicals GmbH" (EOC).  </w:t>
        <w:br/>
        <w:t xml:space="preserve">2. Following the examination of the notification, the Commission found that the notified project falls within the scope of the Merger Control Regulation and raises serious doubts as to its compatibility with the common market. The Commission therefore decided on 30 January 2003, in accordance with Article 6(1)(c) of the Merger Control Regulation, to initiate proceedings. After a thorough investigation of the case, the Commission concluded that the notified project is not likely to create a dominant position that would significantly impede effective competition in a substantial part of the common market.  </w:t>
        <w:br/>
        <w:t xml:space="preserve">I. THE PARTIES  </w:t>
        <w:br/>
        <w:t xml:space="preserve">3. The German Celanese Chemicals Europe GmbH is a wholly-owned subsidiary of Celanese AG. The German Celanese AG is a globally active chemical company with a focus on basic chemicals, acetate products, engineering plastics, polypropylene films, and food additives. The Oxo chemicals to be contributed to the JV include oxo-alcohols, plasticizers, and solvents, which are used as intermediates for the production of plastics, gasoline additives, polyethylene films, paints, and coatings.  </w:t>
        <w:br/>
        <w:t>4. The German Oxeno Olefinchemie GmbH, based in Marl (Germany), is a wholly-owned subsidiary of Degussa AG, based in Düsseldorf. At the time of notification, Degussa was still controlled by E.ON AG, but belongs to</w:t>
      </w:r>
    </w:p>
    <w:p>
      <w:r>
        <w:rPr>
          <w:b/>
        </w:rPr>
        <w:t>[Pages 4–6]</w:t>
      </w:r>
    </w:p>
    <w:p>
      <w:r>
        <w:t>This text is published for informational purposes only and does not constitute an official publication.</w:t>
      </w:r>
    </w:p>
    <w:p>
      <w:r>
        <w:t>now part of the RAG Aktiengesellschaft group, Essen (Germany). It operates globally in specialty chemicals. Oxeno is a manufacturer of C3 and C4 chemicals (including oxo-alcohols, plasticizers, and solvents) that are used in plastic processing, the paint and coatings industry, as well as in cosmetics and pharmaceutical products.</w:t>
      </w:r>
    </w:p>
    <w:p>
      <w:r>
        <w:t>II. THE PROJECT</w:t>
      </w:r>
    </w:p>
    <w:p>
      <w:r>
        <w:t>5. The merger concerns the establishment of a full-function joint venture (GU) by Celanese and Oxeno. The GU will primarily produce and distribute oxo C3 chemicals, in particular butyraldehyde, butanol, butyl acetate, 2-ethylhexanol (2-EH), dioctyl phthalate (DOP), and carboxylic acids (trimethylhexanoic acid, 2-ethylhexanoic acid, butyric acid).</w:t>
      </w:r>
    </w:p>
    <w:p>
      <w:r>
        <w:t>6. The parties will contribute their respective (European) oxo C3 businesses to the GU. For production technical reasons, Oxeno cannot contribute its butyraldehyde facility to the GU. However, Oxeno will produce butyraldehyde exclusively for the GU at this facility located in Marl and will supply the entire production of butyraldehyde to the GU. Regarding butyl acetate, only Oxeno will contribute the business to the GU; in contrast, Celanese will retain its butyl acetate business because it operates not in the oxo chemicals sector but in the "acetyls" sector. Regarding 2-EH, Degussa will only contribute the existing 2-EH supply contracts and the 2-EH customer base to the GU, but will definitively cease production of 2-EH upon the establishment of the GU and will focus on the longer-chain substitute product INA. The same applies to the downstream product of 2-EH, DOP, for which Degussa will also only contribute the customer base. For carboxylic acids, Celanese will not transfer its facilities to the GU.</w:t>
      </w:r>
    </w:p>
    <w:p>
      <w:r>
        <w:t>7. The GU will also provide some ancillary services (operation of a tank storage facility, fatty alcohol distillation, ethanol processing, resin production, hydrogenation of cyclododecatriene to cyclododecane, and processing of butylene glycol and acetic acid to butylene glycol acetates) primarily for Degussa.</w:t>
      </w:r>
    </w:p>
    <w:p>
      <w:r>
        <w:t>III. MERGER</w:t>
      </w:r>
    </w:p>
    <w:p>
      <w:r>
        <w:t>8. The GU will be a full-function joint venture within the meaning of Article 3(2) of the Merger Control Regulation. It will be jointly controlled by Celanese and Oxeno, is intended to be permanent, and will fulfill all functions of an independent economic entity.</w:t>
      </w:r>
    </w:p>
    <w:p>
      <w:r>
        <w:t>9. Celanese and Oxeno will each hold a 50% stake in the GU. Strategic business decisions regarding financial planning, management appointments, major investments, and the business plan, which must be decided by the shareholders' meeting and the shareholder committee, can only be made by mutual agreement. The GU will therefore be jointly controlled by both parties.</w:t>
      </w:r>
    </w:p>
    <w:p>
      <w:r>
        <w:t>10. The GU will permanently fulfill all functions of an independent economic entity. The GU will be established for an indefinite period, and the production facilities will be permanently transferred to the GU. Furthermore, the GU will perform functions in the relevant markets that are also carried out by other companies in these markets. It will have its own management dedicated to day-to-day operations as well as sufficient financial resources for its business activities. It will produce the oxo chemicals it sells almost exclusively in its own production facilities and with personnel transferred to the GU from Celanese and Oxeno. The GU will also have direct access to the market. It will be responsible for the distribution of the products it manufactures.</w:t>
      </w:r>
    </w:p>
    <w:p>
      <w:r>
        <w:t>11. The project is therefore a merger within the meaning of Article 3(2) in conjunction with paragraph 1(b) of the Merger Control Regulation.</w:t>
      </w:r>
    </w:p>
    <w:p>
      <w:r>
        <w:t>IV. COMMUNITY SIGNIFICANCE</w:t>
      </w:r>
    </w:p>
    <w:p>
      <w:r>
        <w:t>12. The companies involved achieve a total worldwide turnover of more than EUR 5 billion (Celanese AG EUR 5,097 million, RAG Aktiengesellschaft approximately EUR 13 billion). Celanese and RAG achieved a combined total turnover of more than EUR 250 million each ([…]*). Celanese did not achieve more than two-thirds of its total worldwide turnover in one and the same Member State. The notified merger therefore has community significance.</w:t>
      </w:r>
    </w:p>
    <w:p>
      <w:r>
        <w:t>V. COMPETITIVE ASSESSMENT</w:t>
      </w:r>
    </w:p>
    <w:p>
      <w:r>
        <w:t>13. After thorough examination of the merger, it is determined that the merger is not likely to create or strengthen a dominant position of the parties that would significantly impede effective competition in the common market or a substantial part thereof.</w:t>
      </w:r>
    </w:p>
    <w:p>
      <w:r>
        <w:t>Suppliers in the affected markets</w:t>
      </w:r>
    </w:p>
    <w:p>
      <w:r>
        <w:t>14. The raw material for the products considered here is butyraldehyde, which is produced from propylene and synthesis gas. From this base product, the downstream products butanol, 2-ethylhexanol (2-EH), carboxylic acids, TMP, and NPG are produced in a first processing stage. In a further processing stage, butyl acetate can be produced from butanol; however, other products such as butylamine or butyl acrylate offered by Celanese can also be produced. From 2-EH, products such as 2-EH acrylate and dioctyl phthalate (DOP) are produced. Suppliers are typically vertically integrated and consume a large part of the produced intermediates for further processing.</w:t>
      </w:r>
    </w:p>
    <w:p>
      <w:r>
        <w:t>15. Among the most important vertically integrated suppliers besides the parties are BASF, Perstorp, Atofina, and Zakłady Azotowe ‘Kędzierzyn’ S.A.</w:t>
      </w:r>
    </w:p>
    <w:p>
      <w:r>
        <w:t>16. BASF is the largest chemical company in the world. Following the closure of the plant in Tarragona, Spain, all European production of oxo chemicals is concentrated in Ludwigshafen. BASF is the only competitor present in all six markets in which the GU will operate. Through its integration strategy aimed at achieving synergy gains through integrated production, BASF is also less reliant than other competitors in the oxo chemicals market on selling to third parties at the upstream level. BASF is relatively weakly represented in many trading markets for oxo intermediates.</w:t>
      </w:r>
    </w:p>
    <w:p>
      <w:r>
        <w:t>17. Perstorp is a Swedish company operating in the business areas of oxo intermediates, engineering materials, coating intermediates, performance chemicals, and formox, achieving a turnover of approximately EUR 670 million. The company emerged from the merger between Perstorp AB and Neste Oxo. It produces, among other things, butyraldehyde, butanol, 2-EH, and DOP.</w:t>
      </w:r>
    </w:p>
    <w:p>
      <w:r>
        <w:t>18. Atofina is a subsidiary of TotalFinaElf, formed from Elf Atochem and the chemical division of Petrofina. Atofina is primarily active in the field of oxo chemistry through Oxochimie in Lavera near Marseille, France. Oxochimie is a joint venture established in 1968 between Atofina and BP, which produces butyraldehyde, butanol, and 2-EH. Both companies hold 50% of Oxochimie and are also entitled to purchase butanol and 2-EH in this ratio, while butyraldehyde is internally processed with the exception of a single customer. While Atofina produces the main downstream product of 2-EH, DOP, BP exited DOP production in 2001. Since then, BP has only been vertically integrated into downstream products of butanol.</w:t>
      </w:r>
    </w:p>
    <w:p>
      <w:r>
        <w:t>19. Zakłady Azotowe ‘Kędzierzyn’ S.A. (Zaklady) is a Polish manufacturer based in Cosel (Poland). In the oxo business unit, oxo alcohols and semi-finished products (2-EH, n- and iso-butanol, n- and iso-butyraldehyde) are produced. The plasticizer business unit produces, among other things, DOP, but also dibutyl phthalate (DBP) and diisobutyl phthalate (DIBP). After the company encountered economic difficulties, it was re-nationalized; the Polish state has publicly offered negotiations for the sale of the company. According to a customer of Zaklady, this company is under bank supervision and is only allowed to accept orders that lead directly to a profit.</w:t>
      </w:r>
    </w:p>
    <w:p>
      <w:r>
        <w:t>1. BUTYRALDEHYDE</w:t>
      </w:r>
    </w:p>
    <w:p>
      <w:r>
        <w:t>20. Butyraldehyde is the base product of the entire oxo C3 value chain. It is produced from propylene by reaction with synthesis gas. This reaction results in the formation of two isomers of butyraldehyde, iso-butyraldehyde and n-butyraldehyde, in a ratio of 10-12 tons of n-butyraldehyde to 1 ton of iso-butyraldehyde. The two isomers serve as precursors for a variety of other chemical products. Thus, iso-butanol and neopentyl glycol</w:t>
      </w:r>
    </w:p>
    <w:p>
      <w:r>
        <w:rPr>
          <w:b/>
        </w:rPr>
        <w:t>[Pages 7–9]</w:t>
      </w:r>
    </w:p>
    <w:p>
      <w:r>
        <w:t>This text is published for informational purposes only and does not constitute an official publication.</w:t>
      </w:r>
    </w:p>
    <w:p>
      <w:r>
        <w:t>(NPG) from iso-butyraldehyde and n-butanol, 2-ethylhexanol (2-EH), and carboxylic acids derived from n-butyraldehyde. Since each manufacturer of butyraldehyde also processes it internally into downstream products, the volume of butyraldehyde produced for trade with third parties (merchant market) is limited compared to the volume of butyraldehyde produced for internal processing (captive use). The merchant market accounts for 1/30 of the total production.</w:t>
      </w:r>
    </w:p>
    <w:p>
      <w:r>
        <w:t>(1) Relevant Product Market</w:t>
      </w:r>
    </w:p>
    <w:p>
      <w:r>
        <w:t>21. The parties are of the opinion that butyraldehyde does not constitute a separate market but is merely an intermediate product. Even though the portion of butyraldehyde sold to third parties is significantly smaller than the portion produced for internal processing, this relatively small portion does represent a separate market: more than 20 chemical companies in Europe purchase butyraldehyde and require it for the production of downstream chemical products. Purchasing strategies range from spot transactions to long-term supply contracts.</w:t>
      </w:r>
    </w:p>
    <w:p>
      <w:r>
        <w:t>22. On the supplier side, there are five manufacturers of butyraldehyde in the EEA: Perstorp in Sweden, BASF, Celanese, and Oxeno in Germany, as well as Atofina in France. All these manufacturers sell butyraldehyde on the merchant market and also use it for internal processing. Imports are attributed to the manufacturer Zaklady based in Poland. Therefore, butyraldehyde exhibits all the characteristics of a separate product market. Furthermore, n-butyraldehyde and iso-butyraldehyde must be regarded as two separate product markets for the following reasons:</w:t>
        <w:br/>
        <w:t>a) No interchangeability from the perspective of demand: the two isomers serve the production of different downstream products.</w:t>
      </w:r>
    </w:p>
    <w:p>
      <w:r>
        <w:t>23. The Commission's investigations have shown that the two isomers serve different purposes and cannot be substituted for one another in most cases. This is particularly true for the production of the following downstream products: TMP, PVB, and NPG, which account for more than 95% of the sales of butyraldehyde on the merchant market. The lack of interchangeability of the isomers is primarily due to the fact that the two molecules have different chemical properties, so that certain downstream products can only be obtained from one of the two isomers through a specific chemical reaction.</w:t>
      </w:r>
    </w:p>
    <w:p>
      <w:r>
        <w:t>24. Additionally, most purchasers only source one of the two isomers. The only purchasers that source both isomers do so to produce different subsequent products: TMP or PVB from n-butyraldehyde and NPG from iso-butyraldehyde.</w:t>
      </w:r>
    </w:p>
    <w:p>
      <w:r>
        <w:t>25. Finally, the average prices of the two isomers differ significantly from each other, with differences ranging from 15% to 40% over the years, as shown in the following table. This can partly be explained by the fact that purchasers typically acquire significantly smaller quantities of iso-butyraldehyde than in the case of the n-isomer. Consequently, the market for iso-butyraldehyde is significantly smaller than that for n-butyraldehyde ([10 – 15]*kt compared to [50 – 55]*kt for n-butyraldehyde in 2002).</w:t>
      </w:r>
    </w:p>
    <w:p>
      <w:r>
        <w:t>n-Butyraldehyde Iso-Butyraldehyde</w:t>
        <w:br/>
        <w:t>1999 […]* EUR/t […]* EUR/t</w:t>
        <w:br/>
        <w:t>2000 […]* EUR/t […]* EUR/t</w:t>
        <w:br/>
        <w:t>2001 […]* EUR/t […]* EUR/t</w:t>
        <w:br/>
        <w:t>2002 […]* EUR/t […]* EUR/t</w:t>
      </w:r>
    </w:p>
    <w:p>
      <w:r>
        <w:t>Table 1: Celanese's average prices from 1999 to 2000</w:t>
      </w:r>
    </w:p>
    <w:p>
      <w:r>
        <w:t>b) Very low supplier switching flexibility</w:t>
      </w:r>
    </w:p>
    <w:p>
      <w:r>
        <w:t>26. The two isomers are produced simultaneously in the same reactor. Manufacturers can only slightly adjust their output of n-butyraldehyde relative to their output of iso-butyraldehyde depending on pressure and temperature and changes in the properties of the catalyst. The parties and competitors have confirmed that this ratio typically lies between 10:1 and 12:1. The ratio can be changed within this range, but only slowly: it takes several months to change the ratio by even a few percentage points. Thus, it does not seem possible to produce significantly higher quantities of one isomer instead of the other, even though the same equipment is used for both.</w:t>
      </w:r>
    </w:p>
    <w:p>
      <w:r>
        <w:t>27. Therefore, the following two sections distinguish between two separate relevant product markets: n-butyraldehyde and iso-butyraldehyde. Oxeno is currently not active in the iso-butyraldehyde market, in contrast to the n-butyraldehyde market. The following statements refer to both isomers unless explicitly stated otherwise.</w:t>
      </w:r>
    </w:p>
    <w:p>
      <w:r>
        <w:t>(2) The relevant geographic market</w:t>
      </w:r>
    </w:p>
    <w:p>
      <w:r>
        <w:t>The markets for n- and iso-butyraldehyde are at most EEA-wide markets.</w:t>
      </w:r>
    </w:p>
    <w:p>
      <w:r>
        <w:t>28. The parties have stated that markets for butyraldehyde, if they could be considered genuine markets, would be EEA-wide markets, particularly because a few manufacturers supply all customers throughout Europe.</w:t>
      </w:r>
    </w:p>
    <w:p>
      <w:r>
        <w:t>29. The investigations have shown that these markets at most have the scope of the EEA: In recent years, there has been hardly any significant import or export of butyraldehyde between the EEA on one side and the rest of the world on the other, with the exception of sales by Zaklady in Europe. Purchasers and competitors have largely confirmed that the market is at best a European one. On the one hand, butyraldehyde is a raw material of relatively low value that cannot be economically transported over long distances; on the other hand, it is unstable when in contact with oxygen and therefore requires expensive infrastructure for storage and special containers for transport.</w:t>
      </w:r>
    </w:p>
    <w:p>
      <w:r>
        <w:t>30. Northern and Southern Europe form two separate relevant geographic markets for n-butyraldehyde.</w:t>
      </w:r>
    </w:p>
    <w:p>
      <w:r>
        <w:t>31. Before a more precise delineation of the relevant geographic markets can be made, it should be noted that all major purchasers of butyraldehyde, and thus 95% of sales in Europe, are concentrated in three countries: Belgium, Germany, and Italy. The five main purchasers, who together account for over 90% of the demand, are also located there. The distribution among the member states can be seen in the following table.</w:t>
      </w:r>
    </w:p>
    <w:p>
      <w:r>
        <w:t>Country Sold Quantity (t) Revenue (kEUR) Share of total sales in the EEA</w:t>
        <w:br/>
        <w:t>Germany […]* […]* [60% - 70%]*</w:t>
        <w:br/>
        <w:t>Belgium […]* […]* [20% - 30%]*</w:t>
        <w:br/>
        <w:t>Italy […]* [...]* [10% - 20%]*</w:t>
        <w:br/>
        <w:t>United Kingdom […]* […]* [0% - 10%]*</w:t>
        <w:br/>
        <w:t>France […]* […]* [0% - 10%]*</w:t>
        <w:br/>
        <w:t>Spain […]* […]* [0% - 10%]*</w:t>
        <w:br/>
        <w:t>Netherlands […]* […]* [0% - 10%]*</w:t>
        <w:br/>
        <w:t>Total EEA […]* [23000 – 26000]* 100%</w:t>
      </w:r>
    </w:p>
    <w:p>
      <w:r>
        <w:t>Table 2: Total sales of n-butyraldehyde by country, 2002</w:t>
      </w:r>
    </w:p>
    <w:p>
      <w:r>
        <w:t>32. The investigations conducted by the Commission have led to the conclusion that two separate relevant geographic markets should be distinguished: Northern Continental Europe (de facto mainly Germany and Belgium) and Southern Europe (de facto mainly Italy).</w:t>
      </w:r>
    </w:p>
    <w:p>
      <w:r>
        <w:t>33. Initially, the sales conditions in Italy on the one hand and in Germany and Belgium on the other appear to differ significantly: The average price of n-butyraldehyde in Germany and Belgium in 2002 was approximately [450 – 500]* EUR per ton, while in Italy during the same period it was approximately […]* EUR per ton. This significant difference ([100 – 150]* Euro, i.e., […]*% of the price in Germany) cannot be explained solely by transportation costs: the latter are only [20 – 40]* EUR higher in Italy than in Germany. Accordingly, the gross margin of manufacturers in Italy is significantly higher than in Germany or Belgium, as illustrated by the following table.</w:t>
      </w:r>
    </w:p>
    <w:p>
      <w:r>
        <w:rPr>
          <w:b/>
        </w:rPr>
        <w:t>[Pages 10–12]</w:t>
      </w:r>
    </w:p>
    <w:p>
      <w:r>
        <w:t>This text is published for informational purposes only and does not constitute an official publication.</w:t>
      </w:r>
    </w:p>
    <w:p>
      <w:r>
        <w:t>Country Average Price (EUR/t) Average Variable Costs (EUR/t) Average Gross Margin (EUR/t) Corresponding Percentage</w:t>
        <w:br/>
        <w:t>Germany […]* […]* […]* […]*</w:t>
        <w:br/>
        <w:t>Belgium […]* […]* […]* […]*</w:t>
        <w:br/>
        <w:t>Italy […]* […]* […]* […]*</w:t>
      </w:r>
    </w:p>
    <w:p>
      <w:r>
        <w:t>Table 3: Average prices, marginal costs, gross margin, and percentage, i.e., share of gross margin in the total price of all manufacturers, by destination country, 2002.</w:t>
      </w:r>
    </w:p>
    <w:p>
      <w:r>
        <w:t>33. These differences cannot be explained by smaller sales volumes: […]* This structure is possible because manufacturers can charge different prices to their customers depending on the quantity and destination: the products are delivered to customers at a total price per ton, including transport costs, directly to their production sites. The manufacturer takes care of the logistics organization. A manufacturer knows exactly who the buyer is, in which country they are located, and what quantities they have purchased in the past when setting the price for a product […]*.</w:t>
      </w:r>
    </w:p>
    <w:p>
      <w:r>
        <w:t>34. The market shares of the various manufacturers are also very different: in Germany and Belgium, Celanese, Oxeno, and BASF control the majority of the market. The leading company is Celanese. In Italy, the market shares are distributed differently: Perstorp and BASF are the market leaders there, and overall, more competitors are active (5 suppliers compared to 4 main suppliers in Germany and Belgium). Some suppliers, such as Perstorp and Zaklady, enjoy significant market shares (each [20% - 30%]* and [10% - 20%]*, respectively), while they achieve only very limited sales in Germany (each [5% - 10%]* and [0% - 5%]*). Atofina is not active in Germany but achieves sales in Italy ([0% - 5%]*).</w:t>
      </w:r>
    </w:p>
    <w:p>
      <w:r>
        <w:t>35. The strong presence of competitors with low market shares in Germany, such as Perstorp, in the Italian market can be particularly explained by the high transport costs. Perstorp is exposed to high transport costs for supplying customers in Germany ([…]* EUR per ton) and is therefore not competitive compared to the three locally based manufacturers, whose transport costs are significantly lower (between […]* and […]* EUR per ton). In Italy, Perstorp and the German manufacturers all face high transport costs, allowing them to compete under similar conditions.</w:t>
      </w:r>
    </w:p>
    <w:p>
      <w:r>
        <w:t>36. This situation is different from that regarding butanol and 2-EH, for which Perstorp operates intermediate tanks in Hamburg and Rotterdam to supply customers in Northern Europe economically. In fact, butyraldehyde is unstable when in contact with oxygen. It must be stored and transported in a nitrogen atmosphere and with special equipment designed for recycling the foul-smelling vapors of butyraldehyde. Perstorp has confirmed that such a tank for butyraldehyde could not be operated economically. Furthermore, such a tank would need to be supplied by ships that can transport large quantities and have a vapor recycling system. Only a few ships are equipped with such a system. Finally, these ships would need to be filled from the production site (as with butanol and 2-EH) via a pipeline, and Perstorp currently has no such pipeline and does not plan to install one given the cost of such a special line. Consequently, Perstorp has no choice but to fill ISO containers in Sweden (with 20 to 23 tons each) and transport them by truck or rail. These containers are transported by ferry to Germany and then delivered to the end customers by truck or rail.</w:t>
      </w:r>
    </w:p>
    <w:p>
      <w:r>
        <w:t>37. The investigations have shown that delivery reliability and timely delivery, alongside price, are the most important parameters: Customers usually have relatively small storage capacities (as do the manufacturers), and their production occurs "just in time." Delays are not tolerated. While the storage capacities, particularly of [Customer A]*, could be increased at relatively low costs, this would only partially offset the locational advantages of the German suppliers in delivering to customers in Germany and Belgium. For this reason, it seems difficult for competitors from outside, such as Perstorp (Sweden) and recently also Zaklady from Poland, to penetrate an area where the three German manufacturers have establishments and offer a high level of delivery reliability. The German manufacturers can, if necessary, even deliver by truck within a day. This explains Perstorp's very low market share in Germany and Belgium regarding n-butyraldehyde ([&lt;5]*% in 2002), even though Perstorp's transport costs for butyraldehyde deliveries to Antwerp (approximately […]* EUR) are lower than for deliveries to Southern Germany (approximately […]* EUR/t).</w:t>
      </w:r>
    </w:p>
    <w:p>
      <w:r>
        <w:t>38. In Italy, the competitive conditions are different, as none of the customers are located in close proximity to a specific manufacturer. Rather, it appears that the German, Swedish, and Polish manufacturers compete under the same conditions, both in terms of transport costs and delivery conditions (delivery reliability, delivery time). This is reflected in the market shares, which are distributed more evenly among the various manufacturers (in 2001, BASF: [30% - 40%]*, Perstorp: [20% - 30%]*, Celanese: [20% - 30%]*, Zaklady: [10% - 20%]*).</w:t>
      </w:r>
    </w:p>
    <w:p>
      <w:r>
        <w:t>39. From all of this, it follows that in the following discussions, two separate geographically relevant markets for n-butyraldehyde must be distinguished: a Northern European market, primarily consisting of Belgium and Germany, and a Southern European market, consisting of Italy.</w:t>
      </w:r>
    </w:p>
    <w:p>
      <w:r>
        <w:t>(3) Compatibility with the Common Market</w:t>
      </w:r>
    </w:p>
    <w:p>
      <w:r>
        <w:t>40. The merger concerns the establishment of a full-function joint venture, into which Celanese and Oxeno will contribute their respective German butyraldehyde businesses in Oberhausen and Marl. Oxeno is currently not active in the iso-butyraldehyde market: all iso-butyraldehyde that Oxeno produces simultaneously with n-butyraldehyde is used for internal processing. If demand is not high enough, it can reportedly be burned. Therefore, the assessment focuses on the market for n-butyraldehyde, where the activities are being added.</w:t>
      </w:r>
    </w:p>
    <w:p>
      <w:r>
        <w:t>a. Description of the competitive conditions in the markets prior to the merger</w:t>
      </w:r>
    </w:p>
    <w:p>
      <w:r>
        <w:t>41. The markets for butyraldehyde are oligopolistic markets, where there is no particularly strong competition. These markets are also relatively transparent, manufacturers face similar costs, market variables are stable, and overall demand in a stagnant, mature market is relatively low.</w:t>
      </w:r>
    </w:p>
    <w:p>
      <w:r>
        <w:t>The markets for butyraldehyde are particularly transparent</w:t>
      </w:r>
    </w:p>
    <w:p>
      <w:r>
        <w:t>42. The properties of each of the two isomers (n- and iso-butyraldehyde) are so standardized that there is uniform quality in the industry. All customers confirmed that the two isomers each belong to a homogeneous market. In extreme cases, there may be quality differences, namely when the delivered product does not meet the agreed standard or when it contains by-products that hinder downstream reactions. In such cases, the product is reportedly not accepted by customers, and/or business relationships with the affected manufacturer are terminated.</w:t>
      </w:r>
    </w:p>
    <w:p>
      <w:r>
        <w:t>43. In Europe, there are only 6 manufacturers in total, three of which are based in Germany. The manufacturers have been in business for many years. There have been no new entrants in the last ten years. Consequently, the characteristics of each production facility (technology, capacity) are generally known. This is particularly due to the fact that these facilities are classified under Directive 96/82/EC of the Council of 9 December 1996 on the control of major accident hazards involving dangerous substances and that their characteristics and the quantity of chemical substances used and/or stored in them must be published under the directive. Furthermore, production capacities have not fundamentally changed in recent years (an increase of less than 15% in the last 5 years). Finally, the other manufacturers are also active in the downstream markets, which also show a high concentration: the main competitors in the butyraldehyde market correspond to the main competitors in the downstream product markets for 2-EH, butanol, DOP, and butyl acetate. Knowledge of the merchant market for downstream products enables manufacturers to calculate the internal use of butyraldehyde by competitors and, based on these figures, to assess the overcapacities of their production facilities.</w:t>
      </w:r>
    </w:p>
    <w:p>
      <w:r>
        <w:t>2002 2001 2000 1999</w:t>
        <w:br/>
        <w:t>Capacity Production Capacity Production Capacity Production Capacity Production</w:t>
        <w:br/>
        <w:t>Celanese [450 – […]* [450 – […]* [450 – […]* [350 - […]*</w:t>
        <w:br/>
        <w:t xml:space="preserve">500]* 500]* 500]* 400]* </w:t>
        <w:br/>
        <w:t>Degussa [450 – […]* [400 – […]* [400 – […]* [400 – […]*</w:t>
        <w:br/>
        <w:t>500]*6 450]* 450]* 450]*</w:t>
      </w:r>
    </w:p>
    <w:p>
      <w:r>
        <w:t xml:space="preserve">5 OJ L 10 of 14.1.1997, p. 13. </w:t>
        <w:br/>
        <w:t>6 Oxeno reduced its capacity to […]* kt/a during the year 2002. This capacity reduction is due to the production start-up and market introduction of a new product, INA, which has led to...</w:t>
      </w:r>
    </w:p>
    <w:p>
      <w:r>
        <w:rPr>
          <w:b/>
        </w:rPr>
        <w:t>[Pages 13–15]</w:t>
      </w:r>
    </w:p>
    <w:p>
      <w:r>
        <w:t>This text is published for informational purposes only and does not constitute an official publication.</w:t>
      </w:r>
    </w:p>
    <w:p>
      <w:r>
        <w:t>GU [900 – [650 – [900 – [650 – [900 – [650 – [900 - [650 –</w:t>
        <w:br/>
        <w:t>1000]* 700]* 1000]* 700]* 1000]* 700) 1000]* 700)</w:t>
        <w:br/>
        <w:t>Atofina [250 – [250 – [250 – [250 – [250 – [250 – [250 – [250 –</w:t>
        <w:br/>
        <w:t>300]* 300]* 300]* 300]* 300]* 300]* 300]* 300]*</w:t>
        <w:br/>
        <w:t>BASF [500 – [450 – [500 – [450 – [550 – [500 – [550 – [500 –</w:t>
        <w:br/>
        <w:t>550]* 500]* 550]* 500]* 600]* 550]* 600]* 550]*</w:t>
        <w:br/>
        <w:t>Perstorp [250 – [200 – [250 – [200 – [200 – [200 – [200 – [200 –</w:t>
        <w:br/>
        <w:t>300]* 225]* 300]* 250]* 250]* 250]* 250]* 250]*</w:t>
        <w:br/>
        <w:t>Total 1983 1649 2015 1617 2024 1701 1899 1693</w:t>
      </w:r>
    </w:p>
    <w:p>
      <w:r>
        <w:t>Table 4: Capacities and total production of n-butyraldehyde in the EEA over the last 4 years (figures in kt)</w:t>
      </w:r>
    </w:p>
    <w:p>
      <w:r>
        <w:t>44. There are a number of technologies for the production of butyraldehyde worldwide. All European manufacturers use the same technology based on a rhodium catalyst. Accordingly, the majority of the variable costs consist of the amount of energy, propylene, and synthesis gas (carbon monoxide and hydrogen) required to produce one ton of butyraldehyde, which is the same for all manufacturers: Variable costs = A* price of propylene + B* price of synthesis gas + energy (a few percentage points), where A is approximately […]*, B is approximately […]*, and energy is approximately […]* EUR/t. Since synthesis gas is significantly cheaper than propylene, it accounts for only 18% of the final variable costs incurred in the production of butyraldehyde.</w:t>
      </w:r>
    </w:p>
    <w:p>
      <w:r>
        <w:t>45. The following table shows the average variable costs of the manufacturers in 2002. It demonstrates that the variable costs of the various manufacturers are very similar. The fluctuations amount to up to […]* EUR per ton, i.e., 10%. These differences should not be overestimated: (i) they could easily be attributed to the price fluctuations of propylene, and (ii) they must be viewed in relation to the gross margin, which amounts to at least […]* EUR per ton (see subsequent sections).</w:t>
      </w:r>
    </w:p>
    <w:p>
      <w:r>
        <w:t>Company Variable Costs</w:t>
        <w:br/>
        <w:t>Celanese […]* EUR/t</w:t>
        <w:br/>
        <w:t>Degussa […]* EUR/t</w:t>
        <w:br/>
        <w:t>Perstorp […]* EUR/t</w:t>
        <w:br/>
        <w:t>BASF […]* EUR/t</w:t>
        <w:br/>
        <w:t>Atofina […]* EUR/t</w:t>
        <w:br/>
        <w:t>Zaklady k.A.</w:t>
      </w:r>
    </w:p>
    <w:p>
      <w:r>
        <w:t>Table 5: Average variable costs 2002, in EUR per ton of butyraldehyde produced</w:t>
      </w:r>
    </w:p>
    <w:p>
      <w:r>
        <w:t>46. Consequently, butyraldehyde manufacturers can easily determine the variable costs of their competitors, as the majority of the variable costs arise from the price of propylene, which is announced daily on international markets (ICIS-LOR publishes, for example, European propylene prices). The remainder of the variable costs consists of energy, the demand for which is similar for all manufacturers ([…]* EUR/t), and synthesis gas, which constitutes a significantly smaller part of the variable costs than propylene: synthesis gas accounts for 40% of the weight but less than 20% of the costs of the final product. Its costs are significantly more stable than those of propylene, as it is produced from carbon monoxide and hydrogen, and these components are produced in close proximity to the manufacturers' chemical production facilities (in refineries). The market conditions are stable in the long term.</w:t>
        <w:br/>
        <w:t>- Prices are much more stable than they appear.</w:t>
      </w:r>
    </w:p>
    <w:p>
      <w:r>
        <w:t>47. The price of butyraldehyde fluctuates over time. This is primarily due to the fact that the majority of the production costs for butyraldehyde are based on the significantly fluctuating price of the key raw material, propylene. However, most n-butyraldehyde is sold under supply contracts that provide a formula for calculating the purchase price, which takes into account the propylene price (0.65t-0.70t). In most cases, the following formula applies:</w:t>
        <w:br/>
        <w:t>Price of butyraldehyde = C * price of propylene7 + fee, where C is between 0.65 and 0.70. The fee includes processing costs, transportation costs, and the manufacturer's gross margin. In some cases, discounts on the fee are granted, depending on the quantity purchased. Negotiations regarding the price thus relate exclusively to this fee, without considering fluctuations in the propylene price.</w:t>
      </w:r>
    </w:p>
    <w:p>
      <w:r>
        <w:t>48. Contracts that are not based on this formula are mainly short-term contracts, i.e., monthly or quarterly contracts. They are regarded in the industry as spot transactions at a fixed price. Admittedly, this fixed price reflects both the costs of propylene (0.65*price of propylene at the time of contract conclusion) as well as the processing and transportation costs plus the gross margin: the latter corresponds to the fee. The Commission's investigations revealed that [Company A]*, [Company B]* are the only major buyers that source significant quantities of butyraldehyde through spot transactions.</w:t>
        <w:br/>
        <w:t>- No technological renewal, fully developed business</w:t>
      </w:r>
    </w:p>
    <w:p>
      <w:r>
        <w:t>49. As stated above, the production facilities where butyraldehyde is manufactured in Europe are several decades old. The technology has not changed significantly over the past decades. The only fundamental change concerns the catalyst: cobalt has been replaced by rhodium at all manufacturers. All companies operating in the market confirmed that it is a fully developed business.</w:t>
      </w:r>
    </w:p>
    <w:p>
      <w:r>
        <w:t>50. The market for n-butyraldehyde is stable. Due to declining sales of 2-EH (which is produced from n-butyraldehyde), a slight decline in demand could even be expected in the coming years. In fact, the plasticizer DOP, produced from 2-EH, was recently classified as reproduction toxic. Its use in certain applications may therefore be discontinued in the future (the risk assessment phase based on applications is not yet complete), which would affect the quantity of 2-EH produced and ultimately the production of n-butyraldehyde.</w:t>
        <w:br/>
        <w:t>- No countervailing power of buyers</w:t>
      </w:r>
    </w:p>
    <w:p>
      <w:r>
        <w:t>51. The number of buyers in these markets is very limited. Typically, 5 to 10 buyers account for more than 90% of a particular manufacturer's sales. Nevertheless, these buyers do not seem to possess particularly strong buying power, as, firstly, butyraldehyde buyers are not vertically integrated like most butyraldehyde manufacturers; secondly, most of them place great importance on supply security and timely delivery of expected quantities of butyraldehyde. Investigations have shown that for this reason, most buyers consider only a limited number8 of manufacturers as serious alternatives and establish long-term business relationships with close cooperation, particularly regarding logistics. Switching to a new supplier would not be easy for them, as it would entail greater risks and uncertainties and require the establishment of an efficient logistics chain as well as the verification of the compatibility of the product with the properties of the chemical reaction taking place in the facility. Additional suppliers could also necessitate the use of an additional tank to store the products of different suppliers separately. Finally, the share of the merchant market (merchant market) accounts for less than 5% of the total production of butyraldehyde. The loss of a buyer would therefore have only very limited effects on the manufacturer's activities.</w:t>
      </w:r>
    </w:p>
    <w:p>
      <w:r>
        <w:t>52. In light of the market conditions described above, the markets for n- and iso-butyraldehyde are likely to be classified as highly concentrated oligopolistic markets, characterized by weak competition.</w:t>
      </w:r>
    </w:p>
    <w:p>
      <w:r>
        <w:t>b. Effects of the merger on the markets</w:t>
      </w:r>
    </w:p>
    <w:p>
      <w:r>
        <w:t>53. The intended joint venture does not lead to any overlaps in Italy, as Oxeno is not active there. Therefore, the following assessment focuses on the northern European market for n-butyraldehyde, consisting of Germany and Belgium.</w:t>
      </w:r>
    </w:p>
    <w:p>
      <w:r>
        <w:t>8 Only one major buyer indicated up to 5 suppliers. In all other cases, the number of mentioned manufacturers was between 1 and 3.</w:t>
      </w:r>
    </w:p>
    <w:p>
      <w:r>
        <w:rPr>
          <w:b/>
        </w:rPr>
        <w:t>[Pages 16–18]</w:t>
      </w:r>
    </w:p>
    <w:p>
      <w:r>
        <w:t>This text is published for informational purposes only and does not constitute an official publication.</w:t>
      </w:r>
    </w:p>
    <w:p>
      <w:r>
        <w:t>54. The merger will lead to a combined market share of [60% - 70%]* (Celanese: [50% - 60%]*, Oxeno: [10% - 20%]*, in 2002). Other suppliers include BASF with a share of [20% - 30%]*, as well as Perstorp ([0 – 10%]*), and Zaklady (under [10]* %). Such market shares are high enough to indicate the creation or strengthening of dominant positions by the GU. However, as will be detailed, the Commission's investigation has shown that, firstly, market shares in this case are not a reliable indicator of market power, and secondly, several competitors have sufficient spare capacity to control the position of the notifying parties.</w:t>
      </w:r>
    </w:p>
    <w:p>
      <w:r>
        <w:t>Germany + Belgium</w:t>
        <w:br/>
        <w:t>Company Sold Quantity Market Share</w:t>
        <w:br/>
        <w:t>(kt)</w:t>
        <w:br/>
        <w:t>Celanese […]* [50% - 60%]*</w:t>
        <w:br/>
        <w:t>Degussa […]* [10% - 20%]*</w:t>
        <w:br/>
        <w:t>GU […]* [60% - 70%]*</w:t>
        <w:br/>
        <w:t>BASF […]* [20% - 30%]*</w:t>
        <w:br/>
        <w:t>Perstorp […]* [0 – 10 %]*</w:t>
        <w:br/>
        <w:t>Atofina […]* [&gt;5%]*</w:t>
        <w:br/>
        <w:t>Zaklady […]* [&lt;5%]*</w:t>
        <w:br/>
        <w:t>Total […]* 100%</w:t>
      </w:r>
    </w:p>
    <w:p>
      <w:r>
        <w:t>Table 6: Sold Quantity 2002 and Market Shares for n-Butyraldehyde in Germany + Belgium</w:t>
      </w:r>
    </w:p>
    <w:p>
      <w:r>
        <w:t>Market Shares</w:t>
      </w:r>
    </w:p>
    <w:p>
      <w:r>
        <w:t>55. The free trade market for n-butyraldehyde is very small: it represents only about 3% of the annual total production. Each manufacturer could therefore serve the entire free market by either utilizing spare capacities or theoretically throwing a portion of the n-butyraldehyde used for internal processing onto the free trade market. The latter is significantly less likely than the former, as it would require that the demand for the processed product decreases or that the margin for butyraldehyde becomes significantly higher than that of the processed product. In any case, various manufacturers, as will be shown, have large spare capacities.</w:t>
      </w:r>
    </w:p>
    <w:p>
      <w:r>
        <w:t>56. The market shares of the parties have significantly decreased over the past years, from [70% - 80%]* in 1999 to [60% - 70%]* in 2002 (considering the EEA as a whole). The same applies when considering the market consisting of Belgium and Germany, as Degussa is not active in Italy and Celanese only achieves low sales there (under 1.5 kt). Since the market volume has also decreased, the loss in sales is even more significant. The combined sales of the parties fell from […]* kt in 1999 to […]* kt in 2002, which corresponds to a reduction of [over 30]*%.</w:t>
      </w:r>
    </w:p>
    <w:p>
      <w:r>
        <w:t>This text is published for informational purposes only and does not constitute an official publication.</w:t>
      </w:r>
    </w:p>
    <w:p>
      <w:r>
        <w:t>1999 2000 2001 2002</w:t>
        <w:br/>
        <w:t>Sold Market Sold Market Sold Market Sold Market</w:t>
        <w:br/>
        <w:t>Quantity Share Quantity Share Quantity Share Quantity Share</w:t>
        <w:br/>
        <w:t>(kt) (kt) (kt) (kt)</w:t>
        <w:br/>
        <w:t>Celanese […]* [70% - […]* [60% - […]* [50% - […]* [40% -</w:t>
        <w:br/>
        <w:t>80%]* 70%]* 60%]* 50%]*</w:t>
        <w:br/>
        <w:t>Degussa 0 0% 0 0% […]* [0 – […]* [0 –</w:t>
        <w:br/>
        <w:t>10%]* 10%]*</w:t>
        <w:br/>
        <w:t>GU […]* [70% - […]* [60% - […]* [50% - […]* [50% -</w:t>
        <w:br/>
        <w:t>80%]* 70%]* 60%]* 60%]*</w:t>
        <w:br/>
        <w:t>Total […]* 100% […]* 100% […]* 100% […]* 100%</w:t>
        <w:br/>
        <w:t>Market</w:t>
      </w:r>
    </w:p>
    <w:p>
      <w:r>
        <w:t>Table 7: Development of sales and market shares of the parties regarding butyraldehyde in the EEA, from 1999 to 2002.</w:t>
      </w:r>
    </w:p>
    <w:p>
      <w:r>
        <w:t>57. The main reason for this development lies in the specific characteristics of the market for butyraldehyde. Although over 20 companies purchase butyraldehyde, only a handful of companies buy significant quantities. In the northern European market (Germany and Belgium), four companies purchase almost all of the butyraldehyde sold on the trading market: Bayer (Germany, […]* kt/a), Solutia (Belgium, […]* kt/a), Kuraray (Germany, […]* kt/a), and Wacker (Germany, […]* kt/a). If even one of these customers changes their supplier, it leads to significant changes in market shares.</w:t>
      </w:r>
    </w:p>
    <w:p>
      <w:r>
        <w:t>58. This is illustrated by the cases of Oxeno and BASF: in 2001, [Customer B]* decided to also select Oxeno as an additional supplier of n-butyraldehyde. This led to a sudden increase in Oxeno's market share to [10% - 20%]*. Similarly, BASF lost sales volumes to Perstorp in 1999, but not in 2000 and 2001. BASF's market share thus increased sharply from [10% - 20%]* in 1999 to [10% - 30%]* in the years 2000/2001.</w:t>
      </w:r>
    </w:p>
    <w:p>
      <w:r>
        <w:t>BASF 1999 2000 2001 2002</w:t>
        <w:br/>
        <w:t>Sold Quantity (kt) […]* […]* […]* […]*</w:t>
        <w:br/>
        <w:t>Market Share […]* […]* […]* […]*</w:t>
        <w:br/>
        <w:t>Total Market […]* […]* […]* […]*</w:t>
      </w:r>
    </w:p>
    <w:p>
      <w:r>
        <w:t>Table 8: BASF's sales of n-butyraldehyde in kilotons and corresponding market share in the EEA, from 1999 to 2002</w:t>
      </w:r>
    </w:p>
    <w:p>
      <w:r>
        <w:t>9 Since BASF's sales in Italy have not fluctuated, these fluctuations also reflect those in Germany and Belgium.</w:t>
      </w:r>
    </w:p>
    <w:p>
      <w:r>
        <w:t>This text is published for informational purposes only and does not constitute an official publication.</w:t>
      </w:r>
    </w:p>
    <w:p>
      <w:r>
        <w:t>59. Due to the very small number of customers and the small volume of the trading market compared to production, the market shares of suppliers fluctuate greatly. Market shares can therefore only play a limited role in assessing market power. Nevertheless, the development of market shares over the last 4 years shows that competition in the market for n-butyraldehyde is present.</w:t>
      </w:r>
    </w:p>
    <w:p>
      <w:r>
        <w:t>Spare Capacities</w:t>
      </w:r>
    </w:p>
    <w:p>
      <w:r>
        <w:t>60. Given the existing leading position of the parties in the already highly concentrated market, the notified transaction could have harmful effects if competitors do not have spare capacities available and cannot increase their sales in the free market in response to a price increase or a decrease in sales by the parties.</w:t>
      </w:r>
    </w:p>
    <w:p>
      <w:r>
        <w:t>Capacity Share Production captive non-captive Market Share</w:t>
        <w:br/>
        <w:t>EEA</w:t>
        <w:br/>
        <w:t>[40% -</w:t>
        <w:br/>
        <w:t>Celanese […]* […]* […]* […]*</w:t>
        <w:br/>
        <w:t>50%]*</w:t>
        <w:br/>
        <w:t>[5% -</w:t>
        <w:br/>
        <w:t>Degussa […]* […]* […]* […]*</w:t>
        <w:br/>
        <w:t>15%]*</w:t>
        <w:br/>
        <w:t>[40% - [50% -</w:t>
        <w:br/>
        <w:t>GU […]* […]* […]*</w:t>
        <w:br/>
        <w:t>50%]* 60%]*</w:t>
        <w:br/>
        <w:t>[10% -</w:t>
        <w:br/>
        <w:t>Atofina […]* […]* […]* [&gt;5%]*</w:t>
        <w:br/>
        <w:t>20%]*</w:t>
        <w:br/>
        <w:t>[20% - [20% -</w:t>
        <w:br/>
        <w:t>BASF […]* […]* […]*</w:t>
        <w:br/>
        <w:t>30%]* 30%]*</w:t>
        <w:br/>
        <w:t>[10% - [5% -</w:t>
        <w:br/>
        <w:t>Perstorp […]* […]* […]*</w:t>
        <w:br/>
        <w:t>20%]* 10%]*</w:t>
        <w:br/>
        <w:t>[5% -</w:t>
        <w:br/>
        <w:t>Zaklady k.A. k.A. k.A. k.A. […]*</w:t>
        <w:br/>
        <w:t>10%]*</w:t>
        <w:br/>
        <w:t>Total 1983 100% 1649 1601 […]* 100%</w:t>
      </w:r>
    </w:p>
    <w:p>
      <w:r>
        <w:t>Table 9: Capacity, production, captive use, and merchant market in kt for n-butyraldehyde in the EEA, 2002</w:t>
      </w:r>
    </w:p>
    <w:p>
      <w:r>
        <w:t>The Parties</w:t>
      </w:r>
    </w:p>
    <w:p>
      <w:r>
        <w:t>61. In their response to the complaints, the parties stated that Oxeno's capacity had been significantly reduced during the year 2002, which was due to Oxeno starting the production of INA: part of the butyraldehyde production facility had been used for the production of INA. As a result, Oxeno's capacity regarding butyraldehyde decreased from […]* kt/a to […]* kt/a. From 2003, the capacity of the joint venture will amount to […]* kt/a with unused capacity of […]*</w:t>
      </w:r>
    </w:p>
    <w:p>
      <w:r>
        <w:rPr>
          <w:b/>
        </w:rPr>
        <w:t>[Pages 19–21]</w:t>
      </w:r>
    </w:p>
    <w:p>
      <w:r>
        <w:t>This text is published for informational purposes only and does not constitute an official publication.</w:t>
      </w:r>
    </w:p>
    <w:p>
      <w:r>
        <w:t>kt/a (based on production figures from 2002). The parties will therefore still have the largest capacity and also the largest free capacity in the market, but the gap to BASF ([…]* kt/a unused capacity) will be significantly smaller.</w:t>
      </w:r>
    </w:p>
    <w:p>
      <w:r>
        <w:t>Atofina</w:t>
      </w:r>
    </w:p>
    <w:p>
      <w:r>
        <w:t>62. Atofina produces butyraldehyde through its subsidiary Oxochimie in Lavera. Oxochemie has no free capacities: The company confirmed (see minutes of the telephone conversation from April 4, 2003) that it has a high internal demand for the production of butanol and 2-EH, which it considers its core business. On the merchant market, it can offer no more than [… kt]* butyraldehyde. According to Atofina, the price of n-butyraldehyde would have to rise significantly before the company would redirect part of its internal use of butyraldehyde to the merchant market. Atofina's strategy and its capacity constraints are confirmed by a comparison of the company's output in recent years with its capacities: The output consistently reached a high share of […]*% of the capacities. According to Atofina, this is an excellent ratio in this industry. In the past, Atofina has only reduced its production due to incidents for regular maintenance: in 2001, for example, the company had to stop its production for an entire month.</w:t>
      </w:r>
    </w:p>
    <w:p>
      <w:r>
        <w:t>Perstorp</w:t>
      </w:r>
    </w:p>
    <w:p>
      <w:r>
        <w:t>63. Perstorp has some free capacities. However, the company admitted upon inquiry that its leeway is more limited than the mere figures would suggest: First, the company stated that its actual capacities are […]* below their nominal capacity. Second, Perstorp also produces [chemicals]*, for which part of the butyraldehyde capacities is utilized, namely approximately […]* kt. Accordingly, Perstorp has only about […]* free capacity left. However, this corresponds to more than 20% of the northern European market and is sufficient to compensate for any reduction in sales by the parties.</w:t>
      </w:r>
    </w:p>
    <w:p>
      <w:r>
        <w:t>64. Finally, Perstorp does not appear as a very competitive market participant in the northern European market for n-butyraldehyde despite its free capacities. The only customer of the company in this region is [Customer C]*, with quantities of […]* t in 2001 and […]* t in 2002. [Customer C]* has decided to switch to [Supplier A]* and [Supplier B]*. Consequently, Perstorp's sales in this region in 2003 amount to less than […]*%, and the position of the merging parties is all the stronger. When asked why [Customer C]* switched, the company stated that Perstorp's prices (i.e., the fee charged in addition to the price of propylene) were far above the prices typically charged by German manufacturers, by approximately […]* EUR per ton (compared to a fee of […]* to […]* Euro). According to [Customer C]*, the transportation costs of butyraldehyde from Sweden could be the main reason for this.</w:t>
      </w:r>
    </w:p>
    <w:p>
      <w:r>
        <w:t>65. Perstorp is competitive when other manufacturers raise their fees. This was the case in 2001 and 2002: Perstorp's fee did not change but became attractive because the German manufacturers made significantly higher price offers to [Customer C]*. In 2003, the prices demanded by BASF and Celanese normalized again, and [Customer C]* switched back to them. [Customer C]* stated that Perstorp was seriously concerned about the significant drop in sales and offered lower prices several times. However, the lowest price that Perstorp could offer remained significantly above the prices offered by BASF and Celanese (which corresponded to the prices typically offered in this region).</w:t>
      </w:r>
    </w:p>
    <w:p>
      <w:r>
        <w:t>66. This analysis is confirmed by the data obtained during the in-depth investigation: In 2002, for example, Perstorp's prices for butyraldehyde ranged between […]* and […]* EUR per ton ([…]* EUR in Germany, […]* in Italy), while BASF and Celanese sold their butyraldehyde in Germany at the same time for prices ranging from […]* to […]* EUR. [Customer D]* confirmed that it received price offers of a similar magnitude from Perstorp and rejected them. [Customer E]* also confirmed that Perstorp's prices did not reach a competitive level.</w:t>
      </w:r>
    </w:p>
    <w:p>
      <w:r>
        <w:t>67. With regard to transportation costs, the available data also confirm the difference between local manufacturers and Perstorp: Perstorp's transportation costs for deliveries to Germany range between 90 and 110 EUR per ton. In comparison, Celanese's transportation costs in the same delivery area amount to only 25 to 39 Euro.</w:t>
      </w:r>
    </w:p>
    <w:p>
      <w:r>
        <w:t>68. Perstorp will therefore be able to limit the leeway of local manufacturers when they increase their prices by about […]* EUR/t, i.e., by [10 – 20]*%. That BASF and Celanese reacted to offers from Perstorp with price reductions towards [Customer C]* shows that Perstorp already exerts some competitive control over BASF and the notifying parties.</w:t>
      </w:r>
    </w:p>
    <w:p>
      <w:r>
        <w:t>Celanese Degussa GU BASF Perstorp Atofina Zaklady Total</w:t>
        <w:br/>
        <w:t>Quantity (kt) [20 – 25]* [0- 10]* [25 – […]* […]* […]* […]*10 […]*</w:t>
        <w:br/>
        <w:t>30]*</w:t>
      </w:r>
    </w:p>
    <w:p>
      <w:r>
        <w:t>2002</w:t>
        <w:br/>
        <w:t>Market Share [40% - [0% - [50% - [20% - [0% -10%]* [0% - [0% - 100.0%</w:t>
        <w:br/>
        <w:t>50%]* 10%]* 60%]* 30%]* 10%]* 10%]*</w:t>
      </w:r>
    </w:p>
    <w:p>
      <w:r>
        <w:t>Quantity (kt) […]* […]* […]* […]* […]* […]* […]* […]*</w:t>
        <w:br/>
        <w:t>1002</w:t>
        <w:br/>
        <w:t>Market Share [50% - [0 - [50% - [20% - [10% - [0 - [0 - 100.0%</w:t>
        <w:br/>
        <w:t>60%]* 10%]* 60%]* 30%]* 20%]* 10%]* 10%]*</w:t>
      </w:r>
    </w:p>
    <w:p>
      <w:r>
        <w:t>Quantity (kt) […]* […]* […]* […]* […]* […]* […]* […]*</w:t>
        <w:br/>
        <w:t>0002</w:t>
        <w:br/>
        <w:t>Market Share [60% - [0 - [60% - [20% - [10% - [0 - [0 - 100%</w:t>
        <w:br/>
        <w:t>70%]* 10%]* 70%]* 30%]* 20%]* 10%]* 10%]*</w:t>
      </w:r>
    </w:p>
    <w:p>
      <w:r>
        <w:t>Quantity (kt) […]* […]* […]* […]* […]* […]* […]* […]*</w:t>
        <w:br/>
        <w:t>9991</w:t>
        <w:br/>
        <w:t>Market Share [70% - [0% - [70% - 17% [0% -10%]* [0% - [0% - 100%</w:t>
        <w:br/>
        <w:t>80%]* 10%]* 80%]* 10%]* 10%]*</w:t>
      </w:r>
    </w:p>
    <w:p>
      <w:r>
        <w:t>Table 10: Development of quantities sold on the merchant market for n-butyraldehyde and market shares in the EEA over the last four years.</w:t>
      </w:r>
    </w:p>
    <w:p>
      <w:r>
        <w:t>10 No exact data was available from Zaklady.</w:t>
      </w:r>
    </w:p>
    <w:p>
      <w:r>
        <w:t>This text is published for informational purposes only and does not constitute an official publication.</w:t>
      </w:r>
    </w:p>
    <w:p>
      <w:r>
        <w:t>BASF</w:t>
      </w:r>
    </w:p>
    <w:p>
      <w:r>
        <w:t>69. In light of these statements, BASF appears to be a strong competitor with free capacities to sell additional quantities of n-butyraldehyde in the German-Belgian market. In 2002, BASF's free capacity amounted to […]* kt, which corresponds to […]*% of BASF's nominal capacity and [over 100%]* of the volume of the merchant market. Unlike Perstorp, BASF can supply customers in Germany and Belgium at favorable transportation costs. BASF could therefore easily utilize its free capacities to gain additional market shares should the GU reduce its sales or raise prices.</w:t>
      </w:r>
    </w:p>
    <w:p>
      <w:r>
        <w:t>70. BASF stated in response to the question about its strategy in the n-butyraldehyde market that while it is an active competitor in this market in any case, it pursues a conservative and long-term approach in its business activities: A sudden significant increase in the quantities brought to market would not yield long-term profits, as prices would remain at a low level as a result of the increased output. In particular, the price at which butyraldehyde is sold must be in the right proportion to the prices of the downstream products that are internally produced from butyraldehyde in order to achieve ideal gross margins. Additionally, it must achieve certain values, e.g., in the metric "return on capital employed (ROCE)". Therefore, it must conduct its business in the long term in such a way that revenues cover fixed costs and these metrics are met as required. This strategy is also pursued by other suppliers of butyraldehyde.</w:t>
      </w:r>
    </w:p>
    <w:p>
      <w:r>
        <w:t>71. Nevertheless, BASF's market share in the EEA has increased from [15% - 25%]* to [25% - 35%]* over the last five years. Only 1999 was an outlier downward. BASF indicated that it lost significant sales volumes to Perstorp in 1999, which made it clear that it needed to reduce its dependence on this customer.11 As a result, BASF reorganized its customer portfolio, won back a major customer, and increased its sales to [10 – 20]* kt, as the following table shows. Thus, BASF was able to increase its sales in the 5-year period from 1998 to 2002 by [significantly over 35%]*.</w:t>
      </w:r>
    </w:p>
    <w:p>
      <w:r>
        <w:t>1995 1996 1997 1998 1999 2000 2001 2002</w:t>
        <w:br/>
        <w:t>[…] * […] * […] * […] * […] * […] * […] * […] *</w:t>
      </w:r>
    </w:p>
    <w:p>
      <w:r>
        <w:t>Table 11: BASF's sales of n-butyraldehyde in the EEA in kilotons, from 1995 to 2002.</w:t>
      </w:r>
    </w:p>
    <w:p>
      <w:r>
        <w:t>72. Some customers have reported that BASF was not always or only in limited quantities active as a supplier in the market. This was the case, for example, with supply contracts recently negotiated in [Country]* with two major customers: [Customer E and Customer F]*. Both requested BASF to provide offers for their total needs. In both cases, BASF agreed to supply them at market price.</w:t>
      </w:r>
    </w:p>
    <w:p>
      <w:r>
        <w:t>11 Perstorp was acquired by Neste in 2002. Previously, Perstorp purchased butyraldehyde from various manufacturers, including Neste. After Neste's acquisition of Perstorp, the company name "Perstorp" was transferred to the butyraldehyde manufacturing company. Previous sales to Perstorp are now internal sales.</w:t>
      </w:r>
    </w:p>
    <w:p>
      <w:r>
        <w:rPr>
          <w:b/>
        </w:rPr>
        <w:t>[Pages 22–24]</w:t>
      </w:r>
    </w:p>
    <w:p>
      <w:r>
        <w:t>This text is published for informational purposes only and does not constitute an official publication.</w:t>
      </w:r>
    </w:p>
    <w:p>
      <w:r>
        <w:t>(i.e., corresponding to the prices of Celanese and Oxeno), but limited to a specific delivery quantity (approximately half of the required amount). However, due to the historical development of market shares, it cannot be concluded that BASF will act as a less active competitor in the future.</w:t>
      </w:r>
    </w:p>
    <w:p>
      <w:r>
        <w:t>73. BASF will also be able to counter potential future price increases by the joint venture due to the existing free capacities. During the investigations, the Commission found no indications that BASF would change its previous strategy and would not respond to a reduction in supply or a potential future increase in prices by the planned joint venture with an expansion of supply. In this way, BASF could improve its position in the market and effectively control the behavioral scope of the joint venture. BASF's behavior in recent years shows that it has been able and found it advantageous to significantly increase its market share over the past 5 years.</w:t>
      </w:r>
    </w:p>
    <w:p>
      <w:r>
        <w:t>New Entrants and Manufacturers Outside the EEA</w:t>
      </w:r>
    </w:p>
    <w:p>
      <w:r>
        <w:t>74. No strong competition is expected from new entrants: In the last 10 years, no new entry has been reported, and the size of the European market, which already has high overcapacities, the costs of establishing a new facility, and the strict regulations to which Seveso plants are subject make the establishment of a new facility in the near future seem very unlikely.</w:t>
      </w:r>
    </w:p>
    <w:p>
      <w:r>
        <w:t>75. Several existing chemical plants outside the EEA produce butyraldehyde, namely Zaklady in Poland and two other companies in Russia and Romania. However, no customers have been found that were supplied by the Romanian or Russian company. They seem to be too far away to provide the level of delivery reliability required by European customers, especially those in Germany and Belgium, where closer and more reliable suppliers are active.</w:t>
      </w:r>
    </w:p>
    <w:p>
      <w:r>
        <w:t>76. A few customers in Germany have been supplied by Zaklady in the past and may continue to be supplied in the future (market share of less than [5]*%). Furthermore, Zaklady is a significant competitor in the Italian market. Several German customers indicated that Zaklady currently does not provide a sufficiently high level of delivery reliability, and therefore it is a risk to be supplied by Zaklady. Additionally, Zaklady has repeatedly refused to enter into long-term supply contracts (this was the case, for example, in relation to Solutia and Kuraray) and has only offered spot transactions for short periods. The limitation of supply to spot transactions could be a sign of limited capacities or unsecured supply of propylene. Therefore, Zaklady can only be regarded as a fringe player in Germany and Belgium, which currently does not seem capable of forming a counterweight to the joint venture. In contrast, Zaklady has been a significant competitor in Italy for several years (market share of [10% - 20%]* in 2002). There, Zaklady has evidently been able to supply butyraldehyde through a satisfactory logistics chain. It cannot be ruled out that Zaklady, considering its geographical proximity to Germany, will also establish an efficient distribution organization in Germany in the coming years and increase its market share.</w:t>
      </w:r>
    </w:p>
    <w:p>
      <w:r>
        <w:t>C. Conclusion Regarding n-Butyraldehyde</w:t>
      </w:r>
    </w:p>
    <w:p>
      <w:r>
        <w:t>77. In light of the above, it seems that the merger would grant the joint venture a market share of [60% - 70%]* in the northern European market based on the year 2002. Although this market share appears high, it has significantly decreased in recent years due to market share losses by Celanese. Furthermore, market shares, given the very low volume of the free merchant market and the small number of customers, are not a reliable indicator of market power, and the development of market shares over the last 5 years (see paragraphs 58 and 71) shows that competition exists in the n-butyraldehyde market. Even though the market is already very concentrated, the main competitor of the parties, BASF, and to a lesser extent Perstorp, have free capacities sufficient to avert a reduction in sales or a price increase by the parties to the merger. Moreover, the Commission found no sufficient indications that BASF would change its previous strategy and would not utilize its free capacities, but instead would follow a price increase by the parties. Finally, Zaklady has been able to establish a logistics chain in the high-priced southern European market. Therefore, it cannot be ruled out that Zaklady will also increasingly supply the northern European market in the event of a small, significant, but not only temporary price increase.</w:t>
      </w:r>
    </w:p>
    <w:p>
      <w:r>
        <w:t>78. In this case, it can therefore be concluded that the merger would not lead to the creation or strengthening of a dominant market position.</w:t>
      </w:r>
    </w:p>
    <w:p>
      <w:r>
        <w:t>D. Commitments Offered by the Parties</w:t>
      </w:r>
    </w:p>
    <w:p>
      <w:r>
        <w:t>79. The Commission takes note of the following commitments offered by the parties:</w:t>
      </w:r>
    </w:p>
    <w:p>
      <w:r>
        <w:t>a) The parties commit to supply their butyraldehyde customers long-term and reliably, in accordance with their previous market activity. To this end, they agree to extend all existing supply contracts with customers currently purchasing butyraldehyde from them at the request of these customers as follows: […]* In terms of volume, at least the currently purchased annual quantities of butyraldehyde are assured. The current delivery price – or the delivery price formula – will be continued, corrected only by a cost- or inflation-related price adjustment factor with the usual parameters; […]*.</w:t>
      </w:r>
    </w:p>
    <w:p>
      <w:r>
        <w:t>b) […]*</w:t>
      </w:r>
    </w:p>
    <w:p>
      <w:r>
        <w:t>c) […]*</w:t>
      </w:r>
    </w:p>
    <w:p>
      <w:r>
        <w:t>These commitments do not constitute a condition for the clearance.</w:t>
      </w:r>
    </w:p>
    <w:p>
      <w:r>
        <w:t>2. BUTANOL</w:t>
      </w:r>
    </w:p>
    <w:p>
      <w:r>
        <w:t>(1) RELEVANT PRODUCT MARKET</w:t>
      </w:r>
    </w:p>
    <w:p>
      <w:r>
        <w:t>80. Butanol (BuOH) is a derivative product of butyraldehyde. It is produced through catalytic hydrogenation from butyraldehyde. It serves as a precursor for a variety of chemical intermediates, such as butyl acetate, butyl amines, butyl acrylate, and phthalate plasticizers. There are no substitute products that could sufficiently replace butanol. Only in the area of paints can butanol be technically replaced by a variety of other products with comparable solvent and evaporation properties (such as propanols, ketones, glycolethers, or even aromatics after adjusting the formulation). Due to insufficient substitution options, it can be assumed that the product market does not include any products other than butanol.</w:t>
      </w:r>
    </w:p>
    <w:p>
      <w:r>
        <w:t>81. Butanol also occurs in two isomers: n- and iso-butanol, with n-butanol produced from n-butyraldehyde and iso-butanol produced from iso-butyraldehyde. There is some evidence for the assumption of separate product markets for both butanol variants. In particular, from the demand side, there is only limited interchangeability. For most applications, only one variant can be used; only in solvents can one variant be replaced by the other. From the producer's perspective, there is also no interchangeability (production switching flexibility). Manufacturers are not able to switch their output of n-butanol to iso-butanol to a significant extent. The reason for this is that when producing the precursor butyraldehyde, both variants of n- and iso-butyraldehyde are generated in a substantially fixed ratio. For example, if a butanol producer wanted to increase its production of iso-butanol, it would also have to increase the production of iso-butyraldehyde. If this happens, the output of n-butyraldehyde would increase accordingly. In such a case, the producer would have to find a use for the excess n-BuH. In many cases, the production of n-butanol would be the only option. As a result, the production of both butanol variants would have to be increased to the same extent.</w:t>
      </w:r>
    </w:p>
    <w:p>
      <w:r>
        <w:t>82. However, the following situation is also conceivable: An integrated manufacturer produces butyraldehyde, which is generated in both variants. For its production of further processed products, however, it primarily requires one of the two variants, e.g., iso-butyraldehyde, so that only a small amount of iso-butyraldehyde remains for hydrogenation, i.e., for the production of iso-butanol. This manufacturer will then produce a larger amount of n-butanol but only a small amount of iso-butanol. In such a case, there would be no possibility to offer more iso-butanol if the processing of iso-BuH and the sale of the products derived from it are not to be abandoned.</w:t>
      </w:r>
    </w:p>
    <w:p>
      <w:r>
        <w:t>83. Accordingly, some of the suppliers achieve different market shares in n- and iso-butanol depending on which products are produced from the two butyraldehyde isomers. However, this does not apply to the parties, who achieve similarly high market shares in both butanol isomers.</w:t>
      </w:r>
    </w:p>
    <w:p>
      <w:r>
        <w:t>84. The assumption of separate markets is also supported by the fact that the price development of the two isomers does not run parallel. For example, while in 1998 the price for n-butanol was about 15% higher than that of iso-butanol, the average prices for the year 2002 were almost identical.</w:t>
      </w:r>
    </w:p>
    <w:p>
      <w:r>
        <w:rPr>
          <w:b/>
        </w:rPr>
        <w:t>[Pages 25–27]</w:t>
      </w:r>
    </w:p>
    <w:p>
      <w:r>
        <w:t>This text is published for informational purposes only and does not constitute an official publication.</w:t>
      </w:r>
    </w:p>
    <w:p>
      <w:r>
        <w:t>85. The question of whether separate markets for n-Butanol and iso-Butanol should be delineated can ultimately remain open, as the merger appears to be compatible with the Common Market both under the assumption of a unified butanol market and under the assumption of separate markets for both variants.</w:t>
      </w:r>
    </w:p>
    <w:p>
      <w:r>
        <w:t>(2) THE RELEVANT GEOGRAPHICAL MARKET</w:t>
      </w:r>
    </w:p>
    <w:p>
      <w:r>
        <w:t>86. According to the parties, the market for butanol is (at least) EEA-wide. A part of the customers, on the other hand, considers the delineation of national markets to be more realistic.</w:t>
      </w:r>
    </w:p>
    <w:p>
      <w:r>
        <w:t>87. Investigations have shown that while there are certain indications that German suppliers have comparative advantages over foreign suppliers when supplying German customers with butanol, which is also reflected in significantly higher market shares of the parties in Germany, these advantages do not reach such significance as to justify the delineation of national markets. The delineation of a regional market consisting of Germany and neighboring countries also does not seem appropriate.</w:t>
      </w:r>
    </w:p>
    <w:p>
      <w:r>
        <w:t>88. In any case, the unequal distribution of market shares in the various EEA member states cannot be taken as evidence of the existence of separate markets. It should first be noted that no pattern can be established according to which suppliers have a strong position in their home countries. While the parties are particularly successful in Germany, they also achieve significant market shares in Sweden and France, the home countries of competitors Perstorp and Atofina. Conversely, BASF does not achieve above-average market shares in Germany.</w:t>
      </w:r>
    </w:p>
    <w:p>
      <w:r>
        <w:t>89. Transport costs do not justify the delineation of markets narrower than EEA-wide markets. According to DB Cargo, the estimated transport cost disadvantages of the parties' main competitors are between 3% and 6%. This small difference does not significantly hinder foreign suppliers from selling butanol in Germany.</w:t>
      </w:r>
    </w:p>
    <w:p>
      <w:r>
        <w:t>90. It cannot be established that foreign manufacturers are unable to offer butanol in the German market for reasons of supply security. It is true that supply security is an important competitive parameter from the perspective of customers, alongside price and product quality. However, it cannot be assumed that foreign suppliers cannot enter the German market because they cannot guarantee sufficient supply security due to the great distance between their plant and the customer's location. This is already shown by the responses to the corresponding question from the Commission, where customers do not attach great importance to the criterion "the supplier is not too far away." It is also not apparent that the likelihood of being unable to deliver on time significantly increases with the distance to the customer.</w:t>
      </w:r>
    </w:p>
    <w:p>
      <w:r>
        <w:t>91. Finally, it should be noted that foreign suppliers can establish or lease a tank in Germany. Recent examples include the Swedish supplier Perstorp, which commissioned a tank in Hamburg in 2001 and was thus able to significantly expand its deliveries, particularly to Germany, and the South African manufacturer Sasol, which is currently building a butanol tank in Marl.</w:t>
      </w:r>
    </w:p>
    <w:p>
      <w:r>
        <w:t>This text is published for informational purposes only and does not constitute an official publication.</w:t>
      </w:r>
    </w:p>
    <w:p>
      <w:r>
        <w:t>(3) COMPATIBILITY OF THE MERGER WITH THE COMMON MARKET</w:t>
      </w:r>
    </w:p>
    <w:p>
      <w:r>
        <w:t>92. The merger leads to significant market shares in the EEA-wide market for butanol. However, the market position of the parties after the merger is not so significant that the emergence of a dominant market position is to be feared, which would significantly impede effective competition in the Common Market or a substantial part thereof.</w:t>
      </w:r>
    </w:p>
    <w:p>
      <w:r>
        <w:t>93. This assessment is independent of whether one assumes a unified market for butanol or whether one delineates a separate market for each of the two butanol isomers.</w:t>
      </w:r>
    </w:p>
    <w:p>
      <w:r>
        <w:t>Competition Law Assessment Based on an EEA-wide Market for Butanol</w:t>
      </w:r>
    </w:p>
    <w:p>
      <w:r>
        <w:t>94. Assuming a unified EEA-wide market for butanol, meaning no distinction is made between n-Butanol and iso-Butanol, the following market structure results after the merger:</w:t>
      </w:r>
    </w:p>
    <w:p>
      <w:r>
        <w:t>1999 2000 2001 2002 2002+</w:t>
        <w:br/>
        <w:t>Kt Share Kt Share Kt Share Kt Share Kt Share</w:t>
        <w:br/>
        <w:t>Celanese […]* [20% - […]* [20% - […]* [20% - […]* [20% - […]* [20% - 30%]*</w:t>
        <w:br/>
        <w:t>Oxeno […]* [10% - […]* [10% - […]* [30% - […]* [20% - […]* [20% - 20%]*</w:t>
        <w:br/>
        <w:t>O+C […]* [40% - […]* [40% - […]* [50% - […]* [50% - […]* [40% - 50%]*</w:t>
        <w:br/>
        <w:t>Atofina […]* [0% – […]* [0% – […]* [0% – […]* [0% – […]* [0% – 10%]*</w:t>
        <w:br/>
        <w:t>BASF […]* [10% - […]* [10% - […]* [10% - […]* [0% – […]* [0% – 20%]*</w:t>
        <w:br/>
        <w:t>Perstorp […]* [20% - […]* [20% - […]* [10% - […]* [20% - […]* [10% - 30%]*</w:t>
        <w:br/>
        <w:t>BP […]* [0% – […]* [0% – […]* [0% – […]* [0% – […]* [10% - 10%]*</w:t>
        <w:br/>
        <w:t>Sasol […]* [0% – […]* [0% – […]* [0% – […]* [0% – […]* [0% – 10%]*</w:t>
        <w:br/>
        <w:t>Imports […]* 9.2% […]* 9.0% […]* 7.6 % […]* 7.9% […]* 6.5%</w:t>
        <w:br/>
        <w:t>Total 229 233 277 […]* […]*</w:t>
      </w:r>
    </w:p>
    <w:p>
      <w:r>
        <w:t>Table 12 Market Shares Butanol</w:t>
      </w:r>
    </w:p>
    <w:p>
      <w:r>
        <w:t>This text is published for informational purposes only and does not constitute an official publication.</w:t>
      </w:r>
    </w:p>
    <w:p>
      <w:r>
        <w:t>95. For the year 2002, the Commission determined a free market volume of just over 266 kt. Of this, Celanese accounts for […]*kt ([20% - 30%]*) and Oxeno for [… kt]* ([20% - 30%]*) . The parties would thus have a combined market share of [50% - 60%]*. The share of Oxeno and consequently the combined market share of the parties (and the market volume) is even larger than indicated in the table, as Oxeno's figures do not include deliveries to a joint venture with […]*, in which Degussa holds a 50% stake. If this company is considered an independent company from Oxeno, then the corresponding deliveries are part of the merchant market and not considered internal group deliveries.</w:t>
      </w:r>
    </w:p>
    <w:p>
      <w:r>
        <w:t>96. The second largest supplier after the joint venture would be the Swedish company Perstorp, which, with a sales volume of […]* kt, would achieve a market share of just over 20% […]*.</w:t>
      </w:r>
    </w:p>
    <w:p>
      <w:r>
        <w:t>97. All other suppliers achieve market shares of less than 10%. Under the heading "Imports," imports from countries outside the EEA were included. The most important importer is the Polish company Zaklady, and butanol of Russian and Czech production is also imported into the EEA through traders.</w:t>
      </w:r>
    </w:p>
    <w:p>
      <w:r>
        <w:t>98. However, the parties have rightly pointed out a number of effects that suggest that the market share of the joint venture will be significantly lower in the future, namely at [30% - 40%]*. The corresponding corrections have been incorporated into Table 12 under the column "2002+".</w:t>
      </w:r>
    </w:p>
    <w:p>
      <w:r>
        <w:t>99. Initially attributing the deliveries to the joint venture with […]* to the merchant market means that the figures for both Oxeno's deliveries and the market volume must be increased by [30 - 40 kt]*, which in itself leads to an increase in the combined market share of nearly […%]* ("[…]*-Effect").</w:t>
      </w:r>
    </w:p>
    <w:p>
      <w:r>
        <w:t>100. In the opposite direction, the "Ineos Effect" arises from the fact that Ineos is no longer part of BP, so that the previous internal deliveries from BP to its former butyl acetate plant in Antwerp are to be considered part of the merchant market. This leads to an increase in the market volume and BP's share by around […]* kt and a significant increase in BP's market share, making it a second major competitor to the joint venture.</w:t>
      </w:r>
    </w:p>
    <w:p>
      <w:r>
        <w:t>101. Finally, the commissioning of the new butanol plant in South Africa and a tank for n-Butanol in Marl by Sasol should be taken into account. This will have two effects. On the one hand, Sasol will be able to meet its needs in Marl from its own butanol imported from South Africa. For this purpose, Sasol has already terminated the supply contract with Oxeno. This leads to a reduction in Oxeno's sales in the market of […]* ("Sasol 1-Effect"). On the other hand, Sasol will be able to supply customers in the EEA ("Sasol 2-Effect"). Depending on how high Sasol's sales to third companies will be and what share of these sales will be at the expense of the parties, the result will be a combined market share of just over or just under [30% - 40%]*. In the calculation underlying Table 12, it was assumed that Sasol will succeed in selling a total of […]* additional kt of butanol alongside the sales from the plant in Brunsbüttel, of which […]* kt will go to the parties. According to the parties' estimates, both figures are somewhat higher.</w:t>
      </w:r>
    </w:p>
    <w:p>
      <w:r>
        <w:rPr>
          <w:b/>
        </w:rPr>
        <w:t>[Pages 28–30]</w:t>
      </w:r>
    </w:p>
    <w:p>
      <w:r>
        <w:t>This text is published for informational purposes only and does not constitute an official publication.</w:t>
      </w:r>
    </w:p>
    <w:p>
      <w:r>
        <w:t>102. The parties further point out that they have lost a significant customer […]* as a buyer, so it is to be expected that the market share of the joint venture will continue to decline in the future; however, the loss of this customer only results in a slight reduction of the cumulative market share.</w:t>
      </w:r>
    </w:p>
    <w:p>
      <w:r>
        <w:t>103. When assessing the aforementioned effects, the following should be taken into account: [….]* The "Sasol 1 effect" thus has a significance for the assessment of the market power of the future joint venture that is considerably lower than the associated reduction in market shares.</w:t>
      </w:r>
    </w:p>
    <w:p>
      <w:r>
        <w:t>104. Conversely, when assessing the significance of the […]*-effect, it should be noted that the company to which the deliveries are made is a joint venture between a company of the Degussa group and another company. It can therefore be assumed that the relevant buyer is jointly controlled by Degussa and […]*. It does not seem justified to treat the corresponding deliveries in the same way as other deliveries on the free market.</w:t>
      </w:r>
    </w:p>
    <w:p>
      <w:r>
        <w:t>105. In calculating the market shares, the sales volumes were taken into account. On the one hand, there is more complete data available for the sales quantities than for the revenues. On the other hand, price differences here reflect fluctuating raw material prices rather than price setting due to market power. Furthermore, the market share figures based on volume and revenue do not differ significantly.</w:t>
      </w:r>
    </w:p>
    <w:p>
      <w:r>
        <w:t>106. Although the parties have a combined market share that is relatively high at around 40%, which is twice that of the next two competitors Perstorp and BP. The joint venture will also have the structural advantage of being the only European provider with two production facilities. This is associated with advantages in the event of (planned or unforeseen) production outages.</w:t>
      </w:r>
    </w:p>
    <w:p>
      <w:r>
        <w:t>107. However, it can be assumed that the behavioral leeway of the parties is sufficiently controlled by competition. Competitive control will primarily come from competitors Perstorp and BP. Both suppliers achieve market shares of around [10% - 20%]* each. Although they are significantly smaller than the joint venture, they are large enough that they cannot be ignored by the joint venture.</w:t>
      </w:r>
    </w:p>
    <w:p>
      <w:r>
        <w:t>108. Perstorp has a tank in Hamburg, from which German customers can also be supplied under similar conditions as by German manufacturers.</w:t>
      </w:r>
    </w:p>
    <w:p>
      <w:r>
        <w:t>109. BP obtains its butanol from Oxochimie, the joint venture with Atofina. In the past, this company has consumed almost its entire butanol production internally. However, after BP sold the butyl acetate plant in Antwerp to Ineos, the corresponding deliveries are to be considered as belonging to the free market. Although BP is still bound by a supply contract with Ineos for a certain period, BP will be available as an alternative supplier for other customers at the latest after this contract expires. Moreover, BP is already active in the market with small but not insignificant quantities through spot deliveries.</w:t>
      </w:r>
    </w:p>
    <w:p>
      <w:r>
        <w:t>110. Some competitive pressure will also come from other suppliers, namely BASF, Atofina, Zaklady, and Sasol. However, it should be noted that there are circumstances with each of these suppliers that suggest that the competitive pressure they exert will not be too great. For example, BASF achieves market shares of around [0% - 10%]*. It should be noted, however, that several customers have expressed the view that this company is not constantly on the market due to its high internal demand and its focus on further processed products as part of its integrated strategy, and therefore is not considered a full-fledged alternative. Atofina is also active in the market, primarily in France and Italy. However, the competitive pressure exerted by Atofina is likely to be limited because the company is already operating at its capacity limit. Zaklady is also active in the EEA market but is also not seen as a real alternative by most surveyed buyers, partly because it is in economic difficulties and therefore restricted in its economic freedom. Customers have reported, for example, that Zaklady was not willing to enter into long-term contracts. Additional competitive pressure is most likely to come from Sasol. This company produces in South Africa; as a raw material for the production of the precursor propylene, it uses coal from South African open-pit mining rather than oil. The cost structure of this company therefore differs significantly from that of the other suppliers. Sasol is building a large tank in the chemical park in Marl, from which customers, especially in Germany and the Benelux countries, can be supplied cost-effectively. Sasol also has small but not insignificant quantities of butanol from its facility in Brunsbüttel, where long-chain alcohols are produced, with n-butanol being a by-product. Finally, the parties also refer to imports from the Czech Republic and Russia, which are handled through traders in the EEA area. Even these companies are likely to exert some, albeit limited, competitive pressure, as they are at least considered suppliers for spot quantities.</w:t>
      </w:r>
    </w:p>
    <w:p>
      <w:r>
        <w:t>Demand-side countervailing power</w:t>
      </w:r>
    </w:p>
    <w:p>
      <w:r>
        <w:t>111. Buyers can also control the behavioral leeway of the parties to a certain extent. The buyers of butanol also include large companies that are well acquainted with market conditions and price-forming factors and are capable of exerting demand power. For example, in 2002, Celanese had only […]* customers; the five largest customers accounted for just over […%]* of sales. The situation is similar for Oxeno: the five largest customers account for […%]* of sales, the ten largest for […%]*, and the twenty largest for at least […%]*. These customers exert a certain demand power. Some of these buyers pursue a "multiple supplier" strategy to avoid dependence on just one supplier. Since competitive control can also be exercised by the buyer covering only part of the demand with other suppliers, it can be assumed that buyers can exert a certain demand power, which would further complicate the exercise of market power by the joint venture. Unlike butyraldehyde, significant shares of butanol production are sold on the free market; Perstorp has no "captive use" for butanol and sells its entire production on the trading market.</w:t>
      </w:r>
    </w:p>
    <w:p>
      <w:r>
        <w:t>Result when considering a unified EEA-wide market for butanol</w:t>
      </w:r>
    </w:p>
    <w:p>
      <w:r>
        <w:t>112. Therefore, the merger-related creation of a dominant market position in the EEA-wide market for butanol, which would impair effective competition in the common market, is not to be feared.</w:t>
      </w:r>
    </w:p>
    <w:p>
      <w:r>
        <w:t>Competitive assessment assuming separate markets for n- and iso-butanol</w:t>
      </w:r>
    </w:p>
    <w:p>
      <w:r>
        <w:t>113. Assuming separate markets for n- and iso-butanol, the market structure and competitive assessment of the n-butanol market essentially correspond to the assessment of the butanol market as a whole outlined above. This is already explained by the fact that about five-sixths of the free butanol market is accounted for by n-butanol. The market shares of the parties are somewhat higher for n-butanol than when considering the overall butanol market. According to the Commission's investigations, the market volume in the years 1999 to 2002 was around 152, 168, 214, and 203 kt respectively. For the year 2002, the parties' market share is calculated to be significantly over 50% […%]*; the value is still about 3% higher than when considering an overall market for butanol. Also, in the years 1999 to 2001, the combined market share of the parties was each time +/- 4% compared to the value that results for the overall market for butanol. The market share for n-butanol was slightly below that for butanol overall in 1999, slightly above in 2000 and 2001 [1999: … %, 2000: … %, 2001: …%]*.</w:t>
      </w:r>
    </w:p>
    <w:p>
      <w:r>
        <w:t>114. Apart from the fact that (except in 1999) the market share for n-butanol was slightly higher than for butanol overall, the statements made above for the butanol market also apply here. In particular, it also holds true here that the combined market share of the parties is more than double that of the next competitor, Perstorp.</w:t>
      </w:r>
    </w:p>
    <w:p>
      <w:r>
        <w:t>115. However, the "Sasol effect" has a somewhat stronger impact here than when considering a general market for butanol. When considering the four effects mentioned above ("R&amp;H effect", "Ineos effect", "Sasol effect 1 and 2"), a combined market share of the parties of around [40% - 50%]* results at a market volume of around 261 kt. The main competitors here are also Perstorp with [20% - 30%]* and BP with [10% - 20%]*. Although the market position of the parties appears somewhat stronger here than when considering a comprehensive market for butanol, the competitive assessment does not differ significantly.</w:t>
      </w:r>
    </w:p>
    <w:p>
      <w:r>
        <w:t>116. When considering the EEA-wide market for iso-butanol, it cannot be assumed that the merger will lead to the creation or strengthening of a dominant market position. The market volume is likely to be around 62 kt or about 25 million EUR. The combined market shares of the parties are also ahead of those of the competitors here. However, when accounting for the effects mentioned above, the market share of the parties is below 40% […%]*. BASF has sufficient free capacities and can exert adequate competitive control.</w:t>
      </w:r>
    </w:p>
    <w:p>
      <w:r>
        <w:rPr>
          <w:b/>
        </w:rPr>
        <w:t>[Pages 31–33]</w:t>
      </w:r>
    </w:p>
    <w:p>
      <w:r>
        <w:t>This text is published for informational purposes only and does not constitute an official publication.</w:t>
      </w:r>
    </w:p>
    <w:p>
      <w:r>
        <w:t>The combined market shares of the parties are indeed below those of the competitors. However, when accounting for the aforementioned effects, the market share of the parties is below 40% […%]*. BASF has sufficient free capacities and can exert adequate competitive control.</w:t>
      </w:r>
    </w:p>
    <w:p>
      <w:r>
        <w:t>117. The Commission has therefore concluded that the merger is compatible with the Common Market with respect to the market or markets for butanol, regardless of the relevant market definition.</w:t>
      </w:r>
    </w:p>
    <w:p>
      <w:r>
        <w:t>3. 2-ETHYL-HEXANOL (2-EH)</w:t>
      </w:r>
    </w:p>
    <w:p>
      <w:r>
        <w:t>(1) THE RELEVANT PRODUCT MARKETS</w:t>
      </w:r>
    </w:p>
    <w:p>
      <w:r>
        <w:t>118. 2-EH is a derivative product of n-butyraldehyde. It is produced through the aldol condensation of n-butyraldehyde, subsequent catalytic hydrogenation, and subsequent distillation. 2-EH is an oxo-alcohol used as an intermediate for the production of, among other things, plasticizers such as dioctyl phthalate (DOP) and dioctyl adipate (DOA) for use in (PVC) plastics, solvents (2-ethyl acrylate; application: paints and coatings), diesel additives (2-ethylhexyl nitrate), and lubricants.</w:t>
      </w:r>
    </w:p>
    <w:p>
      <w:r>
        <w:t>119. In the EEA, the consumption of 2-EH for these applications is approximately distributed as follows:</w:t>
        <w:br/>
        <w:t>• PVC plasticizers 66%</w:t>
        <w:br/>
        <w:t>• Diesel additives (cetane improver) 13%</w:t>
        <w:br/>
        <w:t>• Solvents 12%</w:t>
        <w:br/>
        <w:t>• Lubricant additives 5%</w:t>
        <w:br/>
        <w:t>• Others 4%</w:t>
      </w:r>
    </w:p>
    <w:p>
      <w:r>
        <w:t>120. In its application as a plasticizer alcohol for the production of PVC plasticizers, 2-EH can technically be substituted by higher molecular weight alcohols. According to the Chemical Economics Handbook 2002, about 70% of the applications of 2-EH as PVC plasticizers can be replaced by higher-value alcohols. For the other applications of 2-EH (diesel additives, solvents, lubricants, etc.), there are no substitute products. Thus, 2-EH is technically substitutable in about 46% of all applications. However, substituting 2-EH with higher-value alcohols requires a change in formulation and a reconfiguration of production due to different process characteristics.</w:t>
      </w:r>
    </w:p>
    <w:p>
      <w:r>
        <w:t>121. The higher-value alcohols that can replace 2-EH in the production of plasticizers are iso-nonyl alcohol (INA), iso-decyl alcohol (IDA), and propylheptanol. The most important of these substitute products is INA, from which the plasticizer di-isononyl phthalate (DINP) is produced. DINP is also the most significant competing product for the plasticizer DOP made from 2-EH. However, the prices for the starting product INA behave differently than those for 2-EH. The average annual prices for INA rose sharply from 1998 to 2001 and only fell in 2002 after new capacities from Degussa entered the market. In contrast, prices for 2-EH fell between 1998 and 1999, before rising again until 2002. A comparison of the prices calculated by Degussa, the largest producer of INA in the EEA and one of only two suppliers in the EEA during this period, shows that INA was between 20% cheaper and 30% more expensive than 2-EH.</w:t>
      </w:r>
    </w:p>
    <w:p>
      <w:r>
        <w:t>122. Due to the only partial technical substitutability of 2-EH, the associated conversion costs, and especially the completely different price trends of INA, it must be assumed for the purposes of this decision that 2-EH constitutes its own relevant product market.</w:t>
      </w:r>
    </w:p>
    <w:p>
      <w:r>
        <w:t>(2) THE RELEVANT GEOGRAPHICAL MARKETS</w:t>
      </w:r>
    </w:p>
    <w:p>
      <w:r>
        <w:t>123. The parties to the merger assume that for all relevant product markets, there are at least EEA-wide geographical markets. Since these are bulk goods, all products would be comparably offered by the significant market participants across the EEA.</w:t>
      </w:r>
    </w:p>
    <w:p>
      <w:r>
        <w:t>124. In contrast, some market participants expressed the view that narrower, national or regional market definitions should be assumed for 2-EH, which is primarily due to transportation costs. Furthermore, the market investigation revealed that in the individual EEA states, the market shares of Celanese and Degussa and other EEA-wide competitors diverge significantly. Unlike, for example, butyraldehyde, there is no clear delineation in the market for 2-EH based on the home or production country of the individual manufacturers. In both Germany and France, countries where 2-EH is produced, the import rate is over 25% and over 50%, respectively. Only the Swedish Perstorp Oxo is the dominant supplier of 2-EH in Sweden. However, this is mainly due to the fact that the demanded quantity in Sweden is less than 1,000 tons, making it unprofitable for competitors to become active in Sweden.</w:t>
      </w:r>
    </w:p>
    <w:p>
      <w:r>
        <w:t>125. 2-EH can and will be shipped using all common means of transport, whether by road, by ship, by rail, or in barrels. To minimize transportation costs and serve customers located further away, all EEA manufacturers except Atofina have established tank storage facilities in the EEA. Degussa has two such tank storage facilities, one in Rotterdam and one in West Thurrock. BASF has a tank storage facility for 2-EH in Tarragona. The Swedish manufacturer Perstorp has three such tank storage facilities for 2-EH in the EU: one in Hamburg, one in Rotterdam, and one in Tees (UK). These tank storage facilities enable Perstorp to achieve market shares of over 15% in the three mentioned regions. The Polish Zaklady also has a tank storage facility in Antwerp.</w:t>
      </w:r>
    </w:p>
    <w:p>
      <w:r>
        <w:t>126. Therefore, the relevant geographical market for 2-EH encompasses the EEA.</w:t>
      </w:r>
    </w:p>
    <w:p>
      <w:r>
        <w:t>(3) COMPATIBILITY OF THE MERGER WITH THE COMMON MARKET</w:t>
      </w:r>
    </w:p>
    <w:p>
      <w:r>
        <w:t>127. The merger would prima facie reduce the number of significant suppliers in the EEA from 5 to 4. The GU would have a market share of [30% - 40%]* in 2002 (Celanese [20% - 30%]*, Degussa [10% - 20%]*). The other competitors are Atofina ([10% - 20%]*), BP ([10% - 20%]*), and Perstorp ([10% - 20%]*). BASF accounts for [0 – 5%]*, and the Polish Zaklady for [0 – 10%]*.</w:t>
      </w:r>
    </w:p>
    <w:p>
      <w:r>
        <w:t>1999 2000 2001 2002</w:t>
        <w:br/>
        <w:t>Quantity Market- Quantity Market- Quantity Market- Quantity Market-</w:t>
        <w:br/>
        <w:t>kt share kt share kt share kt share</w:t>
        <w:br/>
        <w:t>Celanese [20% - [20% - [20% - [20% -</w:t>
        <w:br/>
        <w:t>30%]* 30%]* 30%]* 30%]*</w:t>
        <w:br/>
        <w:t>Degussa [20% - [20% - [20% - [10% -</w:t>
        <w:br/>
        <w:t>30%]* 30%]* 30%]* 20%]*</w:t>
        <w:br/>
        <w:t>GU [40% - [40% - [40% - [30% -</w:t>
        <w:br/>
        <w:t>50%]* 50%]* 50%]* 40%]*</w:t>
        <w:br/>
        <w:t>Atofina [10% - [10% - [10% - [10% -</w:t>
        <w:br/>
        <w:t>20%]* 20%]* 20%]* 20%]*</w:t>
        <w:br/>
        <w:t>BP [10% - [10% - [10% - [10% -</w:t>
        <w:br/>
        <w:t>20%]* 20%]* 20%]* 20%]*</w:t>
        <w:br/>
        <w:t>BASF [10% - [0% – [0% – [0% –</w:t>
        <w:br/>
        <w:t>20%]* 10%]* 10%]* 10%]*</w:t>
        <w:br/>
        <w:t>Perstorp [10% - [10% - [10% - [10% -</w:t>
        <w:br/>
        <w:t>20%]* 20%]* 20%]* 20%]*</w:t>
        <w:br/>
        <w:t>Zaklady [0% – [0% – [0% – [0% –</w:t>
        <w:br/>
        <w:t>10%]* 10%]* 10%]* 10%]*</w:t>
        <w:br/>
        <w:t>Others 5 2 5 2 5 2 5 3</w:t>
        <w:br/>
        <w:t>Total […]* 100 […]* 100 […]* 100 […]* 100</w:t>
      </w:r>
    </w:p>
    <w:p>
      <w:r>
        <w:t>Table 13: Market shares 2-EH</w:t>
      </w:r>
    </w:p>
    <w:p>
      <w:r>
        <w:t>128. According to the parties' information, there are also "Others" that supply approximately 10% of the market. In addition to BP's sales, which were not listed by the parties as an independent supplier, this essentially consists of imports from companies in Russia and from Romania by the company Oltchim, which enter the EEA through traders. The Commission was unable to verify these figures. However, surveys of traders and customers indicate that the number cited by the parties is overstated. Imports from Russia and Romania are likely to have amounted to a maximum of 5 kt per year in recent years.</w:t>
      </w:r>
    </w:p>
    <w:p>
      <w:r>
        <w:t>129. The market share of the parties was consistently well above 40% from 1999 to 2001 and only fell below 40% in 2002. The GU would be twice as large as the two next largest competitors, Atofina and Perstorp. BASF's market share has steadily declined in recent years and was below [5]*% in the last two years. Some market participants even believe that BASF is in the process of withdrawing from this market. However, BASF itself denies this. Nevertheless, both BASF and the Polish Zaklady are more likely to be classified as fringe suppliers.</w:t>
      </w:r>
    </w:p>
    <w:p>
      <w:r>
        <w:rPr>
          <w:b/>
        </w:rPr>
        <w:t>[Pages 34–36]</w:t>
      </w:r>
    </w:p>
    <w:p>
      <w:r>
        <w:t>This text is published for informational purposes only and does not constitute an official publication.</w:t>
      </w:r>
    </w:p>
    <w:p>
      <w:r>
        <w:t>1999 2000 2001 2002</w:t>
        <w:br/>
        <w:t>Capacity Production Capacity Production Capacity Production Capacity Production</w:t>
        <w:br/>
        <w:t>(kt) (kt) (kt) (kt)</w:t>
        <w:br/>
        <w:t>Celanese [200 – [200 – [200 – [200 –</w:t>
        <w:br/>
        <w:t>300]* 300]* 300]* 300]*</w:t>
        <w:br/>
        <w:t>Degussa [&lt;100]* [&lt;100]* [&lt;100]* [&gt;100]*</w:t>
        <w:br/>
        <w:t>GU [300 – [300 – [300 – [300 –</w:t>
        <w:br/>
        <w:t>400]* 400]* 400]* 400]*</w:t>
        <w:br/>
        <w:t>Atofina [&lt;100]* [&lt;100]* [&lt;100]* [&lt;100]*</w:t>
        <w:br/>
        <w:t>BP [&lt;100]* [&lt;100]* [&lt;100]* [&lt;100]*</w:t>
        <w:br/>
        <w:t>BASF [&lt;200]* [&lt;200]* [&lt;200]* [&lt;200]*</w:t>
        <w:br/>
        <w:t>Perstorp [&lt;100]* [&lt;100]* [&lt;100]* [&lt;100]*</w:t>
        <w:br/>
        <w:t>Total 1040 […]* 1040 […]* 1020 […]* 1000 […]*</w:t>
        <w:br/>
        <w:t>EEA</w:t>
      </w:r>
    </w:p>
    <w:p>
      <w:r>
        <w:t>Table 14: Capacity and Production of 2-EH</w:t>
      </w:r>
    </w:p>
    <w:p>
      <w:r>
        <w:t>130. Furthermore, GU had the largest capacity in the market. Of the total capacity in the EEA of just over 1,000 kt, more than half, at [50% - 60%]* in 2002, was attributable to GU. The free capacity is also by far the largest in the market and would be sufficient to serve the entire merchant market. However, the parties believe that despite the high market shares and capacities, there is no threat to competition.</w:t>
      </w:r>
    </w:p>
    <w:p>
      <w:r>
        <w:t>131. The market share of the two parent companies has continuously fallen from [almost 50%]* in 1999 to [30% - 40%]* in 2002. While Celanese was able to maintain its market share at around [20% - 30%]* in an overall declining market, Degussa's market share fell from [20% - 30%]* in 1999 to [10% - 20%]* recently. Degussa has steadily reduced its production of 2-EH in recent years. The reason for this can be found in Degussa's strategic decision made two years ago to exit the downstream market for DOP, for which the majority of the produced 2-EH is required, and instead to produce DINP. The production of DOP has decreased in recent years from […]* kt in 1998 to only […]* kt in 2002. Accordingly, the self-consumption of 2-EH fell from […]* kt in 1998 to only […]* kt in 2002.</w:t>
      </w:r>
    </w:p>
    <w:p>
      <w:r>
        <w:t>132. Degussa has stated that it intends to completely cease the production of 2-EH in Marl, independent of the establishment of the registered joint venture. This was decided back in 1999. Thus, the number of significant suppliers in the EEA would decrease from five to four even without the joint venture.</w:t>
      </w:r>
    </w:p>
    <w:p>
      <w:r>
        <w:t>133. Parts of the facility for the production of 2-EH, such as the hydrogenation plant, are to be converted for the production of butanol, which will be incorporated into the joint venture. The entire production of 2-EH is to be concentrated in Oberhausen. This will remove […]* kt of capacity for the production of 2-EH from the market. This corresponds to a quarter of the total capacity available in the EEA. Although the joint venture would still have the largest capacity in the market, it would have significantly reduced free capacities.</w:t>
      </w:r>
    </w:p>
    <w:p>
      <w:r>
        <w:t>134. For the reasons outlined above, the planned merger will not lead to the establishment of a dominant position for the planned joint venture in the supply of 2-EH in the EEA.</w:t>
      </w:r>
    </w:p>
    <w:p>
      <w:r>
        <w:t>4. DOP</w:t>
      </w:r>
    </w:p>
    <w:p>
      <w:r>
        <w:t>(1) RELEVANT PRODUCT MARKETS</w:t>
      </w:r>
    </w:p>
    <w:p>
      <w:r>
        <w:t>135. Dioctyl phthalate (DOP), also referred to as Di-Ethylhexyl phthalate (DEHP), is a derivative product from 2-EH. It is a chemical from the group of phthalates, produced by the esterification of an alcohol, here 2-EH, with phthalic anhydride (PSA). DOP is the standard plasticizer for plastics, particularly PVC plastics. In addition to its use as a plasticizer, DOP is also used to a lesser extent as a binder in paints, adhesives, and for grinding pigments.</w:t>
      </w:r>
    </w:p>
    <w:p>
      <w:r>
        <w:t>136. DOP is a bulk commodity. All producers have comparable qualities. However, a distinction is made between a technical quality and a food-grade quality. Only one additional distillation step is required to produce the food-grade quality.</w:t>
      </w:r>
    </w:p>
    <w:p>
      <w:r>
        <w:t>137. DOP has come under scrutiny in recent years due to its potential reproductive toxicity. It must therefore be labeled with a skull and crossbones. This has led to declining demand, especially in its application as a PVC plasticizer. DOP is practically no longer used as a plasticizer for the production of toys.</w:t>
      </w:r>
    </w:p>
    <w:p>
      <w:r>
        <w:t>138. In this most important application area as a PVC plasticizer, DOP can be substituted by higher molecular weight plasticizers made from higher molecular weight alcohols. These include, among others, the C -phthalate Di-Isononyl phthalate (DINP), the derivative product from the higher molecular weight alcohol isononyl alcohol, the C -phthalate Di-Isodecyl phthalate (DIDP), the derivative product from isodecyl alcohol, as well as dibutyl phthalate (DBP) or di-Isobutyl phthalate (DIBP), derivative products from butanol. The most important substitute product is DINP.</w:t>
      </w:r>
    </w:p>
    <w:p>
      <w:r>
        <w:t>139. DINP is a very close substitute for the standard plasticizer DOP, both technically and economically. The price developments of the two products from 1998 to 2002 show that they do not run parallel but are very close to each other. In some years, DOP is more expensive than DINP, and in others, it is the other way around. This development is primarily determined by the price trend of the starting product INA. However, the price fluctuation range is generally smaller and usually remains below 5%.</w:t>
      </w:r>
    </w:p>
    <w:p>
      <w:r>
        <w:t>140. In the case COMP/M.2314 – BASF/Eurodiol/Pantochim, a distinction was made between short-chain phthalates (C1 to C4) and standard phthalates based on C4 or higher alcohols. Whether there is a distinct market (only) for DOP as indicated by the parties, for DOP and DINP, or a market for all PVC plasticizers can remain open in the present case, as the joint venture will not achieve a dominant position in any case.</w:t>
      </w:r>
    </w:p>
    <w:p>
      <w:r>
        <w:t>(2) RELEVANT GEOGRAPHICAL MARKETS</w:t>
      </w:r>
    </w:p>
    <w:p>
      <w:r>
        <w:t>141. In the case BASF/Eurodiol/Pantochim, the Commission conducted the competitive assessment based on a market covering the EEA, leaving open the question of whether the relevant geographical market for phthalates, including DOP, is the EEA or also includes Eastern Europe.</w:t>
      </w:r>
    </w:p>
    <w:p>
      <w:r>
        <w:t>142. The investigations in the present case have also confirmed the existence of a market covering the EEA. All competitors represented in the European market with production facilities supply throughout the EEA. The Polish company Zaklady has a tank farm in Antwerp and also supplies through distributors. For the purposes of this decision, an EEA-wide market is therefore assumed.</w:t>
      </w:r>
    </w:p>
    <w:p>
      <w:r>
        <w:t>(3) COMPETITIVE ASSESSMENT</w:t>
      </w:r>
    </w:p>
    <w:p>
      <w:r>
        <w:t>143. The joint venture would have had a market share of [20% - 30%]* in 2002 (Celanese [10% - 20%]*, Degussa [under 10%]*). The other competitors are BASF ([20% - 30%]*), Atofina ([10% - 20%]*), Perstorp ([10% - 20%]*), Lonza ([under 10%]*), Zaklady ([under 10%]*) and Cepsa ([under 10%]*). BP ceased production of DOP in 2001.</w:t>
      </w:r>
    </w:p>
    <w:p>
      <w:r>
        <w:rPr>
          <w:b/>
        </w:rPr>
        <w:t>[Pages 37–39]</w:t>
      </w:r>
    </w:p>
    <w:p>
      <w:r>
        <w:t>This text is published for informational purposes only and does not constitute an official publication.</w:t>
      </w:r>
    </w:p>
    <w:p>
      <w:r>
        <w:t xml:space="preserve">Zaklady [0% – [0% – [0% – </w:t>
        <w:br/>
        <w:t>10%]* 10%]* 10%]*</w:t>
        <w:br/>
        <w:t xml:space="preserve">Cepsa [0% – [0% – [0% – </w:t>
        <w:br/>
        <w:t>10%]* 10%]* 10%]*</w:t>
        <w:br/>
        <w:t>Others 6 7 7</w:t>
        <w:br/>
        <w:t>Total 409 100 401 100 […]* 100</w:t>
      </w:r>
    </w:p>
    <w:p>
      <w:r>
        <w:t>Table 15: Market Shares of DOP</w:t>
      </w:r>
    </w:p>
    <w:p>
      <w:r>
        <w:t>144. The level of market shares makes the emergence of a dominant market position appear unlikely. Furthermore, as a result of the cessation of production of the precursor 2-EH, Degussa will also stop the production of DOP independently of the establishment of the joint venture. Degussa will only transfer the existing customer base to the joint venture.</w:t>
      </w:r>
    </w:p>
    <w:p>
      <w:r>
        <w:t>145. Celanese does not produce any other, higher-quality plasticizers. Degussa produces small quantities of DBP and DIBP but holds a leading position in DINP. DOP can be replaced in almost all applications as a plasticizer for PVC by DINP. Unlike DOP, DINP is not classified as reproduction-toxic and has therefore been able to achieve steady growth in recent years. In the EEA, there are three manufacturers of DINP: Degussa, BASF, and Exxon Mobil. Degussa has been able to increase its market share in this growth market to around [35% - 45%]* over the last three years, while BASF and Exxon Mobil supply the remaining market in approximately equal parts. Assuming that DOP and DINP are part of the same product market, Degussa together with the joint venture would have a total market share of [30% - 40%]*, followed by BASF with [20% - 30%]*.</w:t>
      </w:r>
    </w:p>
    <w:p>
      <w:r>
        <w:t>146. Against this background, the planned joint venture between Celanese and Degussa raises no competitive concerns regarding the EEA market for DOP or the combined plasticizer market DOP/DINP.</w:t>
      </w:r>
    </w:p>
    <w:p>
      <w:r>
        <w:t>5. BUTYL ACETATE</w:t>
      </w:r>
    </w:p>
    <w:p>
      <w:r>
        <w:t>(1) RELEVANT PRODUCT MARKET</w:t>
      </w:r>
    </w:p>
    <w:p>
      <w:r>
        <w:t>147. Butyl acetate (BuAc) is a derivative product of butanol. It is produced by esterification of acetic acid with butanol. Butyl acetate is primarily used as a solvent. It is suitable for the production of paint systems, particularly as a co-solvent in low-solvent, high-solid paints. It dissolves, among other things, fats, oils, cellulose nitrate, and natural and synthetic resins. There are no substitute products that could comprehensively replace butyl acetate. Given the specific applications, the relevant market is, in the opinion of the parties, not to be defined more broadly than butyl acetate.</w:t>
      </w:r>
    </w:p>
    <w:p>
      <w:r>
        <w:t>148. Butyl acetate also exists in the two isomers n- and iso-butyl acetate. Unlike butyraldehyde, the Commission tends to assume a single market here, as the same reactors can be used to produce either n- or iso-butyl acetate. It can also be produced in campaigns. In this case, the plant is used for a certain period for the production of one isomer, then, after cleaning, for the production of the other isomer. From the manufacturers' perspective, there is production changeover flexibility. However, it can remain open whether both isomers belong to their own product market or whether a single product market can be delineated, as the competitive assessment does not differ significantly. The lion's share of the free market volume is accounted for by n-butyl acetate, with only just under one-tenth for iso-butyl acetate. This corresponds to the fact that the competitive assessment hardly changes whether one assumes a single market for butyl acetate or only considers the area of n-butyl acetate. The merger also raises no competitive concerns in a possible separate market for iso-BuAc.</w:t>
      </w:r>
    </w:p>
    <w:p>
      <w:r>
        <w:t>(2) RELEVANT GEOGRAPHIC MARKET</w:t>
      </w:r>
    </w:p>
    <w:p>
      <w:r>
        <w:t>149. In the opinion of the parties, the market for butyl acetate should be defined on an EEA-wide basis. This was also agreed upon by the surveyed market participants, as far as they expressed themselves on this issue. Some even indicated that butyl acetate is also sourced from overseas; Celanese also sells products from its US production in Europe. It can therefore be assumed that the market is geographically EEA-wide; however, it should be taken into account in the competitive assessment that imports from non-EEA countries play a certain role.</w:t>
      </w:r>
    </w:p>
    <w:p>
      <w:r>
        <w:t>(3) COMPATIBILITY OF THE MERGER WITH THE COMMON MARKET</w:t>
      </w:r>
    </w:p>
    <w:p>
      <w:r>
        <w:t>Unilateral Contribution</w:t>
      </w:r>
    </w:p>
    <w:p>
      <w:r>
        <w:t>150. Only Oxeno will contribute its business with butyl acetate to the joint venture. In the event of such a unilateral contribution of a business area to a joint venture, the parties are of the opinion that in the competitive assessment, an addition of market shares should not be made. This follows from the established practice of the Commission regarding Art. 81 EC, according to which this provision applies to the competitive relationship between a full-function joint venture and one of its parent companies. Furthermore, they refer to Art. 2 para. 4 of the Merger Control Regulation as well as to the (new) communication of the Commission of 4 July 2001 regarding competition restrictions directly related to the implementation of mergers and necessary for this. From its paragraphs 35 et seq., it can also be derived that the Commission assumes that competition between a (full-function) joint venture and its parent companies is protected by Art. 81. If it were assumed that the joint venture and its parent companies formed a competitive unit, competition bans would easily fall outside the scope of Art. 81 para. 1 EC (and would not require exemption). However, the communication indicates that such competition restrictions are subject to exemption and could only be exempted for a limited period. In the present case, a competition ban between the joint venture and Celanese has not been agreed upon, so it must be assumed that even after the merger, competition exists between Celanese and the joint venture in the markets for butyl acetate and carboxylic acids. A different assessment would, moreover, imply that the parties are in violation of Art. 81 EC. The opposite could only apply if, as in the case Viho v. Commission, there is an economic unit between the parent and subsidiary, i.e., a secured unified management.</w:t>
      </w:r>
    </w:p>
    <w:p>
      <w:r>
        <w:t>151. This legal opinion is not convincing. For the purposes of the present decision, however, a decision does not need to be made, as the merger is also compatible with the Common Market when assuming Celanese and the joint venture as an economic unit.</w:t>
      </w:r>
    </w:p>
    <w:p>
      <w:r>
        <w:t>Competitive Assessment Assuming a Unified EEA-Wide Market for Butyl Acetate</w:t>
      </w:r>
    </w:p>
    <w:p>
      <w:r>
        <w:t>152. Assuming an EEA-wide market for butyl acetate without distinguishing between n- and iso-butyl acetate, it cannot be assumed that the merger will lead to the emergence of a dominant market position.</w:t>
      </w:r>
    </w:p>
    <w:p>
      <w:r>
        <w:t>153. According to the Commission's calculations, it can be assumed that the market volume in 2002 was around 275 kt and thus in the range of the parties' estimates. For "other suppliers," i.e., other suppliers than the parties, BASF, BP/Ineos, and Cepsa, in accordance with the parties' estimates, a sales volume of […]* kt was assumed. For the years 1999 to 2001, the Commission determined market volumes of between 240 and 260 kt each.</w:t>
      </w:r>
    </w:p>
    <w:p>
      <w:r>
        <w:t>154. In this market, considering Celanese and the joint venture EOC as an economic unit, the merger would reduce the number of significant suppliers in the EEA from 4 to 3. With a sales volume of […]* kt (Degussa) and […]* kt in 2002 (Celanese including Celanese USA), the parties would account for a share of around [40% - 50%]* in terms of quantity. Based on revenue values in EUR, the combined market share is slightly lower at […]* %.</w:t>
      </w:r>
    </w:p>
    <w:p>
      <w:r>
        <w:t>155. There is a significant market share gap to the next two competitors Ineos and BASF, which each achieve market shares of around 20%. The remaining market shares are distributed among the Spanish supplier Cepsa, which operates mainly in Spain and Portugal, and to a lesser extent in France, and imports from countries outside the EEA. Notably, the US suppliers Dow and Eastman are mentioned here; there were also imports from Russia and Poland.</w:t>
      </w:r>
    </w:p>
    <w:p>
      <w:r>
        <w:t>156. The market shares of both the parties and the competitors fluctuated slightly in the years 1999 to 2002. In the mentioned four-year period, a slight increase in the combined market shares of the parties can be observed. The combined market share of the parties calculated by the Commission was 4.2% lower in 1999 and 2.7% lower in 2000 than the value determined for 2002; the value for 2001 corresponded to that for 2002.</w:t>
      </w:r>
    </w:p>
    <w:p>
      <w:r>
        <w:rPr>
          <w:b/>
        </w:rPr>
        <w:t>[Pages 40–42]</w:t>
      </w:r>
    </w:p>
    <w:p>
      <w:r>
        <w:t>This text is published for informational purposes only and does not constitute an official publication.</w:t>
      </w:r>
    </w:p>
    <w:p>
      <w:r>
        <w:t>157. Despite the high combined market share of the parties and the significant market share gap to the following competitors, it is not expected that the merger will lead to the creation of a dominant market position.</w:t>
      </w:r>
    </w:p>
    <w:p>
      <w:r>
        <w:t>158. In particular, the two larger competitors Ineos and BASF, each achieving a market share of around 20%, exert competitive pressure that is sufficient to control the behavior of Celanese and the GU.</w:t>
      </w:r>
    </w:p>
    <w:p>
      <w:r>
        <w:t>159. Furthermore, it can be assumed that there is also noticeable competitive pressure from the remaining suppliers. In particular, US suppliers have been able to import significant quantities to Europe in recent times. In any case, if prices for butyl acetate were to rise to a supracompetitive level, it would become worthwhile for these suppliers to increase their activities in the EEA market. The example of Celanese, which achieves a market share of over […]* % through imports from the USA, also shows that imports from the USA are a realistic possibility for operating in the European market even in the current situation. The remaining suppliers from non-EEA countries also achieve market shares of at least 5 – 10%.</w:t>
      </w:r>
    </w:p>
    <w:p>
      <w:r>
        <w:t>160. The absence of free capacities does not argue against competitive control by these companies. It is true that capacities, particularly in Europe, are largely utilized. BASF has free capacities and could therefore easily increase its production. Although Ineos's capacities are currently being utilized to a significant extent, Ineos produces n-BuAc, Iso-BuAc, and Iso-Propylacetate in campaigns on the same plant. Here, as confirmed by Ineos, additional quantities of butyl acetate could be produced through longer campaigns of n- or iso-butyl acetate production or through less frequent campaign changes, which take several days due to the necessary cleaning of the plant. The sales in the European market could also be increased by redirecting exports to non-EEA countries to the EEA market. The parties further point out that capacity expansions at acetate plants are technically simple and can be achieved with low financial expenditure. Companies surveyed confirmed that the technology is available and the necessary equipment should not be particularly expensive; however, it was also questioned whether investments in plants for the production of butyl acetate would be profitable for companies that are not vertically integrated into the production of acetic acid and butanol.</w:t>
      </w:r>
    </w:p>
    <w:p>
      <w:r>
        <w:t>161. Finally, it is also not to be assumed that the merger will lead to a collective dominant market position. Although the parties, together with BP and Ineos, achieve very high market shares of around 90% after the merger, it cannot be assumed that there is a tacit coordination between these companies. The market shares of the companies are too different, and their cost structures also differ significantly. The companies differ in terms of their size, number and location of production facilities, as well as access to the two precursor products acetic acid and butanol. The parties (Celanese and the GU considered as a unit) have two production facilities in Europe and one in the USA. Furthermore, Celanese is the market leader in acetic acid, and the butyl acetate business of Celanese USA has therefore been described by the parties as "acetic acid-driven," in contrast to that of Oxeno, which is rather "butanol-driven." BASF, on the other hand, is an integrated company, while, for example, Ineos has to purchase the butanol necessary for the production of butyl acetate.</w:t>
      </w:r>
    </w:p>
    <w:p>
      <w:r>
        <w:t>Competitive Assessment Assuming Separate Markets for n- and Iso-Butylacetate</w:t>
      </w:r>
    </w:p>
    <w:p>
      <w:r>
        <w:t>162. The competitive assessment does not change significantly if different product markets for the two butyl acetate isomers are assumed.</w:t>
      </w:r>
    </w:p>
    <w:p>
      <w:r>
        <w:t>163. In this case, the combined market share in the larger market for n-butyl acetate would be slightly (by less than 2%) higher than when considered as a single market; however, the market structure does not change significantly.</w:t>
      </w:r>
    </w:p>
    <w:p>
      <w:r>
        <w:t>164. For the smaller market for iso-butyl acetate, it can be observed that BP/Ineos has a significantly stronger position. Although the market share of this company is still significantly smaller than the combined market share of the parties, it is nonetheless significant at over 35%, such that the Commission assumes that the emergence of a dominant market position is not to be expected for such a defined market.</w:t>
      </w:r>
    </w:p>
    <w:p>
      <w:r>
        <w:t>165. Therefore, it can be concluded that the merger does not raise competitive concerns with respect to the European markets for butyl acetate.</w:t>
      </w:r>
    </w:p>
    <w:p>
      <w:r>
        <w:t>6. CARBOXYLIC ACIDS</w:t>
      </w:r>
    </w:p>
    <w:p>
      <w:r>
        <w:t>(1) THE RELEVANT PRODUCT MARKET</w:t>
      </w:r>
    </w:p>
    <w:p>
      <w:r>
        <w:t>166. Carboxylic acids are generally produced by oxidation of aldehydes, such as butyraldehyde. In total, there are more than 1,500 carboxylic acids with different chain lengths, specifications, and raw material bases (olefins or natural raw materials).</w:t>
      </w:r>
    </w:p>
    <w:p>
      <w:r>
        <w:t>167. Carboxylic acids are used in various applications, including metal carboxylates (salts) for paint raw materials, acid chlorides for organic peroxides/peroxide esters, polyol esters for the production of synthetic lubricants, lubricant additives, esters for plasticizers in safety glass films, basic materials for the fragrance and flavor industry, catalysts, pharmaceutical chemicals, UV stabilizers, and pesticides.</w:t>
      </w:r>
    </w:p>
    <w:p>
      <w:r>
        <w:t>168. The GU is expected to produce three carboxylic acids: 2-ethylhexanoic acid (2-EH acid), butyric acid, and trimethylhexanoic acid (TMH). 2-EH acid and butyric acid are by-products from butyraldehyde; TMH is produced from the oxidation of trimethylhexanal.</w:t>
      </w:r>
    </w:p>
    <w:p>
      <w:r>
        <w:t>169. Carboxylic acids are produced in multipurpose plants; that is, different carboxylic acids can be produced in one plant, depending on which aldehyde is available and used. Carboxylic acids are at least partially substitutable for each other, both from the production side and the demand side. Therefore, the Commission assumes a unified market for carboxylic acids for the purposes of this decision.</w:t>
      </w:r>
    </w:p>
    <w:p>
      <w:r>
        <w:t>(2) THE RELEVANT GEOGRAPHIC MARKET</w:t>
      </w:r>
    </w:p>
    <w:p>
      <w:r>
        <w:t>170. In principle, carboxylic acids can be safely transported and marketed across borders. Within the EEA, carboxylic acids are demanded across borders. Significant imports into the EEA are not known. Exports from the EEA also occur only to a relatively small extent. Therefore, the Commission assumes a market that is EEA-wide for the purposes of this decision.</w:t>
      </w:r>
    </w:p>
    <w:p>
      <w:r>
        <w:t>(3) COMPATIBILITY WITH THE COMMON MARKET</w:t>
      </w:r>
    </w:p>
    <w:p>
      <w:r>
        <w:t>171. There are a number of suppliers for carboxylic acids. However, not all suppliers produce the entire range of carboxylic acids. Since carboxylic acids are produced in multipurpose plants depending on demand, the capacity available to competitors can be difficult to estimate. Since different carboxylic acids are produced according to the availability of aldehydes and depending on demand, the market volumes and market shares of individual suppliers fluctuate.</w:t>
      </w:r>
    </w:p>
    <w:p>
      <w:r>
        <w:t>172. However, Celanese does not contribute its production of carboxylic acids to the GU but continues it in the "specialties" area. Celanese produces 10 different carboxylic acids, of which two overlap with the production of the GU: butyric acid and 2-ethylhexanoic acid. According to party information, this would result in a market share of [30% - 40%]* in 2002. The market leader would remain Perstorp Oxo with a market share of around 40%, followed by BASF and Exxon Mobil with market shares of more than 10% each. These figures were largely confirmed by the market investigation. All three main competitors have their own production of the raw material butyraldehyde, or, in the case of ExxonMobil, the corresponding olefins such as heptene and nonene.</w:t>
      </w:r>
    </w:p>
    <w:p>
      <w:r>
        <w:t>173. Therefore, the emergence or strengthening of a dominant market position is not to be expected.</w:t>
      </w:r>
    </w:p>
    <w:p>
      <w:r>
        <w:t>7. VERTICALLY AFFECTED MARKETS</w:t>
      </w:r>
    </w:p>
    <w:p>
      <w:r>
        <w:t>174. The merger also affects a number of markets in a vertical sense. These include the markets for butylamines, 2-ethylhexyl acrylate, and butyl acrylate.</w:t>
      </w:r>
    </w:p>
    <w:p>
      <w:r>
        <w:t>a) Butylamines</w:t>
      </w:r>
    </w:p>
    <w:p>
      <w:r>
        <w:t>175. Butylamines are a by-product of butanol, which is used as an intermediate for the production of pesticides, sealants, specialty plasticizers for polyamides, plastic additives, and other products. Due to the special application possibilities and the lack of substitutability, butylamines form their own relevant product market.</w:t>
      </w:r>
    </w:p>
    <w:p>
      <w:r>
        <w:rPr>
          <w:b/>
        </w:rPr>
        <w:t>[Pages 43–45]</w:t>
      </w:r>
    </w:p>
    <w:p>
      <w:r>
        <w:t>This text is published for informational purposes only and does not constitute an official publication.</w:t>
      </w:r>
    </w:p>
    <w:p>
      <w:r>
        <w:t>176. The product is traded across borders. However, imports into the EEA are not known. It can therefore be assumed that the market for butylamines is EEA-wide.</w:t>
      </w:r>
    </w:p>
    <w:p>
      <w:r>
        <w:t>177. The market for butylamines is vertically affected by the merger, as only Celanese, and not Degussa, is active there. Celanese estimates its market share to be […%]*. The main competitors, according to the parties, are BASF with approximately [… %]* and Atofina. Due to BASF's strong position, Celanese does not consider itself to be dominant in the market. However, the merger would not raise any concerns regarding the market for butylamines even if Celanese were dominant. The two competitors source butanol from their own production and are not reliant on supply from the parties or the joint venture. Therefore, no negative effects from the merger are to be expected.</w:t>
      </w:r>
    </w:p>
    <w:p>
      <w:r>
        <w:t>b) 2-Ethylhexyl Acrylate</w:t>
      </w:r>
    </w:p>
    <w:p>
      <w:r>
        <w:t>178. 2-Ethylhexyl acrylate (2-EH acrylate) is a derivative product from 2-EH, used for the production of sealants, sealant masses, pressure-sensitive adhesives, paints, and textile and paper coatings. It constitutes its own product market.</w:t>
      </w:r>
    </w:p>
    <w:p>
      <w:r>
        <w:t>179. Here too, it can be assumed that the market geographically encompasses the entire EEA, as there are no trade barriers; however, a small amount is imported from Asia.</w:t>
      </w:r>
    </w:p>
    <w:p>
      <w:r>
        <w:t>180. This market is also vertically affected by the merger, as only Celanese, and not Oxeno, is active here. Celanese estimates its market share to be around […]* %. According to the parties, the main competitors are again BASF and Atofina, with market shares of a similar magnitude. Again, it is noted that no negative effects from the merger are expected. BASF and Atofina source the butanol used for the production of 2-EH acrylate from their own production and are not reliant on supply from Celanese or the joint venture. A dominant market position in 2-EH is also not present. Therefore, no negative effects from the merger are to be expected.</w:t>
      </w:r>
    </w:p>
    <w:p>
      <w:r>
        <w:t>c) Butyl Acrylate</w:t>
      </w:r>
    </w:p>
    <w:p>
      <w:r>
        <w:t>181. Butyl acrylate is a derivative product from butanol. It is used, among other things, for solvent-based enamels, latex paints, adhesives, sealants, sealant masses, as well as for textile and paper coatings. Given the specific application areas, it constitutes its own product market.</w:t>
      </w:r>
    </w:p>
    <w:p>
      <w:r>
        <w:t>182. Butyl acrylate is traded across borders; there are no trade barriers within the EEA. However, only small imports into the EEA occur. It can therefore be assumed that the EEA constitutes the relevant geographical market.</w:t>
      </w:r>
    </w:p>
    <w:p>
      <w:r>
        <w:t>183. In the case of butyl acrylate, only Celanese is active, and not Oxeno. According to its own statements, Celanese is the market leader with a market share of [30% to 40%]*. Here too, BASF and Atofina are the main competitors with similarly high market shares. It should also be noted that the merger will not have any significant effects on the market, as the two mentioned competitors source the butanol used for the production of butyl acrylate from their own production. The emergence or strengthening of a dominant position in this market is therefore not to be expected.</w:t>
      </w:r>
    </w:p>
    <w:p>
      <w:r>
        <w:t>HAD ISSUED THE FOLLOWING DECISION:</w:t>
      </w:r>
    </w:p>
    <w:p>
      <w:r>
        <w:t>Article 1</w:t>
      </w:r>
    </w:p>
    <w:p>
      <w:r>
        <w:t>The notified project, through which the companies Celanese AG and Degussa AG establish joint control over the joint venture European Oxo Chemicals GmbH within the meaning of Article 3(1)(b) of Regulation (EEC) No. 4064/89, is declared compatible with the Common Market and the EEA Agreement.</w:t>
      </w:r>
    </w:p>
    <w:p>
      <w:r>
        <w:t>Article 2</w:t>
      </w:r>
    </w:p>
    <w:p>
      <w:r>
        <w:t>This decision is addressed to:</w:t>
      </w:r>
    </w:p>
    <w:p>
      <w:r>
        <w:t xml:space="preserve">Celanese AG  </w:t>
        <w:br/>
        <w:t xml:space="preserve">Frankfurter Straße 111  </w:t>
        <w:br/>
        <w:t>D-61476 Kronberg im Taunus</w:t>
      </w:r>
    </w:p>
    <w:p>
      <w:r>
        <w:t xml:space="preserve">Oxeno Olefinchemie GmbH  </w:t>
        <w:br/>
        <w:t xml:space="preserve">Paul-Baumann-Straße 1  </w:t>
        <w:br/>
        <w:t>D-45764 Marl</w:t>
      </w:r>
    </w:p>
    <w:p>
      <w:r>
        <w:t>Brussels, 11.06.2003</w:t>
      </w:r>
    </w:p>
    <w:p>
      <w:r>
        <w:t xml:space="preserve">For the Commission, signed,  </w:t>
        <w:br/>
        <w:t xml:space="preserve">Mario MONTI  </w:t>
        <w:br/>
        <w:t>Member of the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