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https://www.autoritedelaconcurrence.fr/fr/decision/propos-de-pratiques-intervenues-lors-de-la-passation-du-marche-de-construction-dun-pont</w:t>
      </w:r>
    </w:p>
    <w:p>
      <w:r>
        <w:t>Pages translated : 11</w:t>
      </w:r>
    </w:p>
    <w:p/>
    <w:p>
      <w:r>
        <w:rPr>
          <w:b/>
        </w:rPr>
        <w:t>[Pages 1–3]</w:t>
      </w:r>
    </w:p>
    <w:p>
      <w:r>
        <w:t>F. T.T.C. pour l'option Pile double et à 24 736 018, 00 F. T.T.C. pour l'option Pile marteau. Suite à de nouvelles propositions des deux groupements moins-disants pour l'option Pile double le 31 août 1988, le groupement Giraud /</w:t>
      </w:r>
    </w:p>
    <w:p>
      <w:r>
        <w:t xml:space="preserve">RÉPUBLIQUE FRANÇAISE  </w:t>
        <w:br/>
        <w:t xml:space="preserve">Decision No. 92-D-66 of December 8, 1992  </w:t>
        <w:br/>
        <w:t xml:space="preserve">Regarding practices that occurred during the awarding of the contract  </w:t>
        <w:br/>
        <w:t xml:space="preserve">for the construction of a bridge over the Durance at Mirabeau  </w:t>
        <w:br/>
        <w:t xml:space="preserve">The Competition Council (Section II),  </w:t>
        <w:br/>
        <w:t xml:space="preserve">Considering the letter registered on July 2, 1990, under number F 322, by which the Minister of State, Minister of Economy, Finance and Budget, referred to the Competition Council practices implemented in 1988 by various companies during the awarding of the contract for the reconstruction of a bridge over the Durance at Mirabeau;  </w:t>
        <w:br/>
        <w:t xml:space="preserve">Considering Ordinance No. 86-1243 of December 1, 1986, relating to the freedom of prices and competition, as amended, together with Decree No. 86-1309 of December 29, 1986, as amended, taken for its application;  </w:t>
        <w:br/>
        <w:t xml:space="preserve">Considering the observations presented by the parties and the Government Commissioner;  </w:t>
        <w:br/>
        <w:t xml:space="preserve">The rapporteur, the general rapporteur, the Government Commissioner, and the companies Baudin-Châteauneuf, Bec frères, Campenon-Bernard, Chagnaud, Chantiers modernes, Dodin Sud, G.T.M.-B.T.P., Pascal, Quillery, Richard Ducros, and Spie Méditerranée heard, the other parties having been duly summoned;  </w:t>
        <w:br/>
        <w:t xml:space="preserve">Adopts the decision based on the findings (I) and the reasons (II) set out below.  </w:t>
        <w:br/>
        <w:t xml:space="preserve">I. - FINDINGS  </w:t>
        <w:br/>
        <w:t xml:space="preserve">A. - The contract  </w:t>
        <w:br/>
        <w:t xml:space="preserve">A contract was awarded in 1988 for the construction of a new bridge allowing National Road 96 to cross the Durance at Mirabeau, initiated by the State, the project owner and project manager; the works were to include, in addition to the construction of the bridge itself (decks and piers), earthworks, roadways, and the demolition of the existing suspension bridge.  </w:t>
        <w:br/>
        <w:t xml:space="preserve">Regarding the bridge deck, two technical solutions were considered, with the overall works divided into two or three lots depending on the case:  </w:t>
        <w:br/>
        <w:t xml:space="preserve">- The first solution, consisting of a beam formed by the juxtaposition of monolithic concrete boxes assembled by pushing and pre-stressing, only required civil engineering skills; in this case, the works were divided between a main lot including the bridge structure, earthworks, roadways, and equipment, and an accessory lot including the demolition of the suspension bridge;  </w:t>
        <w:br/>
        <w:t xml:space="preserve">- The second solution consisting of a mixed framework combining, on one hand, a structure made up of two metal beams, and on the other hand, a reinforced concrete cover slab required expertise in civil engineering and metal construction; within the framework of this solution, the works were divided between a main lot including the bridge structure (except the metal part), earthworks, roadways, and equipment, an accessory lot No. 1 including the metal part, and an accessory lot No. 2 including the demolition of the suspension bridge.  </w:t>
        <w:br/>
        <w:t xml:space="preserve">Two architectural options were also considered regarding the bridge piers: either three so-called 'hammer' piers, each consisting of two closely spaced columns, topped at their summit by an element on which the deck was to rest, or three so-called 'double' piers, consisting of two more widely spaced columns on which the deck was to rest directly.  </w:t>
        <w:br/>
        <w:t xml:space="preserve">The specific tender regulations (Appendix IV of the report) provided that within the framework of each of the two solutions considered, offers could be submitted either by a company acting alone or by a grouping of companies, each member of the grouping acting for one lot and unaware of the amounts of the offers from the other members (procedure known as 'Val-de-Marne'). In each grouping formed to submit an offer within the framework of the second solution, the civil engineering company was the representative; as a result, and by application of Article 46 of the Public Procurement Code, it was impossible for it, unlike the other member of the grouping, specialized in metal construction, to participate in another grouping.  </w:t>
        <w:br/>
        <w:t xml:space="preserve">The offer of a grouping had to include, on one hand, a commitment signed by all the companies mentioning as a percentage of the amount of the works the common costs of the grouping, and on the other hand, the offers related to the different lots presented in separate envelopes.  </w:t>
        <w:br/>
        <w:t xml:space="preserve">The offers related to the main lot had to include a pricing of the options Hammer Pier and Double Pier.  </w:t>
        <w:br/>
        <w:t xml:space="preserve">The offers had to be accompanied by a schedule of unit and lump-sum prices (some prices needing to be justified), a detailed estimate, and a justification memorandum of the provisions that the contractor proposed to adopt for the execution of the works; they had to complete, on certain points, the specifications of the technical clauses and could, on certain other points, propose alternatives.  </w:t>
        <w:br/>
        <w:t xml:space="preserve">B. - The results of the tender and negotiation  </w:t>
        <w:br/>
        <w:t xml:space="preserve">The first solution, for which the candidacies of seven companies and two groupings were retained, one of which associated the companies Pascal, Lafond-Laville, Chagnaud, and Guintoli, only received one offer, made by G.T.M. B.T.P. as a general contractor for amounts of 34,871,902.33 F including taxes (option Hammer Pier) and 34,216,388.24 F including taxes (option Double Pier), which were significantly higher than the administration's estimate of 23,555,808 F including taxes; the offer was not accompanied by the sub-details of prices required by the tender regulations.  </w:t>
        <w:br/>
        <w:t xml:space="preserve">The second solution, for which the candidacies of Baudin-Châteauneuf acting as a general contractor and twelve groupings were retained, ultimately generated:  </w:t>
        <w:br/>
        <w:t xml:space="preserve">- an offer from Baudin-Châteauneuf as a general contractor;  </w:t>
        <w:br/>
        <w:t xml:space="preserve">- an offer from Sogéa, priced for the main lot and the common part to all lots, but which was not accompanied by the offer from Schmid related to accessory lot No. 1, whereas the two companies were to act in a grouping;  </w:t>
        <w:br/>
        <w:t xml:space="preserve">- an offer from G.T.M. B.T.P. priced for the common part to all lots and for the main lot, accompanied by an offer related to accessory lot No. 1 established by Baudin-Châteauneuf, but by reference to the grouping it formed with Chagnaud;  </w:t>
        <w:br/>
        <w:t xml:space="preserve">- six offers from groupings (the representative cited first, the company in charge of the metal lot cited last): Pascal / Lafond-Laville / J. Richard-Ducros; Dodin / J. Richard Ducros; Citra-Méditerranée / Schmid; Campenon Bernard / J. Richard Ducros; Chantiers Modernes / C.M.S.; Chagnaud / Guintoli / Baudin-Châteauneuf.  </w:t>
        <w:br/>
        <w:t xml:space="preserve">The amount of these offers was, mainly due to the civil engineering works, significantly higher than the administration's projected amount, which was set at 21,265,517 F.  </w:t>
        <w:br/>
        <w:t xml:space="preserve">The Pascal grouping was the lowest bidder, with an offer amounting to 26,478,582.63 F including taxes for the option Double Pier, and 26,509,287.58 F including taxes for the option Hammer Pier; the Chagnaud grouping ranked second, with an offer of 27,544,796.43 F including taxes for the option Double Pier, and 27,575,501.37 F including taxes for the option Hammer Pier; the representatives of these two groupings presented identical offers for the main lot and accessory lot No. 2, regarding prices, sub-details of prices, technical memoranda, or an alternative concerning the arrangement of the foundations; however, since the common costs were not priced at the same amount, the offer signed by Chagnaud was slightly higher (by 1.29%) than the offer from Pascal; the gap between the two groupings widened further as Baudin-Châteauneuf, acting as a metal construction company within the Chagnaud grouping, presented an offer for accessory lot No. 1 priced at 4,948,229 F including taxes, whereas the corresponding offer from J. Richard-Ducros within the Pascal grouping amounted to only 4,178,515.20 F including taxes.  </w:t>
        <w:br/>
        <w:t xml:space="preserve">The other civil engineering companies that responded to the tender did not include the sub-details of prices that their offers should have been accompanied by in accordance with the regulations.  </w:t>
        <w:br/>
        <w:t xml:space="preserve">The tender was declared unsuccessful on August 3, 1988; pursuant to the second paragraph of Article 103 of the Public Procurement Code, it was decided to enter into a negotiated contract based on a file identical to that of the tender, the mixed solution combining metal beams and concrete slabs being, henceforth, the only one considered. The three lowest groupings at the end of the tender phase (Pascal / Lafond-Laville / J. Richard-Ducros, Chagnaud / Guintoli / Baudin-Châteauneuf, and G.T.M. B.T.P. / Baudin-Châteauneuf) were consulted, on one hand, and three groupings that, although retained, had not manifested during the tender (Quillery / C.F.E.M., Adam / Borie-S.A.E. / J. Richard-Ducros, and Bec frères / J. Richard-Ducros), finally a grouping formed by the civil engineering company Giraud and J. Richard-Ducros, which had not been consulted during the tender.  </w:t>
        <w:br/>
        <w:t>On August 26, 1988, at the end of the consultation, the overall lowest offer was that of the Giraud grouping, amounting to 24,636,164.00 F including taxes for the option Double Pier and 24,736,018.00 F including taxes for the option Hammer Pier. Following new proposals from the two lowest groupings for the option Double Pier on August 31, 1988, the Giraud grouping /</w:t>
      </w:r>
    </w:p>
    <w:p>
      <w:r>
        <w:rPr>
          <w:b/>
        </w:rPr>
        <w:t>[Pages 4–6]</w:t>
      </w:r>
    </w:p>
    <w:p>
      <w:r>
        <w:t>J. Richard-Ducros, to which the company Nord-France Entreprise was added, was notified of the contract on November 15, 1988, for an amount of 23,868,264.83 F including taxes. C. - The statements and documents collected 1. During his hearing (Appendix IX of the report), Mr. Cornuel, an engineer responsible for studies at the company Chagnaud, notably stated: '[...] I communicated to the company Pascal [...] the foundation variant concerning the mixed framework solution of the project developed by the company Chagnaud so that it could be included in its offer [...] All elements of the offer: schedule of unit and lump-sum prices, estimated details, sub-details of unit prices were communicated by the agency to the company Pascal so that it could prepare its offer. The objective sought was for both companies to present the same price for civil engineering, given that they were already associated within the framework of the Chagnaud / Pascal / Guintoli / Lafond-Laville group [...] if one of them had been selected, the work would have been handled jointly'; Mr. Joseph Pascal-Suisse, manager of the company Pascal, confirmed during his hearing (Appendix X of the report) that discussions had taken place with the Marseille office of the company Chagnaud, 'notably to compare the civil engineering studies carried out and to make an identical proposal', adding that it was planned, without a written agreement, that in the event that one of the two companies obtained the contract, the other would carry out half of the work. 2. On June 29, 1989, at the headquarters of the Pascal company (Appendix XI of the report), two documents were seized: - a fax transmitted by the company Chagnaud, whose transmission slip, dated August 24, 1988, has as subject: 'Pont Mirabeau - summary of what was decided yesterday evening in Marseille'; the transmitted sheet contains, under the title 'Pont Mirabeau' (with, at the top right, the indication '23.8.88'), the mention 'base: 19.6 M. F excl. VAT', followed by an estimate of the reductions that could result from savings on various civil engineering items and variants concerning the foundations and the extension of the bridge (pp. 236 and 237 of the report); - among stapled documents, on one hand, a graph paper sheet containing, on the front, the mention 'Removal of Chagnaud abutment 635,000', a figure that corresponds to that indicated next to the mention 'Variant extension of the bridge', on the document transmitted by Chagnaud and, on the back, the date of August 23, 1988 (in red) as well as a price calculation written partly in pencil, partly in red ink (pp. 238 and 239 of the report), on the other hand, a graph paper sheet containing calculations following the mention 'Complementary variant (removal of RD abutment)' and, in the middle of the page, on either side of a vertical line, the mention of the companies Chagnaud and Pascal with, next to or below each name, other calculation elements (p. 240 of the report). 3. A protocol dated July 20, 1988, between the companies Baudin-Châteauneuf and Chagnaud to settle the terms of their collaboration within their group was seized at the headquarters of Baudin-Châteauneuf (Appendix XII of the report); Article 2 of this agreement stipulates that 'this protocol constitutes a contract of mutual exclusivity, each party formally prohibiting itself from submitting offers either alone or in association with other companies, even as a subcontractor'. A handwritten note was seized under the same conditions (p. 241 of the report) which contains, under the title 'Pont Mirabeau', three paragraphs worded as follows: 'Offer to Chagnaud under sealed envelope exclusivity (the last word underlined)'; 'Offer to G.T.M. in agreement with Chagnaud which is covered by G.T.M.'; 'Offer BC/BC coverage of Chagnaud'. Mr. Muset, an engineer in charge of studies in the division of metal bridges and special works of the company, acknowledged having drafted this note on the date 'of July 21 or 22, 1988' and confirmed that Chagnaud had agreed to Baudin-Châteauneuf presenting an offer in partnership with G.T.M. B.T.P. considering that 'G.T.M. will be more expensive' (the minutes of the hearing are in Appendix XIII of the report). 4. During the visit to the Marseille agency of Chagnaud, investigators seized a photocopy of a graph paper sheet containing handwritten notes (due to a handling error, the document did not appear in Appendix XIV of the report as planned: it consequently led to a supplementary notification on August 20, 1992). This document contains, on one hand, figures distributed over thirteen lines, numbered from 0 to 12, and four columns, the first two titled 'Hammer pile' and 'Double pile', the next two titled 'Hammer' and 'Double', on the other hand, at the beginning of the lines, except for the line numbered 0, the complete or abbreviated mention of civil engineering companies whose applications had been retained to respond to the call for tenders for the Pont de Mirabeau. The figures in the line numbered 0 are equal, to the nearest hundred francs, to the amounts of the offers from the company Chagnaud, for the two options, within the framework of the second solution: the figures appearing, in the first two columns, on lines 4, 5, 6, 9, and 10, which begin respectively with the mentions 'Citra', 'CB', 'CM', 'Baudin-Châteauneuf', and 'Dodin', correspond exactly to the amounts of the offers presented within the framework of the second solution, for common expenses, the main lot, and accessory lot No. 2, by the companies Citra-Méditerranée, Campenon-Bernard, Chantiers modernes, Baudin-Châteauneuf, and Dodin. The line numbered 3 begins with the mention 'G.T.M.', followed, in the first two columns, by amounts higher than the offers of G.T.M. B.T.P. in response to the call for tenders within the framework of the second solution (the discrepancies are 568,703 F and 575,015 F) and, in the last two columns, by amounts also higher than the offers of G.T.M. B.T.P. in general contracting within the framework of the first basic solution, but to a lesser extent (the discrepancies are 30,800 F in one case, 118,088 F in the other). The line numbered 8 begins with the mention 'Sogéa', followed, in the first two columns, by figures that are significantly higher than the offers of the company Sogéa within the framework of the second solution (the discrepancies are 1,129,717 F and 825,525 F). Finally, the comparison with the offers of the amounts appearing on lines No. 2 and 12 (preceded respectively by the mentions 'Bec' and 'Quil') and on lines numbered 1 and 11 reveals no coincidence; the civil engineering companies Bec frères, Quillery, Borie S.A.E., and Bouygues, whose applications had been retained to respond to the call for tenders within the framework of the second solution in partnership with metal construction companies, ultimately did not come forward. Mr. Laréal, price study engineer of Pascal, was heard regarding this document (Appendix XV of the report); he specifies that he reported the amounts listed therein (except those of the line numbered 0), but not the other mentions, and states that he is unable to specify the date on which he established the document. Mr. Cornuel, price study engineer of Chagnaud, stated, for his part, to the investigators during the aforementioned hearing (Appendix IX of the report) that the document, communicated by the company Pascal 'after the allocation of the work', had allowed Chagnaud to assess its position relative to that of its competitors. 5. On June 29, 1989, at the headquarters of the Pascal company, two documents were seized, consisting of several sheets stapled together (Appendix XVI of the report). Document No. 1 begins with a graph paper sheet containing handwritten notes in pencil; first, the note 'Attention to Mr. Goyet', with, below, 'fax 42-61-81-09' followed by the indication 'consider as an alternative a reduction on price No. 425 = facing in prewi instead of prefa 1,000 m at 200 = 200,000 F (excl. VAT)', and the application of this reduction to totals excluding tax equal to those appearing at the bottom of a summary, also filled in pencil, which is found on the last page of the document; between these two documents, a complete detailed estimate is inserted (in which appears a price No. 425 which is related to the facings of the abutments, with an area of 1,000 square meters). Document No. 2 begins with a blank sheet, the back of a cover page of the detailed estimate form for the Pont de Mirabeau operation, which contains the handwritten mention, in pencil, 'Attention to Mr. Roger'; this first sheet is followed by a complete detailed estimate and a summary, filled in pencil. Mr. Gabriel Di Stéphano, site manager in charge of studies for civil engineering works at the company Pascal, heard by investigators on September 5, 1989 (Appendix XVII of the report), acknowledged having partly drafted the detailed estimates of the two seized documents. The offer made by the company Bec frères in August 1988, accompanied by a detailed estimate in all respects comparable to that of Document No. 1 (Appendix XVIII of the report), consisted of applying a conjunctural discount of 4% to total amounts including taxes equal to those of the summary appearing in this document, and a variant resulting in a reduction of 200,000 F on the amounts excluding tax of the main lot for the two options; the company Bec frères, which has a facility in Puy-Sainte-Réparade with a fax number the same as that mentioned on the first page of Document No. 1, contemplated, in the event that its offer was accepted, to entrust the responsibility for the construction of the Pont de Mirabeau to Mr. Pierre Goyet (cf. the minutes of his hearing, in Appendix XIX of the report). The offer made by Quillery in August 1988 for the common part of all lots and the main lot, accompanied by a detailed estimate identical to that of Document No. 2 (except that accessory lot No. 2 is not priced), contains amounts excluding tax identical to those of the summary appearing in this document (Appendix XX of the report); moreover, the commercial director in charge of the Pont de Mirabeau for the company Quillery, who was to carry out the corresponding price studies, was Mr. Etienne Roger (cf. the minutes of his hearing in Appendix XXI of the report). II. - BASED ON THE PREVIOUS FINDINGS, THE COUNCIL On the procedure: Considering that it is established that, within the framework of a restructuring of the Spie-Batignolles group, the activities of the company Citra-Méditerranée were distributed between the companies Citra-France and Spie-Méditerranée, the latter taking charge, under a contribution agreement concluded on May 2, 1989, of a complete branch of activity including several regional agencies, notably that of Mont-Favet, which had submitted the application of Citra-Méditerranée, in partnership with the company Schmid, during the call for tenders for the bridge of</w:t>
      </w:r>
    </w:p>
    <w:p>
      <w:r>
        <w:rPr>
          <w:b/>
        </w:rPr>
        <w:t>[Pages 7–9]</w:t>
      </w:r>
    </w:p>
    <w:p>
      <w:r>
        <w:t>Mirabeau; thus, the company Spie-Méditerranée ensured the economic continuity of the part of the activity of the company Citra-Méditerranée relevant to this application; that consequently, and regardless of the extent, at the date of the transfer of activity, of the liabilities of the acquired activity, it is the responsibility of the company Spie-Méditerranée to respond, if necessary, for the anti-competitive practices attributable to the company Citra-Méditerranée during the tender for the reconstruction of the Mirabeau bridge;</w:t>
      </w:r>
    </w:p>
    <w:p>
      <w:r>
        <w:t>On the consultation between the companies Pascal and Chagnaud: Considering that the groupings represented by the companies Pascal and Chagnaud submitted identical offers regarding the civil engineering works to be carried out within the framework of the mixed solution during the tender phase for the construction of the Mirabeau bridge; Considering that the companies Pascal and Chagnaud, responsible for the civil engineering works within each grouping, argue, on one hand, that the identity of their offers was the result of the renewal of the unit prices agreed upon jointly within the framework of the grouping they had been authorized to form to submit an offer within the framework of the solution involving only civil engineering works, and on the other hand, that the project owner was informed that they were not in a competitive situation, despite their belonging to distinct groupings, within the framework of the mixed solution;</w:t>
      </w:r>
    </w:p>
    <w:p>
      <w:r>
        <w:t>But considering that the membership of the companies Pascal and Chagnaud in the same grouping to develop an offer compliant with the solution involving only civil engineering works did not necessarily imply the identity of the offers related to the civil engineering works of the mixed solution that the same companies were supposed to develop separately, within distinct groupings; it follows from the statements mentioned in C, 1, of Part I of this decision that this identity could only have been obtained following a consultation between the two companies, which had as their final objective the distribution between them of the civil engineering works to be carried out within the framework of this solution;</w:t>
      </w:r>
    </w:p>
    <w:p>
      <w:r>
        <w:t>Considering that the aforementioned consultation, which took place between two companies belonging to groupings in a competitive situation during a tender, can only be regarded as having an object and potentially having an anti-competitive effect; it therefore falls under the provisions of Article 7 of the aforementioned ordinance of December 1, 1986. Considering that the circumstance that the project owner could have deduced the existence of the incriminated practice from the terms of the note that the two companies sent him to justify their decision not to ultimately submit an offer within the framework of the solution involving only civil engineering works cannot prevent the qualification of the anti-competitive practice retained above:</w:t>
      </w:r>
    </w:p>
    <w:p>
      <w:r>
        <w:t>Considering, furthermore, that it follows from the documents mentioned above in C, 2, of Part I of this decision that the consultation between the companies Pascal and Chagnaud continued with the same object and, potentially, the same anti-competitive effect, after the tender was declared unsuccessful; that this consultation during the negotiated phase also falls under the provisions of Article 7 of the aforementioned ordinance;</w:t>
      </w:r>
    </w:p>
    <w:p>
      <w:r>
        <w:t>On the mutual exclusivity provided for by the grouping agreement between the companies Chagnaud and Baudin-Châteauneuf: Considering that the exclusivity resulting from Article 2 of the grouping agreement entered into on July 20, 1988, between the companies Chagnaud and Baudin-Châteauneuf mentioned above in C, 3, of Part I of this decision was without effect concerning the company Chagnaud, which, in its capacity as the representative of the grouping, could, in any case, not submit its application within the framework of another grouping; that it is not established that Chagnaud imposed this clause on Baudin-Châteauneuf to prohibit it from submitting an offer alone nor that competing companies of Chagnaud wishing to submit an offer in association with a metal construction company could have been prevented from doing so by the operation of the aforementioned clause since these companies could associate with other metal construction companies to form competing groupings to that associating Chagnaud and Baudin-Châteauneuf; that, therefore, the exclusivity clause cannot be regarded as having had, by itself, an object or an anti-competitive effect;</w:t>
      </w:r>
    </w:p>
    <w:p>
      <w:r>
        <w:t>On the exchange of information: Regarding the exchanges of information prior to the tender: Considering that a photocopy of a summary, described in C, 4, of Part I of this decision, was seized at the Marseille offices of Chagnaud, which a price study engineer from Pascal acknowledged having filled out; that this summary includes, in regard to the mention of twelve civil engineering companies, other than Pascal and Chagnaud, whose applications had been retained to participate in the tender for the Mirabeau bridge, figures distributed over four columns corresponding to the two basic solutions and the two architectural options considered for the Mirabeau bridge;</w:t>
      </w:r>
    </w:p>
    <w:p>
      <w:r>
        <w:t>Considering that this summary could not have been drafted after the submission of bids, since, on one hand, it does not include, for the mentioned companies, the amount of the offers ultimately submitted and includes, for one solution or the other, figures in regard to companies that did not make an offer for that solution, and, on the other hand, it does not emerge from any document in the file that it would have been established based on inaccurate information communicated to the company Pascal, after the tender, by its competitors;</w:t>
      </w:r>
    </w:p>
    <w:p>
      <w:r>
        <w:t>Considering that the figures in the first two columns of the summary regarding the mention of the companies Citra-Méditerranée, Campenon-Bernard, Chantiers modernes Baudin-Châteauneuf, and Dodin are equal to the amounts of the offers made by these companies within the framework of the second solution, for common expenses, the main lot, and accessory lot No. 2; that the figures in the last two columns regarding the mention of the company G.T.M. B.T.P. are only higher by 30,800 F and 118,088 F, or respectively 0.09% and 0.34% of the amounts of the offers made in general contracting by this company for each of the architectural options, within the framework of the first solution;</w:t>
      </w:r>
    </w:p>
    <w:p>
      <w:r>
        <w:t>Considering, furthermore, that only among the offers from civil engineering companies, those of Pascal and Chagnaud were accompanied by the sub-details of unit prices required by the tender regulations;</w:t>
      </w:r>
    </w:p>
    <w:p>
      <w:r>
        <w:t>Considering that it must be deduced from the above that exchanges of information on the content of the offers took place, prior to the submission of bids, between, on one hand, the company Pascal, and on the other hand, the companies Citra-Méditerranée, Campenon-Bernard, Chantiers modernes, Baudin-Châteauneuf, Dodin, and G.T.M. B.T.P.; that if this last company argues that there are differences between the amount of its offers and the amounts attributed to it by the summary, the very small gap between the offers made in general contracting for the first basic solution and the corresponding amounts of the summary is too limited to deprive it of probative character concerning it; that moreover, its participation in the exchanges of information can also be deduced from the circumstance, recalled in C, 3, of Part I of this decision, that the company Chagnaud, Pascal's partner within the aforementioned agreement, only allowed Baudin-Châteauneuf to participate in the grouping it was to form with G.T.M. B.T.P. given the certainty it had that the offers of the latter would, in any case, be higher than its own;</w:t>
      </w:r>
    </w:p>
    <w:p>
      <w:r>
        <w:t>Regarding the exchanges of information during the negotiated phase: Considering that it follows from the findings mentioned in C, 5 of Part I of this decision that two detailed estimates filled in pencil, identical to the detailed estimates produced in support of the offers made by the companies Bec frères and Quillery in August 1988, were discovered at the headquarters of the company Pascal, following the negotiation initiated for the awarding of the contract for the reconstruction of the Mirabeau bridge, after the failure of the tender; that a works supervisor in charge of the civil engineering works at the company Pascal acknowledged having partially drafted the detailed estimates discovered; that the detailed estimate whose figures coincide with those of the detailed estimate accompanying the offer of the company Bec frères was established 'to the attention of Mr. Goyet'; that the detailed estimate whose figures coincide with those of the detailed estimate accompanying the offer of the company Quillery was established 'to the attention of Mr. Roger'; that Messrs. Goyet and Roger were in charge, respectively within the companies Bec frères and Quillery, of the Mirabeau bridge;</w:t>
      </w:r>
    </w:p>
    <w:p>
      <w:r>
        <w:t>Considering that these various elements are sufficient to establish that exchanges of information took place during the negotiated phase between the company Pascal, on one hand, and the companies Bec frères and Quillery, on the other hand; Considering that, if the amount of the offers submitted for each of the two options by the company Bec frères is lower than that mentioned in the general total of the summary of the detailed estimate seized at Pascal, the difference arises exclusively from the application of a conjunctural discount of 4% to this latter amount; that the detailed estimate established by Pascal thus indeed served to the elaboration of the offer of Bec frères, which is therefore not justified in claiming that the exchange of information would have remained without consequence concerning it; that likewise, its consequence on the scope of the exchange of information is the circumstance that, due to a lack of pricing for the demolition works of the existing suspension bridge, the offer ultimately submitted by the company Quillery was incomplete and therefore, in any case, could not be retained;</w:t>
      </w:r>
    </w:p>
    <w:p>
      <w:r>
        <w:t>Considering that it follows from the above that, during the tender phase for the awarding of the contract for the reconstruction of the Mirabeau bridge, the companies Pascal, Baudin-Châteauneuf, G.T.M. B.T.P., Citra-Méditerranée, Campenon-Bernard, Chantiers modernes, and Dodin exchanged information; that likewise, the companies Pascal, Bec frères, and Quillery exchanged information during the negotiated phase of the same contract; that the circumstance that</w:t>
      </w:r>
    </w:p>
    <w:p>
      <w:r>
        <w:rPr>
          <w:b/>
        </w:rPr>
        <w:t>[Pages 10–11]</w:t>
      </w:r>
    </w:p>
    <w:p>
      <w:r>
        <w:t>these practices would not have had any effect, assuming they were established, is irrelevant to their qualification as they could have the effect of restricting competition among the companies; that, under these conditions, these practices are covered by the provisions of Article 7 of the ordinance of December 1, 1986;</w:t>
      </w:r>
    </w:p>
    <w:p>
      <w:r>
        <w:t>On the application of the provisions of Article 13 of the aforementioned ordinance of December 1, 1986:</w:t>
      </w:r>
    </w:p>
    <w:p>
      <w:r>
        <w:t>Considering that it is appropriate to apply the provisions of Article 13 of the ordinance of December 1, 1986 and to impose financial penalties on the companies responsible for the aforementioned anticompetitive practices;</w:t>
      </w:r>
    </w:p>
    <w:p>
      <w:r>
        <w:t>Considering that the penalties must be determined within the limits of a ceiling of 5% of the turnover excluding tax achieved in France during the last closed financial year, communicated by the companies, which amounts for the company Pascal to 730,761,065 F, for the company Chagnaud to 428,725,472 F, for the company Baudin-Châteauneuf to 814,764,989 F, for the company G.T.M. B.T.P. to 3,045,417,000 F, for the company Chantiers modernes to 1,065,204,912 F, for the company Dodin-Sud to 164,059,472 F, for the company Campenon-Bernard to 758,647,000 F, for the company Spie-Méditerranée to 465,241,841 F, for the company Bec frères to 1,164,507,949 F and for the company Quillery to 578,000,000 F;</w:t>
      </w:r>
    </w:p>
    <w:p>
      <w:r>
        <w:t>Considering that while the company G.T.M. B.T.P. produces delegations of power granted by its chairman and CEO to the head of the Marseille agency, these delegations do not exempt the beneficiary from the obligation to comply with the company's strategy, to apply the directives given by the headquarters, and to report on its activities, and do not grant it, at the same time as the capacity to contract, the power to autonomously determine the conditions under which it contracts; that, under these conditions, the company G.T.M. B.T.P. does not establish that its Marseille agency enjoys an autonomy justifying that the ceiling of the financial penalty to be imposed on it in this case be determined based on the turnover of this agency rather than its total turnover;</w:t>
      </w:r>
    </w:p>
    <w:p>
      <w:r>
        <w:t>Considering that it is appropriate to take into account, in determining the amount of the penalties, the damage caused to the economy by the incriminated practices: that this damage results not only from the potential impact of these practices on the amount of the contract, which ultimately amounted to 23,868,264 F including taxes while, at the end of the bidding process, the offer of the underbidding group was 26,478,582 F, but also from the serious harm caused to the economic public order by the collusion between ten medium or large-sized companies generating all their turnover in the construction and public works sector and participating in numerous public contracts; that it is also necessary to take into account the relative severity of the sanctioned practices and the role played by each of the companies in these practices; that the company Pascal, which participated in the collusion with the company Chagnaud for the purpose of market allocation and played an active role in the exchange of information during the bidding phase and the negotiated phase, must be considered as having a particular responsibility in these practices; that the company Chagnaud, by coordinating with the company Pascal for the purpose of market allocation after one or the other of the partners of the collusion had obtained it, associated itself with a practice of particular severity.</w:t>
      </w:r>
    </w:p>
    <w:p>
      <w:r>
        <w:t>Decides:</w:t>
      </w:r>
    </w:p>
    <w:p>
      <w:r>
        <w:t>Single Article. - The following financial penalties are imposed:</w:t>
        <w:br/>
        <w:t>2,000,000 F on S.A.R.L. Pascal;</w:t>
        <w:br/>
        <w:t>1,300,000 F on S.A. Chagnaud;</w:t>
        <w:br/>
        <w:t>810,000 F on S.A. Baudin-Châteauneuf;</w:t>
        <w:br/>
        <w:t>3,000,000 F on S.A. G.T.M. B.T.P.;</w:t>
        <w:br/>
        <w:t>1,000,000 F on S.A. Les Chantiers modernes;</w:t>
        <w:br/>
        <w:t>160,000 F on S.N.C. Dodin Sud-Ouest;</w:t>
        <w:br/>
        <w:t>750,000 F on S.N.C. Campenon-Bernard;</w:t>
        <w:br/>
        <w:t>460,000 F on S.A. Spie-Méditerranée;</w:t>
        <w:br/>
        <w:t>1,160,000 F on S.A. Bec frères;</w:t>
        <w:br/>
        <w:t>570,000 F on the company Quillery.</w:t>
      </w:r>
    </w:p>
    <w:p>
      <w:r>
        <w:t>Adopted on the report of Mr. Paitre, by Mr. Béteille, vice-president, presiding in place of Mr. Pineau, vice-president, prevented, Messrs. Blaise, Cabut, Cortesse, Gaillard, Sargos and Urbain, members.</w:t>
      </w:r>
    </w:p>
    <w:p>
      <w:r>
        <w:t>The general rapporteur, The vice-president, presiding over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