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https://www.autoritedelaconcurrence.fr/fr/decision-de-controle-des-concentrations/relatif-la-prise-de-controle-conjoint-dactifs-vinicoles-par</w:t>
      </w:r>
    </w:p>
    <w:p>
      <w:r>
        <w:t>Pages translated : 22</w:t>
      </w:r>
    </w:p>
    <w:p/>
    <w:p>
      <w:r>
        <w:rPr>
          <w:b/>
        </w:rPr>
        <w:t>[Pages 1–3]</w:t>
      </w:r>
    </w:p>
    <w:p>
      <w:r>
        <w:t xml:space="preserve">FRENCH REPUBLIC  </w:t>
        <w:br/>
        <w:t xml:space="preserve">Decision No. 14-DCC-41 of March 24, 2014  </w:t>
        <w:br/>
        <w:t xml:space="preserve">regarding the joint control of wine assets by the companies  </w:t>
        <w:br/>
        <w:t>Castel Frères and Domaines Listel</w:t>
      </w:r>
    </w:p>
    <w:p>
      <w:r>
        <w:t xml:space="preserve">The Competition Authority,  </w:t>
        <w:br/>
        <w:t xml:space="preserve">Having regard to the notification file submitted in full to the merger service on February 17, 2014,  </w:t>
        <w:br/>
        <w:t xml:space="preserve">regarding the joint control of wine assets by the companies Castel Frères and  </w:t>
        <w:br/>
        <w:t xml:space="preserve">Domaines Listel, formalized by a memorandum of understanding dated December 18, 2013;  </w:t>
        <w:br/>
        <w:t xml:space="preserve">Having regard to Book IV of the Commercial Code relating to the freedom of prices and competition, and  </w:t>
        <w:br/>
        <w:t xml:space="preserve">notably its Articles L. 430-1 to L. 430-7;  </w:t>
        <w:br/>
        <w:t xml:space="preserve">Having regard to the additional information provided by the parties during the investigation;  </w:t>
        <w:br/>
        <w:t>Adopts the following decision:</w:t>
      </w:r>
    </w:p>
    <w:p>
      <w:r>
        <w:t xml:space="preserve">I. The concerned companies and the operation  </w:t>
        <w:br/>
        <w:t xml:space="preserve">1. The company Copagef SA is the parent company of the Castel Frères group (hereinafter "Castel group"), which indirectly holds the entire share capital of the company Castel Frères SAS. The Castel group is exclusively controlled by Mr. Pierre Castel. It primarily engages, through its various subsidiaries located in France and abroad, in the production, bottling, and marketing of different categories of French and foreign wines. The group holds brands of still wines1 and sparkling wines2 and also supplies this type of wine to large retailers and hard discount chains, for resale under private labels ("MDD"), low-cost brands ("MPP"), and hard-discount brands ("MHD").  </w:t>
        <w:br/>
        <w:t xml:space="preserve">1 The main brands of still wines held by Castel are: "Vieux Papes", "La Villageoise", "Cambras", "Cramoisay",  </w:t>
        <w:br/>
        <w:t xml:space="preserve">"Champlure", "Lichette", "Cuvée Jean-Baptiste" (SIG); "Roche Mazet", "les Ormes de Cambras", "Grain d’Oc" (IGP); "Baron  </w:t>
        <w:br/>
        <w:t xml:space="preserve">de Lestac", "Malesan", "Croix d’Austéran" and "Blaissac" (AOP "Bordeaux"); "Couvent des Visitandines", "Pisse-Dru" (AOP "  </w:t>
        <w:br/>
        <w:t xml:space="preserve">Bourgogne"); "Héritage du Rhône", "Montalcour" (AOP "Rhône"); "Plessis Duval", "Roche Linières" (AOP "Loire");  </w:t>
        <w:br/>
        <w:t xml:space="preserve">"Roquesante", "Valestrel" (AOP "Côtes de Provence"); "Sidi Brahim", "Boulaouane" (Foreign wines).  </w:t>
        <w:br/>
        <w:t xml:space="preserve">2 The main brands of sparkling wines held by Castel are: "Kriter", "Pol Rémy", "Paul Bur", "Duc Charme",  </w:t>
        <w:br/>
        <w:t xml:space="preserve">"Marimont", "Duc Cheren", "Fruiz", "Gala de Paris", "Blancass", "Duc de Clavez" (wines without designation); "Crémant de  </w:t>
        <w:br/>
        <w:t>Bourgogne", "L Bocquet" (wines with designation).</w:t>
      </w:r>
    </w:p>
    <w:p>
      <w:r>
        <w:t xml:space="preserve">2. The still and sparkling wines under manufacturer brands ("MDF") of the Castel group  </w:t>
        <w:br/>
        <w:t xml:space="preserve">are marketed, across all categories, through the following companies and networks:  </w:t>
        <w:br/>
        <w:t xml:space="preserve">- Castel Frères for the brands Cambras (SIG3), Les Ormes de Cambras (IGP4),  </w:t>
        <w:br/>
        <w:t xml:space="preserve">Baron de Lestac (AOP5 "Bordeaux"), Héritage du Rhône (AOP "Côtes du  </w:t>
        <w:br/>
        <w:t xml:space="preserve">Rhône"), Plessis Duval (AOP "Loire"), Roquesante (AOP "Côtes de Provence");  </w:t>
        <w:br/>
        <w:t xml:space="preserve">- SVF for the brands Vieux Papes and La Villageoise (VSIG), Roche Mazet (IGP),  </w:t>
        <w:br/>
        <w:t xml:space="preserve">Blaissac (AOP "Bordeaux") and Valestrel (AOP "Côtes de Provence");  </w:t>
        <w:br/>
        <w:t xml:space="preserve">- Maison Malesan for the brands Grain d’Oc (IGP), Malesan and Croix d’Austéran  </w:t>
        <w:br/>
        <w:t xml:space="preserve">(AOP "Bordeaux") and Sidi Brahim (Morocco);  </w:t>
        <w:br/>
        <w:t xml:space="preserve">- Kriter Brut de Brut: Cramoisay, Champlure, Lichette and Cuvée Jean-Baptiste (SIG),  </w:t>
        <w:br/>
        <w:t xml:space="preserve">Couvent des Visitandines and Pisse-Dru (AOP "Bourgogne"), as well as all  </w:t>
        <w:br/>
        <w:t xml:space="preserve">brands of sparkling wines.  </w:t>
        <w:br/>
        <w:t xml:space="preserve">3. The Castel group also owns vineyards in the "Bordeaux" and "Loire" regions and  </w:t>
        <w:br/>
        <w:t xml:space="preserve">engages in retail wine distribution through, in particular, the Nicolas chain (477 points of sale in France) and the Savour Club network (a distance selling specialist that has 8 points of sale in France). It also owns a trading company for grand Bordeaux crus. Finally, it is present in Africa in the bottling and distribution of beers and soft drinks as well as in the production and marketing of sugar.  </w:t>
        <w:br/>
        <w:t xml:space="preserve">4. The company Vranken-Pommery Monopole is the parent company of the Vranken group (hereinafter "Vranken group") and indirectly holds almost all of the share capital of the company Domaine Listel. The Vranken group is exclusively controlled by Mr. Paul-François Vranken. It primarily engages in the production, bottling, and marketing of Champagne wines, notably under the brands "Pommery", "Vranken", "Heidsieck &amp; C° Monopole" and "Charles Lafitte"6. Furthermore, it produces, bottles, and markets still and sparkling wines through the company Domaines Listel as well as Port wines and Douro wines (Portugal). The Vranken group owns and operates vineyards located in the Champagne Ardenne region for Champagne, in Camargue and Provence for still and sparkling wines, and in Portugal for Port. It also has bottling centers in Camargue and Provence.  </w:t>
        <w:br/>
        <w:t xml:space="preserve">5. Under a memorandum of understanding concluded on December 18, 2013, the company Castel Frères will take a 50% stake in the capital of a company (hereinafter "Newco") to which Domaines Listel will contribute the business branches "Négoce Listel" and "Négoce Provence" over which it currently has exclusive control (hereinafter "the Listel assets"). The Listel assets include the brands of still wines "Listel", "Listel Cuvée Pink" and "Louis Chatel" (IGP); "Billette", "parfum de Billette", "Pradel", "Les 3 Romains",  </w:t>
        <w:br/>
        <w:t xml:space="preserve">"Rastel" and "Sourire de Provence" (AOP Côte de Provence), the brands of sparkling and mousseux wines "Pétillants de Listel", "Sablant de Listel", "Henry Lavigne" and "Duc de Charny" as well as a bottling center located in Villeroy. Following the operation, the  </w:t>
        <w:br/>
        <w:t xml:space="preserve">company Domaines Listel will be renamed Grands Domaines du Littoral and will retain  </w:t>
        <w:br/>
        <w:t xml:space="preserve">the operation of the vineyards as well as the production and marketing of estate wines7.  </w:t>
        <w:br/>
        <w:t xml:space="preserve">6. Newco will have a board of directors composed equally of representatives from the company  </w:t>
        <w:br/>
        <w:t xml:space="preserve">Castel Frères and the company Domaines Listel, and decisions will be adopted by simple majority. The memorandum also provides that the Vranken group will enter into a supply agreement with Newco for a duration of 15 years, which will stipulate that Newco must prioritize sourcing from the company Grands Domaines du Littoral for its needs in "Sable de Camargue" wine.  </w:t>
        <w:br/>
        <w:t xml:space="preserve">7. As it results in the joint control of the Listel assets by the companies Castel Frères and Domaines Listel, the notified operation constitutes a concentration within the meaning of Article L. 430-1 of the Commercial Code.  </w:t>
        <w:br/>
        <w:t>8. The concerned companies together achieve a total worldwide turnover of more than 150 million euros (Castel group: […] euros for the fiscal year ending December 31, 2012; Vranken group: […] euros for the same year). Each achieves, in France, a turnover exceeding 50 million euros (Castel group: […] euros for the fiscal year ending December 31, 2012; Vranken group: […] euros for the same year). Given these turnover figures, the operation does not fall under the jurisdiction of the European Union. However, the control thresholds mentioned in point I of Article L. 430-2 of the Commercial Code relating to retail trade are exceeded. This operation is therefore subject to the provisions of Articles L. 430-3 and following of the Commercial Code relating to economic concentration.</w:t>
      </w:r>
    </w:p>
    <w:p>
      <w:r>
        <w:t xml:space="preserve">II. The relevant markets  </w:t>
        <w:br/>
        <w:t xml:space="preserve">9. In the wine sector, national decision-making practice distinguishes, from upstream to downstream, the markets for agricultural supplies for vineyards8, the supply of grapes or made wines9, the marketing of still and sparkling wines from the perspective of suppliers/producers, and the supply of still and sparkling wines from the perspective of buyers/distributors10, and finally, retail sales11.  </w:t>
        <w:br/>
        <w:t xml:space="preserve">7 An estate wine is a wine made exclusively from grapes from a specific vineyard, located in a defined geographical area. The company Domaines Listel mainly owns brands related to estate wines "Domaine de Jarras", "Domaine de Villeroy", "Commandeur de Jarras", "Pink Flamengo", "Château La Gordonne", "Chapelle Gordonne" and "Summertime".  </w:t>
        <w:br/>
        <w:t xml:space="preserve">8 See for example the decision of the Competition Authority No. 12-DCC-42 of March 26, 2012, regarding the merger between the Champagne Céréales cooperative and the Nouricia cooperative and No. 14-DCC-21 of February 17, 2014, regarding the exclusive control of the company Evoc by the Val d’Orbieu group.  </w:t>
        <w:br/>
        <w:t xml:space="preserve">9 See for example the decisions of the Competition Authority No. 13-DCC-23 of February 28, 2013, regarding the exclusive control by the Agrial cooperative group of several companies of the Bakkavör group, No. 11-DCC-106 of July 6, 2011, regarding the exclusive control of the "frozen fruits and vegetables" activities of the Union Fermière Morbihannaise by PinguinLutosa, or the aforementioned No. 14-DCC-21.  </w:t>
        <w:br/>
        <w:t xml:space="preserve">10 See the decision of the Competition Authority No. 12-DCC-92 regarding the acquisition of six companies of the Patriarche group by the company Castel Frères SAS and the aforementioned No. 14-DCC-21.  </w:t>
        <w:br/>
        <w:t>11 Id.</w:t>
      </w:r>
    </w:p>
    <w:p>
      <w:r>
        <w:rPr>
          <w:b/>
        </w:rPr>
        <w:t>[Pages 4–6]</w:t>
      </w:r>
    </w:p>
    <w:p>
      <w:r>
        <w:t xml:space="preserve">10. The operation primarily results in an overlap of activities in the markets for the supply of still and sparkling wines, which will therefore be subject to analysis under horizontal effects. Furthermore, the downstream markets of retail sales through wine merchant networks must also be examined under vertical effects.  </w:t>
        <w:br/>
        <w:t xml:space="preserve">A. MARKETS FOR THE SUPPLY OF STILL AND SPARKLING WINES  </w:t>
        <w:br/>
        <w:t xml:space="preserve">1. PRODUCT MARKETS  </w:t>
        <w:br/>
        <w:t xml:space="preserve">11. The Competition Authority12 has had the opportunity to distinguish within the wine supply market, between the distribution of beverages intended for out-of-home consumption, on-trade circuit (beverages sold in cafes, hotels, restaurants, and other communities), and the distribution of beverages intended for in-home consumption, off-trade circuit (beverages purchased in grocery stores). In this case, the parties are primarily present in the off-trade wine supply market13.  </w:t>
        <w:br/>
        <w:t xml:space="preserve">12. Furthermore, European and national decision-making practice consistently considers that still wines and sparkling wines belong to two distinct markets. In this case, the parties are simultaneously present in both markets.  </w:t>
        <w:br/>
        <w:t xml:space="preserve">a) Still Wines  </w:t>
        <w:br/>
        <w:t xml:space="preserve">13. Within still wines, European and national decision-making practice14 has considered a segmentation according to color (red, white, or rosé), according to category (protected designation of origin ("AOP"), protected geographical indication ("IGP"), wines without geographical indication ("SIG")), and according to commercial positioning (manufacturer brand ("MDF"), distributor brand ("MDD"), entry-level brand ("MPP"), and hard discount brand ("MHD")).  </w:t>
        <w:br/>
        <w:t xml:space="preserve">14. In this case, the parties' activities primarily overlap in the marketing of rosé wines15.  </w:t>
        <w:br/>
        <w:t xml:space="preserve">Distinction by Product Category  </w:t>
        <w:br/>
        <w:t xml:space="preserve">15. Regarding wine categories, decision-making practice16 has recently found that SIG and IGP wines fall within the same relevant market due in particular to the possibility for SIG wines to mention the grape variety, and due to the structural evolution of consumption habits. It has thus identified a market for everyday wines grouping SIG and IGP wines that must be distinguished from the market for AOP wines given, in particular, the regulatory constraints specific to AOPs and the specific selection criteria guiding the demand of consumers for AOP wines (grape variety, year of harvest, production region, etc.), while the demand for SIG/IGP wines is primarily driven by price. This delineation has been confirmed by the market test conducted during the investigation of the present operation.  </w:t>
        <w:br/>
        <w:t xml:space="preserve">16. In this case, the Listel assets market IGP "Sable de Camargue" rosé wines, the Vranken group (excluding Listel assets) markets estate IGP "Sable de Camargue" rosé wines17, and the Castel group markets SIG rosé wines as well as various IGP rosé wines, excluding however the IGP "Sable de Camargue". The parties' activities therefore overlap in the market for the marketing of everyday wines (IGP and SIG) rosé wines and more particularly IGP rosé wines.  </w:t>
        <w:br/>
        <w:t xml:space="preserve">17. National and European decision-making practice18 has also considered, within AOP wines, a finer segmentation according to the type of designation. The Competition Authority19 has thus estimated that a segmentation of AOP wines based on geographical origin seems relevant and has considered the possibility of segmenting either between different regions grouping several AOPs perceived as interchangeable, or between each designation.  </w:t>
        <w:br/>
        <w:t xml:space="preserve">18. The notifying parties consider that AOP wines constitute a single relevant market insofar as the specific characteristics of these wines (regulatory constraints, product qualities, consumer choice criteria, etc.) are common to all AOP wines, regardless of their designation. Specifically regarding AOP rosé wines, based on IRI data, they specify that the average prices fall within a narrow range from 3 to 4 euros from one AOP category to another (3.34 euros on average, from 2.98 euros for the AOP "Rhône" to 3.68 euros for the AOPs "Provence &amp; Corse").  </w:t>
        <w:br/>
        <w:t xml:space="preserve">19. All large retail chains and competitors of the parties surveyed in the market test believe that the production region is a determining choice criterion for consumers of AOP rosé wines in supermarkets. A majority of these respondents believe that, within each production region, the designation is also a determining choice criterion. However, several respondents specify that this criterion is only relevant for particularly knowledgeable consumers. Similarly, a majority of respondents estimated that AOP "Provence" rosé wines and AOP "Languedoc Roussillon" rosé wines have characteristics in terms of taste, price, and use that tend to converge, the main difference remaining in the greater notoriety of the Provence region among consumers. In light of these elements, a distinction at the level of the production region could be considered for AOP rosé wines. However, there is no need to resolve this question in the present decision as the competitive analysis remains unchanged regardless of the hypothesis considered.  </w:t>
        <w:br/>
        <w:t xml:space="preserve">20. In this case, the parties both market AOP "Provence" rosé wines and more specifically AOP "Côtes de Provence" rosé wines.  </w:t>
        <w:br/>
        <w:t xml:space="preserve">21. However, the notifying parties specified that the wines of the IGP "Sable de Camargue" have, since February 2009, been subject to a request for classification as AOP with the National Institute of Origin and Quality (hereinafter "INAO"). According to the parties, the outcome of this request is likely and could occur, at the earliest, during 2014/2015. They specify, however, that the success of the request depends on technical and qualitative criteria, but also on economic and political considerations, and they do not rule out that several years may still pass before obtaining AOP classification.  </w:t>
        <w:br/>
        <w:t xml:space="preserve">22. Therefore, if the IGP "Sable de Camargue" were to obtain AOP classification, the parties would also both market AOP "Languedoc Roussillon" rosé wines20.  </w:t>
        <w:br/>
        <w:t xml:space="preserve">Distinction by Product Positioning  </w:t>
        <w:br/>
        <w:t xml:space="preserve">23. Regarding the positioning of wines marketed in the off-trade circuit, decision-making practice21 has considered a distinction between the supply of large retail chains (hereinafter "GMS") in wines sold under MDF, MDD, and MPP and the supply of so-called hard discount chains in wines sold under MHD22. In this case, there is no need to pronounce on the relevance of a distinction between sales to GMS and sales to hard discount chains as the conclusions of the analysis remain unchanged regardless of the solution adopted.  </w:t>
        <w:br/>
        <w:t xml:space="preserve">24. The parties both sell IGP rosé wines and AOP "Provence" rosé wines under MHD to hard discount chains.  </w:t>
        <w:br/>
        <w:t xml:space="preserve">25. Furthermore, regarding GMS, the Competition Authority23 has already had the opportunity to note that their supply of wines sold under MDD/MPP and wines sold under MDF occurs under different modalities.  </w:t>
        <w:br/>
        <w:t xml:space="preserve">26. Indeed, wines sold under MPP/MDD are produced based on a specification defined by the buyer detailing the expected characteristics of the product. In this framework, the supplier only intervenes in accordance with this specification and has no role in defining the commercial strategies of these brands (decisions on launching new products, communication policy, etc.), unlike MDF suppliers. Moreover, unlike MDF, the identity of the operator supplying a chain with wine sold under MDD remains unknown to the final consumer. The identity of the operator supplying a chain with wine sold under MPP may or may not be known to the consumer, depending on whether the operator markets these products under a brand it owns or under a brand belonging to the distributor. Additionally, products sold under MPP/MDD are generally subject to calls for tenders, whereas wine sold under MDF is subject to a listing contract within the framework of negotiated agreements where the brand and the promotional efforts associated with it play an important role.  </w:t>
        <w:br/>
        <w:t xml:space="preserve">27. However, the potential distinction between MPP/MDD and MDF also depends on other factors. It is particularly necessary to examine whether, on the supply side, the main operators provide both categories of products. Similarly, if the analysis of the operation concerns  </w:t>
        <w:br/>
        <w:t xml:space="preserve">20 The Listel assets would only market IGP "Sable de Camargue" wines. The Castel group is present in the following designations: "Corbières," "Costières de Nîmes," "Saint Chinian," and more marginally in the designations "Faugères," "Fitou," "Coteaux du Languedoc," and "Picpoul Pinet."  </w:t>
        <w:br/>
        <w:t xml:space="preserve">21 See decision n°12-DCC-92 cited above.  </w:t>
        <w:br/>
        <w:t xml:space="preserve">22 Some hard-discount brands, or MHD, are owned by distributors and others are held by manufacturers.  </w:t>
        <w:br/>
        <w:t>23 See decisions of the Competition Authority n°12-DCC-92 and n°14-DCC-21 cited above.</w:t>
      </w:r>
    </w:p>
    <w:p>
      <w:r>
        <w:rPr>
          <w:b/>
        </w:rPr>
        <w:t>[Pages 7–9]</w:t>
      </w:r>
    </w:p>
    <w:p>
      <w:r>
        <w:t>exclusively the market for commercialization to GMS, the competitive pressure that these different products may exert on each other is closely influenced by the behavior of final consumers, and therefore by the substitutability between the different products. Negotiations between GMS and their suppliers thus take place in a different competitive context depending on the degree of differentiation of the products in terms of taste, quality, price, or packaging and according to the brand recognition of manufacturers.</w:t>
      </w:r>
    </w:p>
    <w:p>
      <w:r>
        <w:t>28. The substitutability between MPP, MDD, and MDF wines must therefore be subject to detailed analysis.</w:t>
      </w:r>
    </w:p>
    <w:p>
      <w:r>
        <w:t> SIG and IGP Wines</w:t>
      </w:r>
    </w:p>
    <w:p>
      <w:r>
        <w:t>29. Regarding SIG and IGP wines, the decision-making practice has noted a specificity of entry-level wines (MPP) which, from the perspective of price and quality, stand out significantly from all other wines sold under MDD and MDF.</w:t>
      </w:r>
    </w:p>
    <w:p>
      <w:r>
        <w:t>30. Concerning the distinction between MDF and MDD, the Competition Authority has considered that IGP wines marketed under MDF and MDD belong to the same market, particularly given the low difference in terms of quality, the high penetration rate of MDD IGP wines, and the low brand recognition of IGP wines, while leaving the question open. Regarding SIG wines, after noting that the penetration rate of MDD in this market is relatively low and that brand recognition is very limited, the decision-making practice has also left the question open.</w:t>
      </w:r>
    </w:p>
    <w:p>
      <w:r>
        <w:t>31. In this case, a large majority of respondents to the market test estimated that MDF products are substitutable with MDD products for both IGP rosé wines and SIG rosé wines. Therefore, everyday rosé wines under MDD exert competitive pressure on everyday rosé wines under MDF. However, there is no need to resolve this question in the present case, as the conclusions of the analysis remain unchanged regardless of the solution adopted.</w:t>
      </w:r>
    </w:p>
    <w:p>
      <w:r>
        <w:t>32. In this case, both parties market IGP rosé wines to GMS, primarily under MDF.</w:t>
      </w:r>
    </w:p>
    <w:p>
      <w:r>
        <w:t> AOP Wines</w:t>
      </w:r>
    </w:p>
    <w:p>
      <w:r>
        <w:t>33. Regarding AOP wines, the Competition Authority has considered, while leaving the question open, the belonging of AOP wines marketed under MDF and MDD to the same market due to similarities in terms of taste, price, and quality as well as the substitutability of these products in the eyes of the consumer. Similarly, the question of the existence of a distinct market for AOP wines marketed under MPP has also been left open.</w:t>
      </w:r>
    </w:p>
    <w:p>
      <w:r>
        <w:t>34. The notifying parties consider that AOP wines under MDD and AOP wines under MDF belong to the same relevant market. They report that, similar to the situation observed for IGP wines, AOP wines under MDD also meet specific and demanding specifications in terms of quality. Specifically regarding AOP rosé wines, this approach is confirmed by a large majority of respondents to the market test who consider that, from the consumer's perspective, MDF wines are substitutable with MDD wines.</w:t>
      </w:r>
    </w:p>
    <w:p>
      <w:r>
        <w:t>35. Furthermore, the notifying parties estimate the penetration rate of MDD in GMS at approximately 40% for AOP rosé wines and approximately 35% for AOP "Provence" rosé wines. These penetration rates appear lower than that observed for everyday rosé wines (approximately 55% according to the notifying parties) but remain higher than the penetration rate of MDD for SIG wines, which the Competition Authority had qualified as "relatively low" in its previous Castel/Patriarche decision. It follows from all these elements that AOP rosé wines under MDD exert competitive pressure on rosé wines under MDF. However, the exact delineation of AOP wine markets can be left open as the competitive analysis remains unchanged regardless of the hypothesis considered.</w:t>
      </w:r>
    </w:p>
    <w:p>
      <w:r>
        <w:t>36. In this case, both parties market AOP "Provence" rosé wines to GMS under MDF and to a lesser extent under MDD. In the event that "Sable de Camargue" wines obtain AOP qualification, both parties would also market AOP "Languedoc Roussillon" rosé wines to GMS under MDD and to a lesser extent under MDF.</w:t>
      </w:r>
    </w:p>
    <w:p>
      <w:r>
        <w:t>b) Sparkling Wines</w:t>
      </w:r>
    </w:p>
    <w:p>
      <w:r>
        <w:t>37. French and European decision-making practice recognizes the existence of a market for sparkling wines excluding Champagne wines which, given their characteristics (luxury product, high price, controlled designation of origin, etc.), constitute a distinct market. Furthermore, the Competition Authority has considered additional segmentation based on the color of the wines or the existence or absence of a designation. Finally, similar to still wines, it is possible to consider segmentation based on the commercial positioning of the product (MDF, MDD, or MPP).</w:t>
      </w:r>
    </w:p>
    <w:p>
      <w:r>
        <w:t>38. The Vranken group is only present in the Champagne wines, while the Castel group markets sparkling wines with and without designation in white and rosé as well as a range of flavored sparkling wines. Among the Listel assets are a range of natural and flavored grape sparklings.</w:t>
      </w:r>
    </w:p>
    <w:p>
      <w:r>
        <w:t>39. The notifying parties highlight the differences that exist between flavored sparkling wines and grape sparklings. In terms of production, first, grape sparklings are obtained exclusively from fresh grapes or grape must, while sparkling wines are obtained exclusively from wines. In terms of alcohol content, next, Listel sparklings have an alcohol content of 3.5 degrees, while flavored sparkling wines, such as those marketed by the Castel group, have an alcohol content of 6 degrees. Finally, in terms of price, the "Listel Sparklings" range is marketed to GMS at an average price of […] euros, while the "Pol Remy" range from the Castel group is marketed to GMS at an average price of […] euros. GMS retailers sell these products to consumers at respective prices of approximately 3.2 euros and 1.63 euros.</w:t>
      </w:r>
    </w:p>
    <w:p>
      <w:r>
        <w:t>40. A large majority of respondents to the market test believe that the taste and use of flavored sparkling wines differ from non-designated sparkling wines and that these two products are therefore not substitutable from the consumer's perspective. Conversely, a majority of these respondents consider that flavored sparkling wines are substitutable with grape sparklings. One respondent specifically explains that the consumer is looking for "a light aperitif" in both cases. It also emerges from the market test that flavored sparkling wines and grape sparklings are both sold in the same aisle with sparkling wines. Therefore, flavored sparkling wines and grape sparklings appear substitutable from the demand perspective, and it thus seems relevant to group them in the same market. However, the exact delineation of sparkling wine markets can be left open as the competitive analysis remains unchanged regardless of the hypothesis considered.</w:t>
      </w:r>
    </w:p>
    <w:p>
      <w:r>
        <w:t>41. In this case, the parties' activities regarding the marketing of sparkling wines only overlap in a potential category of "other sparkling wines" which includes both flavored sparkling wines and grape sparklings.</w:t>
      </w:r>
    </w:p>
    <w:p>
      <w:r>
        <w:t>2. GEOGRAPHICAL MARKETS</w:t>
      </w:r>
    </w:p>
    <w:p>
      <w:r>
        <w:t>42. National and European decision-making practice generally considers that the different markets for spirits and wines have a national geographical dimension due to the existence of consumption habits that differ by country. There is no need to question this definition in the context of this decision.</w:t>
      </w:r>
    </w:p>
    <w:p>
      <w:r>
        <w:t>B. MARKET FOR THE RETAIL SALE OF STILL AND SPARKLING WINES</w:t>
      </w:r>
    </w:p>
    <w:p>
      <w:r>
        <w:t>1. PRODUCT MARKETS</w:t>
      </w:r>
    </w:p>
    <w:p>
      <w:r>
        <w:t>43. The Competition Authority has estimated that the offer of wines and spirits from specialized retail stores, or "wine merchants," must be distinguished from that of large food retailers. It notably noted that, unlike GMS, these points of sale are exclusively located in city centers and emphasize customer advice. Furthermore, it found that the references offered by wine merchants differ quite significantly from those offered by large retailers and that wine merchants work with a very large number of suppliers for their wine supply, notably directly with wine estates, with merchants playing a much less important role for them than for large retailers. A market for the retail sale of sparkling and still wines by wine merchants will thus be retained for the purposes of this decision.</w:t>
      </w:r>
    </w:p>
    <w:p>
      <w:r>
        <w:t>44. In this case, only the Castel group is present in this market through the "Nicolas" and "Savour Club" wine merchant networks. Both networks have physical points of sale and online sales sites, but given the marginal nature of online sales, it is not necessary to rule in this case on the question of a potential market segmentation based on this criterion.</w:t>
      </w:r>
    </w:p>
    <w:p>
      <w:r>
        <w:rPr>
          <w:b/>
        </w:rPr>
        <w:t>[Pages 10–12]</w:t>
      </w:r>
    </w:p>
    <w:p>
      <w:r>
        <w:t>à avoir accès à un large éventail de fournisseurs sur le marché des vins de consommation courante rosés, tant sous MDF que sous MDD.</w:t>
      </w:r>
    </w:p>
    <w:p>
      <w:r>
        <w:t>61. En conclusion, bien que l’opération entraîne une concentration sur le marché des vins de consommation courante rosés, les parts de marché cumulées des parties notifiantes demeurent limitées et la concurrence sur ce marché reste forte, ce qui devrait permettre de préserver une dynamique concurrentielle suffisante.</w:t>
      </w:r>
    </w:p>
    <w:p>
      <w:r>
        <w:t xml:space="preserve">2. SUPPLY OF THE OFF-TRADE CHANNEL FOR STILL WINES  </w:t>
        <w:br/>
        <w:t xml:space="preserve">62. The notifying parties assessed their positions in the various markets for the supply of still wines to GMS, which are concerned in the context of this operation based on IRI statistics. Regarding sales made to hard discount retailers, they estimated their market shares based on an estimate of the total sales of hard discount retailers obtained from France Agrimer data, which estimates the share of hard discount retailers in the at-home consumption of still wines at 19%.  </w:t>
        <w:br/>
        <w:t xml:space="preserve">63. As a preliminary point, it should be noted that, in accordance with the practice of the Competition Authority, the volumes of private labels (MDD) will be attributed to the parties and not to the large retail chains, as the operation does not concern the downstream level connecting consumers and large retail but only the upstream market for the supply of large retail.  </w:t>
        <w:br/>
        <w:t xml:space="preserve">a) Still Wines for Everyday Consumption  </w:t>
        <w:br/>
        <w:t xml:space="preserve">64. The Castel group and the Listel assets market still wines for everyday consumption under MHD to hard discount retailers as well as still wines for everyday consumption mainly under MDF to GMS. Furthermore, the Castel group supplies GMS with still wines for everyday consumption under private labels (MDD). Finally, the Vranken group will continue to market, independently of the Listel assets, estate wines mainly for everyday consumption.  </w:t>
        <w:br/>
        <w:t xml:space="preserve">65. In the overall market for the supply of still wines for everyday consumption to large retail, the notifying parties estimate that following the operation, their market share will be approximately [20-30]% with a limited increment of around [5-10]% (Castel group: [20-30]% and Listel assets: [5-10]%).  </w:t>
        <w:br/>
        <w:t xml:space="preserve">66. Regarding the supply to hard discount retailers under MHD, the notifying parties estimate that following the operation, their market share will be approximately [10-20]% (Castel group: [5-10]% and Listel assets: [0-5]%). Given the limited market shares of the new entity in the market for the sale of still wines for everyday consumption under MHD, the operation does not appear likely to harm competition through horizontal effects in the hard discount channel.  </w:t>
        <w:br/>
        <w:t xml:space="preserve">67. Regarding the supply to GMS, the notifying parties estimate that following the operation, in a market including sales under MDF and under MDD, their market share will be approximately [30-40]% with a limited increment of around [5-10]% (Castel: [20-30]% in 2012 and [20-30]% in 2013; Listel assets: [5-10]% in 2012 and [5-10]% in 2013).  </w:t>
        <w:br/>
        <w:t xml:space="preserve">68. Since the Listel assets only marginally supply GMS with wines under MDD, the market share increment resulting from the operation mainly concerns wines under MDF, a segment where the parties will have a combined market share of approximately [40-50]% with an increment of around [10-20]% (Castel: [20-30]% in 2012 and [20-30]% in 2013; Listel assets: [10-20]% in 2012 and in 2013).  </w:t>
        <w:br/>
        <w:t xml:space="preserve">69. The notifying party indicated that "IRI statistics are based on checkout data collected in supermarkets and hypermarkets of more than 400 m2, excluding hard discount retailers (French and German). They are also adjusted by IRI-SECODIP to include areas of less than 400 m2."  </w:t>
        <w:br/>
        <w:t xml:space="preserve">70. The parties calculate their market share for the year 2013 over a period running from January to September 2013.  </w:t>
        <w:br/>
        <w:t xml:space="preserve">71. The Castel group is present in the market for still wines for everyday consumption under MDF with the brands "Roche Mazet" (approximately [10-20]% market share), "Ormes de Cambras" (approximately [5-10]%), and "Champlure" (approximately [0-5]%). Thus, it owns the first, third, and fifth best-selling brands of still wines for everyday consumption in 2012. The Listel assets, for their part, own the second best-selling brand in 2012, "Listel gris" (approximately [10-20]%), as well as the brand "Listel rosé" (less than [0-5]%). Following the operation, the new entity will therefore control four of the five best-selling brands in still wines for everyday consumption.  </w:t>
        <w:br/>
        <w:t xml:space="preserve">72. However, the new entity will continue to face competing brands. The notifying parties report that IRI statistics identify about twenty competing operators collectively marketing over a hundred brands of rosé wines. Among these operators is the Grand Chais de France group, whose market share in the MDF segment is estimated by the parties at around [5-10]% with notably "JP Chenet," the fourth best-selling brand in 2012 (approximately [0-5]%), "Grand Sud" (approximately [0-5]%), or the brands "Les Deux Pins," "Martin Marcel," or "Louis Eschenauer." The notifying parties specify that these brands are sold at a similar average price to that of their main rosé brands. They also mention the Advini group, estimating its market share in the MDF segment at around [5-10]% with notably the brands "Les Embruns" (approximately [0-5]%) and "JeanJean" (approximately [0-5]%) or "Jean d’Aosque" and "Chapelle de Pive." The notifying parties specify that the brands "Les Embruns" and "Chapelle de Pive" are marketed at a similar average price to that of the "Listel" brands. Finally, they mention the Skalli group with the brands "Terra Vecchia" and "Couleurs du Sud," which are marketed at a similar average price to that of the parties' brands.  </w:t>
        <w:br/>
        <w:t xml:space="preserve">73. All of the above elements, including the market share estimates provided by the notifying parties, are confirmed by the responses of GMS to the market test as well as by data provided by competitors. Furthermore, the GMS that responded to the market test cite other suppliers in MDF such as Gérard Bertrand, Grimaud, Union des Vignerons des Coteaux, or Cercle des Vignerons de Provence.  </w:t>
        <w:br/>
        <w:t xml:space="preserve">74. The still wines for everyday consumption of the parties will also face competition from wines under private labels (MDD), whose sales account for more than half (approximately [50-60]%) of the total sales of still wines for everyday consumption by GMS. In the MDD segment, the Castel group estimates its market share at around [20-30]%, with the Listel assets only marginally marketing wines under MDD. In the absence of publicly available data on sales made under MDD, the notifying parties did not provide an estimate of their competitors' market shares. However, it emerges from the responses of competitors to the market test that the Advini and Montcigale groups each represent approximately [5-10]% of the sales of still wines for everyday consumption under MDD. Furthermore, the GMS that responded to the market test cite numerous suppliers in MDD such as Fiée des Lois, CLVO, Fontcalieu, Les Vignerons de la Méditerranée, Cercle des Vignerons de Provence, or Celliers Jean d’Alibert.  </w:t>
        <w:br/>
        <w:t xml:space="preserve">75. The majority of respondents to the market test believe that competition between Castel and the Listel assets is rather strong in the market for still wines for everyday consumption and that, in this market, Castel is the closest competitor to the Listel assets and vice versa. However, for the majority of GMS surveyed, the parties will represent less than [30-40]% of their supplies of still wines for everyday consumption under MDF. They will also represent less than [30-40]% of the supplies of still wines for everyday consumption under MDD for all GMS. Following the operation, GMS will therefore continue to have access to a wide range of suppliers in the market for still wines for everyday consumption, both under MDF and under MDD.  </w:t>
        <w:br/>
        <w:t>76. In conclusion, although the operation leads to a concentration in the market for still wines for everyday consumption, the combined market shares of the notifying parties remain limited and competition in this market remains strong, which should allow for sufficient competitive dynamics to be preserved.</w:t>
      </w:r>
    </w:p>
    <w:p>
      <w:r>
        <w:rPr>
          <w:b/>
        </w:rPr>
        <w:t>[Pages 13–15]</w:t>
      </w:r>
    </w:p>
    <w:p>
      <w:r>
        <w:t xml:space="preserve">à bénéficier de sources d’approvisionnement alternatives à la nouvelle entité à la fois en MDF et en MDD.  </w:t>
        <w:br/>
        <w:t xml:space="preserve">61. Regarding the MDF segment in particular, the number of brands listed by GMS in their aisles appears variable, ranging from 4 to over 100 depending on the retailers (34 on average). Some GMS emphasize in their responses the notoriety of the rosé wines controlled by the parties and mostly consider that the new entity will possess, after the operation, essential brands ("Listel" and "Roche Mazet" are the most frequently mentioned). However, this notion is not unanimous, and one respondent, believing that "no wine brand is essential," specifies that the notoriety of a brand does not necessarily make it an essential product, meaning a product whose delisting would lead to a drop in sales in the aisle. On the contrary, one respondent specifies that "there are 'leading' brands in the aisle, which can be perceived as essential; however, the shift can easily be made towards private label products, or even to estates and châteaux with a similar price positioning, and thus, the risk of loss of [revenue] is very low."  </w:t>
        <w:br/>
        <w:t xml:space="preserve">62. It follows that, even if the parties hold strong brands of everyday rosé wines, GMS will be able, in the event of a price increase or a reduction in volumes by the new entity, to substitute them notably with private label wines. A majority of GMS thus consider that there are private label wines with an equivalent positioning in price and quality to all the brands that will be held by the new entity after the operation. All GMS also believe that they would be able to create new private labels or develop their existing private labels in everyday rosé wine.  </w:t>
        <w:br/>
        <w:t xml:space="preserve">63. However, competitors interviewed during the investigation point out that, while they have available production capacities, access to bulk wine from producers is constrained. In terms of everyday rosé wines, GMS believe that the majority of their current suppliers of private labels would be able to quickly and without major additional costs increase their production to meet a rise in their demand. The notifying parties also note that, in 2012, the Listel assets sourced bulk wine exclusively from the Vranken group37 and will continue to prioritize sourcing from this same group after the operation under a long-term agreement provided for by the Protocol relating to this operation. They estimate their share of purchases in bulk everyday wines at [10-20]% (Castel: [10-20]%, and the Vranken group: [0-5]%). Their share of purchases is estimated at [10-20]% (Castel: [10-20]% and the Vranken group: [0-5]%) in a market limited to IGP rosé wines. After the operation, the new entity will therefore represent less than [10-20]% of the total available bulk volumes. They further specify that supplies are most often made for fixed durations of one year and do not contain exclusivity clauses. The operation is therefore not likely to confer on the new entity a purchasing power in terms of sourcing everyday rosé wines in bulk.  </w:t>
        <w:br/>
        <w:t xml:space="preserve">64. Given the preceding elements, the operation is not likely to harm competition through horizontal effects in the market for the supply of off-trade everyday rosé wines.  </w:t>
        <w:br/>
        <w:t>37 Up to […] Kcols in 2012.</w:t>
      </w:r>
    </w:p>
    <w:p>
      <w:r>
        <w:t xml:space="preserve">b) AOP Rosé Wines  </w:t>
        <w:br/>
        <w:t xml:space="preserve">65. Both the Castel group and the Listel assets market AOP rosé wines under MHD to hard discount retailers as well as AOP wines in MDF to large retail chains (GMS). Furthermore, the Castel group supplies GMS with AOP rosé wines under private labels (MDD), a segment where the Listel assets are only marginally present. Finally, the Vranken group will continue to market, independently of the Listel assets, estate wines under AOP, mainly rosé, to GMS38 and hard discount retailers39.  </w:t>
        <w:br/>
        <w:t xml:space="preserve">66. Since the IGP "Sable de Camargue" is intended to be classified as an AOP in the Languedoc Roussillon region, it is also necessary to analyze the markets for the commercialization of AOP rosé wines in light of this hypothesis.  </w:t>
        <w:br/>
        <w:t xml:space="preserve">Supply of off-trade AOP rosés  </w:t>
        <w:br/>
        <w:t xml:space="preserve">67. Regarding the supply of off-trade AOP rosés, in a global market that does not differentiate between hard discount retailers and GMS, the notifying parties estimate that after the operation, their market share will be approximately [10-20]% (Castel group: [10-20]% and Listel assets: [0-5]%) in terms of AOP rosé wines.  </w:t>
        <w:br/>
        <w:t xml:space="preserve">68. By segmenting the off-trade circuit by type of retailer (GMS and hard discount) and then, for GMS, according to the positioning of products (MDF or MDD), the notifying parties estimate their positions in the AOP rosé wine market for the year 2012 as follows:  </w:t>
        <w:br/>
        <w:t xml:space="preserve">MHD MDF MDD MDF/MDD  </w:t>
        <w:br/>
        <w:t xml:space="preserve">Castel [5-10]% [10-20]% [10-20]% [10-20]%  </w:t>
        <w:br/>
        <w:t xml:space="preserve">Listel assets [0-5]% [0-5]% [0-5]% [0-5]%  </w:t>
        <w:br/>
        <w:t xml:space="preserve">New entity [10-20]% [20-30]% [10-20]% [10-20]%  </w:t>
        <w:br/>
        <w:t xml:space="preserve">69. If the currently IGP "Sable de Camargue" wines were included to account for the hypothesis that they would soon obtain AOP qualification, the parties' positions would be as follows (based on 2012 sales):  </w:t>
        <w:br/>
        <w:t xml:space="preserve">38 These estate rosé wines under AOP together represent [0-5]% of the AOP rosé wine market and [0-5]% of the AOP rosé wine market "Provence." The notifying parties have, for the sake of simplification, included the volumes retained by the Vranken group in the calculation of the market shares of the Listel Assets.  </w:t>
        <w:br/>
        <w:t>39 These estate rosé wines under AOP together represent [0-5]% of the AOP rosé wine market and [0-5]% of the AOP rosé wine market "Provence." The notifying parties have, for the sake of simplification, included the volumes retained by the Vranken group in the calculation of the market shares of the Listel Assets.</w:t>
      </w:r>
    </w:p>
    <w:p>
      <w:r>
        <w:t xml:space="preserve">MHD MDF MDD MDF/MDD  </w:t>
        <w:br/>
        <w:t xml:space="preserve">Castel [5-10]% [10-20]% [10-20]% [10-20]%  </w:t>
        <w:br/>
        <w:t xml:space="preserve">Listel assets [5-10]% [10-20]% [0-5]% [5-10]%  </w:t>
        <w:br/>
        <w:t xml:space="preserve">New entity [10-20]% [20-30]% [10-20]% [20-30]%  </w:t>
        <w:br/>
        <w:t xml:space="preserve">70. It follows that after the operation, the parties' market share remains below [20-30]% regardless of the product positioning. Even in the hypothesis that the "Sable de Camargue" wines would soon obtain AOP qualification, the parties' market share would exceed [20-30]% only in the MDF segment. However, competition from MDD and MDF is relatively strong in this market, with MDD sales reaching approximately [40-50]% of total AOP rosé wine sales in GMS.  </w:t>
        <w:br/>
        <w:t xml:space="preserve">Segmentation by production region  </w:t>
        <w:br/>
        <w:t xml:space="preserve">71. Adopting a conservative market definition by production region, the operation results in an overlap of activities between the parties in the Provence region (with AOP "Corse," [40-50]% of total AOP rosé sales) and in the Languedoc Roussillon region ([5-10]% of total AOP rosé sales) in the event that the IGP "Sable de Camargue" obtains AOP qualification.  </w:t>
        <w:br/>
        <w:t xml:space="preserve"> Supply of off-trade AOP "Provence" rosés  </w:t>
        <w:br/>
        <w:t xml:space="preserve">72. Regarding the supply of off-trade AOP "Provence" rosés, the notifying parties estimate their positions for the year 2012 as follows:  </w:t>
        <w:br/>
        <w:t xml:space="preserve">MHD MDF MDD MDF/MDD  </w:t>
        <w:br/>
        <w:t xml:space="preserve">Castel [5-10]% [10-20]% [10-20]% [10-20]%  </w:t>
        <w:br/>
        <w:t xml:space="preserve">Listel assets [10-20]% [5-10]% [0-5]% [5-10]%  </w:t>
        <w:br/>
        <w:t xml:space="preserve">New entity [20-30]% [20-30]% [20-30]% [20-30]%  </w:t>
        <w:br/>
        <w:t xml:space="preserve">73. After the operation, the market share of the new entity will be, regardless of the positioning, below [20-30]% with an increment always below [5-10]%.  </w:t>
        <w:br/>
        <w:t xml:space="preserve">74. In the market for the supply of GMS, the activities of the parties mainly overlap in the MDF segment. The Castel group thus holds the brands "Aimé Roquesante" (approximately [5-10]% market share, the second best-selling brand in 2012) and "Jean Valestrel Prestige" (approximately [5-10]%, the third best-selling brand in 2012). The Listel assets own, for their part, the best-selling brand in 2012, "Billette Tradition" (approximately [5-10]%). After the operation, the new entity will therefore control the three best-selling brands in AOP "Provence" rosés.  </w:t>
        <w:br/>
        <w:t>75. However, none of the brands held by the notifying parties has an individual market share that exceeds [10-20]% in volume or value, which tends to indicate that they</w:t>
      </w:r>
    </w:p>
    <w:p>
      <w:r>
        <w:rPr>
          <w:b/>
        </w:rPr>
        <w:t>[Pages 16–18]</w:t>
      </w:r>
    </w:p>
    <w:p>
      <w:r>
        <w:t xml:space="preserve">the operation, the new entity will therefore control the three best-selling brands of AOP "Provence" rosé wines.  </w:t>
        <w:br/>
        <w:t xml:space="preserve">75. However, none of the brands held by the notifying parties has an individual market share that exceeds [10-20]% in volume or value, which tends to indicate that they operate in a very fragmented market. Furthermore, the new entity will continue to face competition from the Montcigale group, which has a market share of approximately [5-10]% in volume and [5-10]% in value, particularly with the brand "Montcigale" (approximately [5-10]%), Chevron Villette, which has a market share of approximately [0-5]% in volume and [0-5]% in value, particularly with the brand "Château Reillanne" (approximately [0-5]%), and Les Vins Bréban, which has a market share of approximately [0-5]% in volume and [0-5]% in value, particularly with the brand "Domaine Saint Hilaire" (approximately [0-5]%).  </w:t>
        <w:br/>
        <w:t xml:space="preserve">76. All of these elements have been confirmed by the responses of the GMS to the market test as well as by the data provided by competitors for whom both the competing brand "Montcigale" and the brand "Billette" are considered essential.  </w:t>
        <w:br/>
        <w:t xml:space="preserve">77. The AOP rosé wine brands of the parties will also face competition from private label wines, whose sales account for approximately [30-40]% of AOP "Provence" rosé wine sales. In the absence of publicly available data on sales made under private labels, the notifying parties have not been able to estimate the market shares of their competitors. However, it emerges from the responses of competitors to the market test that the Advini and Montcigale groups each represent approximately [10-20]% of AOP "Provence" rosé wine sales under private labels. Almost all of the GMS that responded to the market test believe that there are private label wines with a price and quality positioning equivalent to the three main brands that will be held by the notifying party following the operation.  </w:t>
        <w:br/>
        <w:t xml:space="preserve">78. Respondents to the market test also emphasized, almost unanimously, that the supply of bulk AOP "Provence" rosé wines is constrained, which would limit the ability to respond in the event of an increase in demand from GMS. Nevertheless, the notifying parties estimate, based on the 2011 harvest and the purchasing volumes of the parties in 2012, their purchasing share in bulk AOP "Provence" rosé wines to be [20-30]% (Castel: [10-20]% and the Listel assets40: [5-10]%). They further specify that the 2012 harvest of AOP "Provence" wines was historically low due to climatic accidents.  </w:t>
        <w:br/>
        <w:t xml:space="preserve">79. The suppliers of the parties in AOP "Provence" rosé wines, questioned during the investigation, confirm that the demand for bulk AOP "Provence" rosé wines is currently greater than the supply. They explain the weakness of the supply by cyclical factors related to the climatic conditions of recent years and more structural factors, such as the aging of the vines or land pressure on the vineyard. The suppliers describe their clientele as rather stable over the past few years, although one operator notes that major players in the region, such as Castel and Listel, appear less significant than in the past, particularly because local producers are now marketing their production through their own trading companies. The suppliers interviewed mention the existence of multi-year supply contracts covering a fixed percentage of the annual harvest (notably with Listel) but specify that most business relationships are conducted each year on a negotiated basis and are based on a historical relationship rather than a written contract. The volumes of bulk wine allocated to different operators are therefore likely to vary from year to year, especially since suppliers have emphasized in their responses the importance of having a sufficiently diversified clientele. The operation is therefore not likely to confer on the new entity control over the supply of bulk AOP "Provence" rosé wines.  </w:t>
        <w:br/>
        <w:t xml:space="preserve">80. Regarding the supply of hard discount retailers under MHD, the notifying parties specify that, in this market, the main competitors of the parties are operators active in the MDF segment (Montcigale, Union des Vignerons du Var, Chevron Villette, and Les Vins Bréban) as well as cooperative cellars located in each appellation region.  </w:t>
        <w:br/>
        <w:t xml:space="preserve"> Supply of the off-trade circuit in AOP "Languedoc Roussillon" rosés  </w:t>
        <w:br/>
        <w:t xml:space="preserve">81. The Listel assets currently do not market any AOP "Languedoc Roussillon" rosé. The operation only leads to an overlap of activities in the market for the supply of AOP "Languedoc Roussillon" rosés in the event that the IGP "Sable de Camargue" wines, marketed by the Listel assets, obtain AOP qualification in the short term. In this hypothesis, based on the sales of the year 2012, the notifying parties estimate their market shares as follows:  </w:t>
        <w:br/>
        <w:t xml:space="preserve">MHD MDF MDD MDF/MDD  </w:t>
        <w:br/>
        <w:t xml:space="preserve">Castel [0-5]% [0-5]% [5-10]% [0-5]%  </w:t>
        <w:br/>
        <w:t xml:space="preserve">Listel assets [50-60]% [50-60]% [20-30]% [50-60]%  </w:t>
        <w:br/>
        <w:t xml:space="preserve">New entity [50-60]% [60-70]% [20-30]% [50-60]%  </w:t>
        <w:br/>
        <w:t xml:space="preserve">82. The strong positions that the new entity would hold in this market would, however, only be a transposition of those held by the Listel assets in the IGP "Sable de Camargue" wines, with the Castel group being little present in AOP "Languedoc Roussillon" rosés. They would therefore not result from the effects of the operation.  </w:t>
        <w:br/>
        <w:t xml:space="preserve">83. All respondents to the market test noted that it is rare for an IGP wine to obtain AOP qualification, except for one of them who estimated that "the case of Sables de Camargue fully meets an AOC framework." Furthermore, a minority of GMS operators mentioned a risk of decreased volumes and increased prices (estimated between 10 and 20%) in the event that the IGP "Sable de Camargue" wines obtain AOP qualification. The parties confirm that, in this hypothesis, selling prices could increase to compensate for the rise in production costs caused by the increased stringency of the specifications, but do not anticipate a decrease in volumes. However, such a price increase could not be analyzed as a consequence of the notified operation.  </w:t>
        <w:br/>
        <w:t xml:space="preserve">84. Given the preceding elements, the operation is not likely to harm competition through horizontal effects in the market for the supply of AOP rosé in the off-trade circuit, regardless of the segmentation retained.  </w:t>
        <w:br/>
        <w:t xml:space="preserve">2. THE SUPPLY OF THE OFF-TRADE CIRCUIT IN "OTHER SPARKLING WINES"  </w:t>
        <w:br/>
        <w:t xml:space="preserve">85. The Castel group markets a range of flavored sparkling wines, primarily under the Pol Remy brand, which represents […]% of the volumes concerned sold to GMS, but also the brands "Marimont," "Gala de Paris," "Kriter Bulles de Fruits," and "Fruiz." The Listel assets, for their part, market a range of natural and flavored grape sparklings under the brand "Pétillants de Listel."  </w:t>
        <w:br/>
        <w:t xml:space="preserve">86. The notifying parties estimate that the Castel group has a market share of approximately [80-90]% in flavored sparkling wines and that the Listel assets represent a market share of an equivalent level in grape sparklings. However, they argue that, given the differences in production, taste, alcohol content, and price, it is appropriate to distinguish between a market for flavored sparkling wines and a market for grape sparklings. In this case, the operation would not result in any overlap of activities. However, if one considers a market encompassing flavored sparkling wines and grape sparklings, the notifying parties estimate that they would hold cumulative market shares in the order of [60-70]% following the operation (approximately [30-40]% for Castel and [30-40]% for Listel).  </w:t>
        <w:br/>
        <w:t xml:space="preserve">87. Regarding flavored sparkling wines, the notifying parties estimate that demand should increase in the coming years. They cite as players present in the flavored sparkling wine market the company Lejay Legoute with the brand "Kir Royal," the company Cusenier with the brand "Café de Paris," and the companies Les Grands Chais de France and Veuve Ambal, both of which launched brands in 2013 ("Extra Fruit" for Grands Chais de France and "Café de Paris" for Cusenier). The prices of these brands, significantly higher than the price of the "Pol Remy" brand marketed by Castel, bring them closer to the grape sparkling brand "Pétillants de Listel." Furthermore, the notifying parties estimate the penetration rate of flavored sparkling wines under private labels to be around 15% and provide the recent example of the creation of the private label "Fines Bulles" by Carrefour, which preferred to source from Veuve Ambal rather than from the Castel group. Finally, the notifying parties believe that the production of flavored sparkling wines presents no technical difficulties and does not require any particular know-how. Consequently, all operators active in the flavored sparkling wine market have the means to expand their activities into flavored sparkling wines.  </w:t>
        <w:br/>
        <w:t xml:space="preserve">88. Regarding grape sparklings, the notifying parties, on the other hand, claim to be unaware of any other brand currently marketed in GMS, whether under MDF or under private labels. Furthermore, they specify that grape sparklings are made not from wines, but from grapes or grape must, requiring particular know-how and the acquisition of sterile tanks.  </w:t>
        <w:br/>
        <w:t xml:space="preserve">89. Respondents to the market test confirm the lack of dynamism in competition in the markets for flavored sparkling wines and flavored grape sparklings. They also confirm the description made by the notifying parties of the flavored sparkling wine market, notably the absence of essential brands and the possibility of creating or developing a private label in this market. Regarding grape sparklings, GMS respondents identify competing suppliers in MDF (CFGV, Muscador, and Gratien &amp; Mayer) as well as in private labels (the German company Peter Herres Gmb), while specifying, for some of them, that the brand "Pétillant de Listel" seems essential to them. Nevertheless, they indicate that a large majority are able to create a private label or develop an existing private label in grape sparklings.  </w:t>
        <w:br/>
        <w:t>90. The position of the parties in a market that would include flavored sparkling wines and grape sparklings therefore appears contestable, given the existence of numerous competitors capable of developing an offer in this market, and the operation is consequently not likely to harm competition through horizontal effects in such a market.</w:t>
      </w:r>
    </w:p>
    <w:p>
      <w:r>
        <w:rPr>
          <w:b/>
        </w:rPr>
        <w:t>[Pages 19–21]</w:t>
      </w:r>
    </w:p>
    <w:p>
      <w:r>
        <w:t xml:space="preserve">B. VERTICAL EFFECTS  </w:t>
        <w:br/>
        <w:t xml:space="preserve">91. The operation will strengthen the position of the Castel group in the markets for the supply of still wines, particularly rosés, and sparkling wines. Since the Castel group is also present in the downstream market of retail sales of these same wines, through the Nicolas and Savour Club networks, it is necessary to examine whether the operation is likely to harm competition through vertical effects that would result in the foreclosure of wine suppliers' access to the wine merchant market and/or a restriction of access for competitors of the Nicolas and Savour Club networks to the supply market for wines.  </w:t>
        <w:br/>
        <w:t xml:space="preserve">92. Regarding the position of the Nicolas and Savour Club networks in the national wine merchant market, the notifying parties estimate their market share to be approximately [0-5]%. In addition to the networks of the Castel group, the French wine merchant market also includes other networks of national scope (for example, the network of independent wine merchants Inter caves, which has more than 150 stores, or the Comptoir des vignes network, which has about a hundred stores in France) as well as numerous independent wine merchants.  </w:t>
        <w:br/>
        <w:t xml:space="preserve">93. The Castel group only supplies its Nicolas and Savour Club networks, excluding any competing wine merchants. In 2012, sales made by the Castel group to these two networks represented approximately [20-30]% of their total purchases of still and sparkling wines. For their part, the Listel assets made marginal sales to the wine merchant networks ([…] bottles in 2012, including […] bottles of IGP "Sable de Camargue" wines and […] bottles of AOP wines). The notifying parties thus estimate that the sales made by the Listel assets represent less than [0-5]% of the total sales by the wine merchant networks for IGP wines as well as for AOP wines.  </w:t>
        <w:br/>
        <w:t xml:space="preserve">94. Given the low volumes of wines marketed by the Listel Assets to wine merchants, even if the joint venture decided after the operation to supply only the Nicolas and Savour Club networks, such a strategy would not have any significant impact on the competing wine merchants of the Castel group. Similarly, if after the operation the Nicolas and Savour Club networks were to source only from the joint venture, particularly for everyday rosé wines and AOP "Provence" rosés, these two networks representing less than [0-5]% of the national wine merchant market, the lost sales volumes for competing suppliers would remain very limited.  </w:t>
        <w:br/>
        <w:t xml:space="preserve">95. The operation is therefore not likely to harm competition through vertical effects.  </w:t>
        <w:br/>
        <w:t xml:space="preserve">C. CONGLOMERATE EFFECTS  </w:t>
        <w:br/>
        <w:t xml:space="preserve">96. The operation has the effect of broadening the Castel group's portfolio of brands in still and sparkling wines sold in the off-trade circuit. Thus, the Castel group will acquire joint control of the second best-selling brand in everyday rosé wines, "Listel gris," the best-selling brand in AOP "Provence" rosé, "Billette Tradition," and the only strong brand existing in grape sparklings, "Pétillant de Listel." It is therefore necessary to examine whether the operation is likely to harm competition through conglomerate effects consisting in particular of tied or bundled sales by the new entity in the off-trade circuit.  </w:t>
        <w:br/>
        <w:t xml:space="preserve">97. Regarding still wines, the operation mainly concerns rosé wines under MDF. Thus, following the operation, the parties will have a market share of approximately [40-50]% in everyday rosé wines under MDF and approximately [20-30]% in AOP rosé wines under MDF (approximately [20-30]% if we consider "Sable de Camargue" wines as AOP). Furthermore, the Castel group already has a significant market share in everyday red (approximately [60-70]%) and white (approximately [40-50]%) wines under MDF and is also present in AOP red (approximately [10-20]%) and white (approximately [5-10]%) wines under MDF. Similarly, in sparkling wines under MDF, the new entity will hold a market share of approximately [60-70]% in a market that includes flavored sparkling wines and grape sparklings, with the Castel group also being notably present in non-designated sparkling wines under MDF (approximately [40-50]% in rosés and [10-20]% in whites). Following the operation, the Castel group will therefore enjoy a significant position in several markets for the supply of still and sparkling wines under MDF to large retail chains (GMS).  </w:t>
        <w:br/>
        <w:t xml:space="preserve">98. While the operation has a limited impact on the private label markets, the Castel group remains an important player in these markets. However, the hypothesis of tied or bundled sales between MDF wines and private label wines can be ruled out as commercial negotiations most often take the form of tenders specific to each private label, unlike MDF wines which are negotiated within the framework of listing contracts with the retailers. The GMS surveyed thus confirm almost unanimously that Castel does not grant preferential conditions either on private labels in the context of MDF listing contract negotiations or on certain MDF in the context of private label tenders.  </w:t>
        <w:br/>
        <w:t xml:space="preserve">99. Regarding sparkling wines, all GMS surveyed in the market test state that they conduct separate negotiations with their suppliers for still wine brands and for sparkling wine brands. Furthermore, the expansion of the Castel range in sparkling wines due to the operation only concerns a limited segment of the sparkling supply market corresponding to a relatively low turnover. It is therefore unlikely that this range expansion will modify the current commercial practice of separate negotiations between still wines and sparkling wines.  </w:t>
        <w:br/>
        <w:t xml:space="preserve">100. On the other hand, responses to the market test indicate that negotiations are most often conducted jointly for different brands of each still wine supplier without distinction by color or based on the wine's designation (SIG, IGP, and AOP). It is therefore necessary to analyze more precisely the risks associated with the expansion of the Castel group's brand portfolio in still wines.  </w:t>
        <w:br/>
        <w:t xml:space="preserve">101. The Castel group specifies that its brands are marketed by the following four companies and networks: Castel Frères, SVF, Maison Malesan, and Kriter Brut de Brut, each company having its own sales force and negotiating itself with the large distribution chains on all the wine brands for which it is responsible. This organization is confirmed by the responses from GMS, which, when citing their suppliers, mostly differentiate between the commercial companies of the Castel group. Moreover, the Castel group indicates that none of its entities is present across the entire range of wines. Thus, Castel Frères is absent from AOP Burgundy wines, SVF from AOP Burgundy and AOP Loire wines, and Maison Malesan from SIG, AOP Burgundy, and AOP Provence wines. Finally, it believes that, among its competitors, the Grands Chais de France, Advini, and Montcigale groups have a range as broad as its own.  </w:t>
        <w:br/>
        <w:t xml:space="preserve">102. Regarding the brands constituting the Listel assets, the Castel group indicates that following the operation, the negotiation of commercial agreements will be ensured by the joint venture, in a manner that is completely independent and autonomous from the companies and networks of the Castel group. While this organization appears consistent with the current organization of the Castel group, it has not been evidenced in internal documents related to the operation, as the notifying parties have not provided any internal analysis regarding the financial, operational, or strategic reasons for the operation.  </w:t>
        <w:br/>
        <w:t xml:space="preserve">103. Furthermore, the Castel group asserts that its commercial agreements with large distribution chains do not contain any range or assortment discounts, which has been confirmed by the vast majority of GMS.  </w:t>
        <w:br/>
        <w:t xml:space="preserve">104. In any case, the Vranken group will retain joint control of the joint venture following the operation. The Castel group will therefore not unilaterally decide on the commercial strategy to be implemented, thus limiting the possibilities for coupling between its brands and those of the Listel assets, as the Vranken group has no interest in favoring the entire range of still wines from Castel but only the rosé wine brands of the Listel assets.  </w:t>
        <w:br/>
        <w:t xml:space="preserve">105. For a majority of GMS surveyed, the present operation strengthens the strong, even essential position that Castel held on the brands and would be likely to reinforce Castel's position in their commercial negotiations. However, operators seem to have alternatives as some are considering diversifying their supply by adding other suppliers following the operation. Moreover, the possibility of substituting private labels for MDF, which is reflected in significant penetration rates of private label still wines, gives GMS negotiating power against the brands of the Castel group. One GMS respondent estimates that "wine brands are not essential in our aisles."  </w:t>
        <w:br/>
        <w:t xml:space="preserve">106. Given these elements, the operation is therefore not likely to harm competition through conglomerate effects between the MDF markets for still wines.  </w:t>
        <w:br/>
        <w:t xml:space="preserve">D. RISKS OF COORDINATION BETWEEN PARENT COMPANIES  </w:t>
        <w:br/>
        <w:t xml:space="preserve">107. The Guidelines of the Competition Authority regarding the control of concentrations provide that a risk of harm to competition resulting from coordination between parent companies may be considered if the parent companies remain simultaneously present in the same markets or in vertically related markets to those in which the joint venture operates.  </w:t>
        <w:br/>
        <w:t>108. Following the present operation, the Castel and Vranken groups will both remain present, independently of the Listel assets, in a number of markets for the supply of still wines in both on-trade and off-trade channels. However, the Vranken group will continue to be present in these markets only through estate wines, which represent very limited sales volumes, namely […] bottles of IGP Sable de Camargue wines ([…] bottles in the off-trade circuit and […] bottles in the on-trade circuit) and […] bottles of AOP Provence wines ([…] bottles in the off-trade circuit and […] bottles in the on-trade circuit). Thus, any potential coordination between the parent companies of</w:t>
      </w:r>
    </w:p>
    <w:p>
      <w:r>
        <w:rPr>
          <w:b/>
        </w:rPr>
        <w:t>[Pages 22–22]</w:t>
      </w:r>
    </w:p>
    <w:p>
      <w:r>
        <w:t xml:space="preserve">, namely […] hectoliters of IGP Sable de Camargue wines ([…] hectoliters on the off-trade circuit and […] hectoliters on the on-trade circuit) and […] hectoliters of AOP Provence wines ([…] hectoliters on the off-trade circuit and […] hectoliters on the on-trade circuit). Thus, any potential coordination between the parent companies of the joint venture would not be likely to have a significant effect on the relevant markets.  </w:t>
        <w:br/>
        <w:t xml:space="preserve">109. Given the low volume of these quantities, the operation is not likely to harm competition through any potential coordination between the Castel and Vranken groups.  </w:t>
        <w:br/>
        <w:t xml:space="preserve">DECIDES  </w:t>
        <w:br/>
        <w:t xml:space="preserve">Single Article: The operation notified under number 14-007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