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https://www.autoritedelaconcurrence.fr/fr/decision/relative-au-groupement-dinteret-economique-geosavoie</w:t>
      </w:r>
    </w:p>
    <w:p>
      <w:r>
        <w:t>Pages translated : 5</w:t>
      </w:r>
    </w:p>
    <w:p/>
    <w:p>
      <w:r>
        <w:rPr>
          <w:b/>
        </w:rPr>
        <w:t>[Pages 1–3]</w:t>
      </w:r>
    </w:p>
    <w:p>
      <w:r>
        <w:t xml:space="preserve">FRENCH REPUBLIC  </w:t>
        <w:br/>
        <w:t xml:space="preserve">Decision No. 91-D-59 of December 3, 1991  </w:t>
        <w:br/>
        <w:t xml:space="preserve">regarding the economic interest grouping Géosavoie  </w:t>
        <w:br/>
        <w:t xml:space="preserve">The Competition Council,  </w:t>
        <w:br/>
        <w:t xml:space="preserve">Having regard to the letter registered on December 21, 1989, under number F 293, by which the Minister of State, Minister of Economy, Finance and Budget, referred to the Competition Council practices in the sector of expert surveyors;  </w:t>
        <w:br/>
        <w:t xml:space="preserve">Having regard to Ordinance No. 86-1243 of December 1, 1986, relating to price and competition freedom, as amended, together with Decree No. 86-1309 of December 29, 1986, as amended, taken for its application;  </w:t>
        <w:br/>
        <w:t xml:space="preserve">Having regard to Law No. 46-942 of May 7, 1946, establishing the order of expert surveyors, as amended notably by Law No. 85-1408 of December 30, 1985, concerning the improvement of competition;  </w:t>
        <w:br/>
        <w:t xml:space="preserve">Having regard to Decision No. 91-D-55 dated December 3, 1991, of the Competition Council;  </w:t>
        <w:br/>
        <w:t xml:space="preserve">Having regard to the observations presented by the counsel representing the parties and by the Government Commissioner;  </w:t>
        <w:br/>
        <w:t xml:space="preserve">Having regard to the other documents in the file;  </w:t>
        <w:br/>
        <w:t xml:space="preserve">The rapporteur, the general rapporteur, the Government Commissioner, and the counsel representing the parties heard,  </w:t>
        <w:br/>
        <w:t xml:space="preserve">Adopts the DECISION based on the FINDINGS (I) and the REASONS (II) set out below:  </w:t>
        <w:br/>
        <w:t xml:space="preserve">I. - Findings  </w:t>
        <w:br/>
        <w:t>I. - The profession of expert surveyor includes twenty-two firms in the department of Savoie. Despite the strong tourist development and related infrastructure, the structure of Savoyard firms has remained relatively homogeneous. The profession has not experienced any significant concentration phenomenon. Only a few recent mergers involving two firms can be observed, particularly in the Tarentaise Valley; few firms have opted for the status of a company. The four largest firms employ fewer than ten employees.</w:t>
      </w:r>
    </w:p>
    <w:p>
      <w:r>
        <w:t xml:space="preserve">The activity area of the Savoyard firms is shaped by the geography of the department and remains confined to a part of the territory (Tarentaise Valley, Maurienne Valley, Combe de Savoie, Aix-les-Bains basin, Chambéry). Their activity remains focused on traditional services, with individual clients representing a significant portion of their turnover.  </w:t>
        <w:br/>
        <w:t xml:space="preserve">However, since Savoie’s candidacy was selected for the Olympic Games, the surveyors of the department have sought to organize themselves. Thus, in 1987, sixteen firms created the company Savoie Informatique et Graphisme (S.I.G.), which is engaged in the production of computerized plans intended for local authorities. During a capital increase, two other firms became shareholders. At the same time, the firms Berthet (turnover of 1,875,878 F for 1990), Boch (turnover of 2,426,821 F for 1990), Bonnard (turnover of 515,956 F for 1990), Branche (turnover of 857,808 F for 1990), Claraz (turnover of 2,341,382 F for 1990), Delaunay (turnover of 630,203 F for 1990), Dorange-Pattoret (turnover of 1,514,908 F for 1990), Dyen (turnover of 1,913,634 F for 1990), Falcoz (turnover of 1,355,067 F for 1990), Ferre-Fleurantin (turnover of 6,635,703 F for 1990), Fontanez-Peronnier (turnover of 2,078,308 F for 1990), Godard (turnover of 1,296,453 F for 1990), Karst (turnover of 2,027,161 F for 1990), Vial (turnover of 1,739,394 F for 1990), Perrier (turnover of 769,901 F for 1990), and Barral (turnover of 2,721,300 F for 1990), representing all the expert surveyors in Savoie, with the exception of one, founded the economic interest grouping Géosavoie.  </w:t>
        <w:br/>
        <w:t xml:space="preserve">II. - The economic interest grouping Géosavoie, whose Article 3 of the statutes defines its purpose as follows: 'From the organization of the Winter Olympic Games in Savoie in 1992 will arise significant works whose execution will require very short deadlines. The economic interest grouping aims to create, by bringing together the technical and material capacities of its members, an organization that will allow them to access these works which would be difficult for them to access individually,' is characterized by a collegial management, ensured by a 'rotating' administration with modest resources and technical capacities that remain entirely controlled by each member. The G.I.E. has no personnel, equipment, or facilities. Its registered office is located at the home of the delegated administrator who uses the resources of his firm for the daily management of the G.I.E. The costs inherent to the management of the G.I.E. are financed by resources derived from a percentage deducted from the amount of the works assigned to it and by contributions paid by the members.  </w:t>
        <w:br/>
        <w:t xml:space="preserve">Article 2 of the internal regulations sets the rules for the allocation of works:  </w:t>
        <w:br/>
        <w:t>'It will be done on a case-by-case basis by the delegated administrator assisted by the other administrators after contacting the members of the grouping. It will be fair in that each member will have, over a fiscal year, carried out a volume of work substantially equal to the overall percentage set forth in the attached statement. A member may, for reasons personal to them, refuse the execution of a work on behalf of the grouping. In this case, they cannot claim compensation, and their overall annual allocation will be reduced accordingly. If, for reasons of opportunity, knowledge of the locations, specialization, or for any other cause, a member of the grouping has had, during the current fiscal year, an excessive allocation, the allocation correction will be made in the following fiscal year. The same will apply in the case of insufficient allocation.'</w:t>
      </w:r>
    </w:p>
    <w:p>
      <w:r>
        <w:t xml:space="preserve">The delegated administrator specified in his statements that: 'The allocation of markets is carried out in almost all cases in a collegial manner during ad hoc meetings held before or after union meetings for convenience. All members of the G.I.E. are invited to these meetings during which it is decided which surveyor(s) will carry out the work and at what price the G.I.E. will bid.'  </w:t>
        <w:br/>
        <w:t xml:space="preserve">The allocation of work is done according to the rules provided in Annex I of the internal regulations, primarily based on their location, with the remainder being distributed according to the percentages assigned to each firm, resulting from contributions to the order of expert surveyors and the regional council.  </w:t>
        <w:br/>
        <w:t xml:space="preserve">During the investigation, Article 2 of the internal regulations was amended as follows by the extraordinary general assembly of January 24, 1991:  </w:t>
        <w:br/>
        <w:t xml:space="preserve">'Art. 2. - Allocation of works. It will be done on a case-by-case basis by the delegated administrator assisted by the other administrators. It will be done based on the availability of each and the wishes of the project owner.'  </w:t>
        <w:br/>
        <w:t xml:space="preserve">Furthermore, Annex No. II of the internal regulations specifies that works amounting to more than 180,000 F are handled by the G.I.E., their amount being subject to pro-rata distribution, as defined in the internal regulations unless only one firm is consulted. When the amount of the works is less than 180,000 F and when the G.I.E. is consulted, either alone or concurrently with several firms, it directs the matter to the firms, and the amount of the contract enters the pro-rata account, unless it is consulted with only one firm.  </w:t>
        <w:br/>
        <w:t xml:space="preserve">III. - The interventions of the G.I.E.  </w:t>
        <w:br/>
        <w:t xml:space="preserve">On all the contracts awarded by the company Scetauroute, concerning the construction of the A 43 motorway between the municipalities of Francin and Albertville, the G.I.E. obtained three ad hoc missions, on simple order letters amounting to 7,000 F, 9,000 F, and 16,185 F, as well as another contract amounting to 91,000 F. For the most significant contracts (700,195 F, 175,100 F), it found itself in competition with firms outside the department that won these contracts. Independently of the works requested on simple memorandum, the departmental equipment directorate concluded in 1987 and 1988 eight contracts whose amounts varied from 43,680 F to 369,110 F for the development of national road 90 between Albertville and Moutiers. These works were divided into 2 sections: the Albertville East-Langon section and the Langon-Feissons-sur-Isère section (for 342,260 F and 369,110 F respectively). A call for tenders was launched for each of them; many firms outside the department responded. The G.I.E. was selected among four other competitors despite a bid that was 25% higher than that of the lowest bidder for the study contract for the development of national road 6 between Aiguebelle and Saint-Michel-de-Maurienne, amounting to 109,800 F (excl. VAT);  </w:t>
        <w:br/>
        <w:t xml:space="preserve">II. - Based on the preceding findings  </w:t>
        <w:br/>
        <w:t xml:space="preserve">The Council,  </w:t>
        <w:br/>
        <w:t>Considering that the establishment of a G.I.E. by independent and competing firms does not in itself constitute a prohibited agreement within the meaning of Article 7 of the Ordinance of December 1, 1986; however, the use of such a structure does not prevent...</w:t>
      </w:r>
    </w:p>
    <w:p>
      <w:r>
        <w:rPr>
          <w:b/>
        </w:rPr>
        <w:t>[Pages 4–5]</w:t>
      </w:r>
    </w:p>
    <w:p>
      <w:r>
        <w:t>the application of the provisions of the aforementioned article when it is established that it has been used to implement concerted practices aimed at and potentially having the effect of limiting the free exercise of competition in a market; Considering that in this case, Article 2 of the internal regulations of the G.I.E. Géosavoie achieves a market sharing among its members by reserving in advance to each of them a quota of work based on their geographical location and turnover, and by providing for an 'allocation adjustment' which contributes to increasing the rigidity of the system; that the amendment of this article decided on January 24, 1991, maintains an allocation system 'based on the availability of each and the wishes of the project owner' which resumes in reality, without detailing it, the principle of original distribution; Considering that to justify such practices, the G.I.E. argues primarily that its creation in anticipation of the Olympic Games in Albertville aimed to enable, through the pooling of the technical and material capacities of its members, to strengthen competition during the calls for tenders related to the major works undertaken for this event, external firms having, unlike their Savoyard counterparts, a sufficient size to respond to such demands; that it is further argued that, from 1987 to 1990, the G.I.E. responded to numerous calls for tenders, it could not be as competitive as other firms that were much more structured and accustomed to contracts of this importance and could not obtain large contracts, as evidenced by the weakness of its turnover, estimated at 1.18 million francs; that finally, the allocation of work among its members was motivated by the search for economic rationality, with work being assigned according to their location, the means, and the intervention times of the interested professionals; But considering that the circumstance, assuming it is established, that the practices implemented by the members of the G.I.E. Géosavoie would have had on the competition only a limited effect on certain markets is of no consequence regarding the qualification under Article 7 of the ordinance of December 1, 1986, as long as they had an object and could have an anticompetitive effect; Considering that it is necessary to apply Article 13 of the ordinance of December 1, 1986 and, on the one hand, to order the members of the G.I.E. Géosavoie who received the notification of grievances to remove the new Article 2 of the internal regulations, and on the other hand, to impose financial penalties on them that take into account their contributory capacities as well as the impact of the practices implemented on the functioning of the market, Decides: Art. 1. - It is ordered that the G.I.E. Géosavoie remove the new Article 2 of its internal regulations. Art. 2. - The following financial penalties are imposed: - 5,000 F on the Bonnard firm; - 6,300 F on the Delaunay firm; - 7,000 F on the Perrier firm; - 8,000 F on the Branche firm; - 12,000 F on the Godard firm; - 13,000 F on the Falcoz firm; - 15,000 F on the Dorange-Pattoret firm; - 17,000 F on the Vial firm; - 18,000 F on the Berthet firm; - 19,000 F on the Dyen firm; - 20,000 F on the Karst firm; - 20,000 F on the Fontanez-Peronnier firm; - 23,000 F on the Claraz firm; - 24,000 F on the Boch firm; - 27,000 F on the Barral firm; - 49,000 F on the Ferre-Fleurantin firm; - 66,000 F on the Fleurantin-Gaimard firm. Deliberated in section on the report of Mr. Louis (Jacques) in its session of December 3, 1991, where Mr. Pineau, vice-president, presided over the session; Messrs. Blaise, Cortesse, Urbain, members. The substitute general reporter, The vice-president, presiding over the session, M. Santarelli J. Pineau © Conseil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