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https://www.autoritedelaconcurrence.fr/fr/decision/relative-au-respect-de-lengagement-figurant-dans-la-decision-autorisant-lacquisition-de</w:t>
      </w:r>
    </w:p>
    <w:p>
      <w:r>
        <w:t>Pages translated : 78</w:t>
      </w:r>
    </w:p>
    <w:p/>
    <w:p>
      <w:r>
        <w:rPr>
          <w:b/>
        </w:rPr>
        <w:t>[Pages 1–3]</w:t>
      </w:r>
    </w:p>
    <w:p>
      <w:r>
        <w:t xml:space="preserve">FRENCH REPUBLIC  </w:t>
        <w:br/>
        <w:t xml:space="preserve">Decision No. 17-D-04 of March 8, 2017  </w:t>
        <w:br/>
        <w:t xml:space="preserve">regarding compliance with the commitment set out in the decision  </w:t>
        <w:br/>
        <w:t xml:space="preserve">authorizing the acquisition of SFR by the Altice group concerning  </w:t>
        <w:br/>
        <w:t>the agreement concluded with Bouygues Telecom on November 9, 2010</w:t>
      </w:r>
    </w:p>
    <w:p>
      <w:r>
        <w:t xml:space="preserve">The Competition Authority (section IV),  </w:t>
        <w:br/>
        <w:t xml:space="preserve">Having regard to the decision of the Competition Authority No. 14-DCC-160 of October 30, 2014 regarding  </w:t>
        <w:br/>
        <w:t xml:space="preserve">the exclusive control of SFR by the Altice group;  </w:t>
        <w:br/>
        <w:t xml:space="preserve">Having regard to decision No. 15-SO-14 of October 5, 2015, by which the Competition Authority  </w:t>
        <w:br/>
        <w:t xml:space="preserve">took up ex officio the conditions under which compliance with the commitments annexed to decision No. 14-DCC-160 of October 30, 2014 regarding  </w:t>
        <w:br/>
        <w:t xml:space="preserve">the agreement concluded with Bouygues Telecom on November 9, 2010 (case registered under  </w:t>
        <w:br/>
        <w:t xml:space="preserve">number 15/0113R) is ensured by Altice and Numericable-SFR;  </w:t>
        <w:br/>
        <w:t xml:space="preserve">Having regard to Book IV of the Commercial Code and, in particular, its Article L. 430-8;  </w:t>
        <w:br/>
        <w:t xml:space="preserve">Having regard to the opinion of the Regulatory Authority for Electronic Communications and Posts  </w:t>
        <w:br/>
        <w:t xml:space="preserve">No. 2015-1406 of November 24, 2015;  </w:t>
        <w:br/>
        <w:t xml:space="preserve">Having regard to the observations presented by Altice and SFR Group on September 21, 2016, and those of  </w:t>
        <w:br/>
        <w:t xml:space="preserve">the Government Commissioner on September 8, 2016, in response to the report of the  </w:t>
        <w:br/>
        <w:t xml:space="preserve">investigation services notified on August 22, 2016;  </w:t>
        <w:br/>
        <w:t xml:space="preserve">Having regard to the notes submitted by Altice and SFR Group on October 10 and November 8, 2016;  </w:t>
        <w:br/>
        <w:t xml:space="preserve">Having regard to the other documents in the file;  </w:t>
        <w:br/>
        <w:t xml:space="preserve">The rapporteurs, the deputy general rapporteur, the Government Commissioner, and the  </w:t>
        <w:br/>
        <w:t xml:space="preserve">representatives of Altice and SFR Group heard during the session of the Competition Authority  </w:t>
        <w:br/>
        <w:t xml:space="preserve">opened on November 22 and closed on December 7, 2016;  </w:t>
        <w:br/>
        <w:t xml:space="preserve">The representatives of Bouygues Telecom and the Regulatory Authority for Electronic Communications and Posts heard on the basis of the provisions of  </w:t>
        <w:br/>
        <w:t xml:space="preserve">the second paragraph of Article L. 463-7 of the Commercial Code;  </w:t>
        <w:br/>
        <w:t xml:space="preserve">Having regard to the deliberation notes of Altice and SFR Group dated November 30 and December 19, 2016;  </w:t>
        <w:br/>
        <w:t>Adopts the following decision:</w:t>
      </w:r>
    </w:p>
    <w:p>
      <w:r>
        <w:t xml:space="preserve">Summary1  </w:t>
        <w:br/>
        <w:t xml:space="preserve">Under the terms of the following decision, Altice Luxembourg SA and SFR Group SA, active in the  </w:t>
        <w:br/>
        <w:t xml:space="preserve">electronic communications market, have been fined 40 million euros for failing to comply with  </w:t>
        <w:br/>
        <w:t xml:space="preserve">commitment 2.2.1 (related to the agreement concluded with Bouygues Telecom on November 9, 2010, or the "Faber" contract) annexed to decision  </w:t>
        <w:br/>
        <w:t xml:space="preserve">No. 14-DCC-160 of October 30, 2014 regarding the exclusive control of SFR by the  </w:t>
        <w:br/>
        <w:t xml:space="preserve">Altice group.  </w:t>
        <w:br/>
        <w:t xml:space="preserve">In the decision authorizing the concentration operation, the notifying party made a  </w:t>
        <w:br/>
        <w:t xml:space="preserve">commitment regarding the execution of the Faber contract, broken down into three parts:  </w:t>
        <w:br/>
        <w:t xml:space="preserve">- the commitment to carry out the connection services for the PM already delivered by the  </w:t>
        <w:br/>
        <w:t xml:space="preserve">building operators as of the date of the authorization decision but not yet  </w:t>
        <w:br/>
        <w:t xml:space="preserve">connected by SFR (paragraph 30);  </w:t>
        <w:br/>
        <w:t xml:space="preserve">- the commitment to carry out within three months the connection services for the  </w:t>
        <w:br/>
        <w:t xml:space="preserve">points of mutualization that would be ordered by Bouygues Telecom among those delivered by  </w:t>
        <w:br/>
        <w:t xml:space="preserve">the building operators after the authorization decision (paragraph 31);  </w:t>
        <w:br/>
        <w:t xml:space="preserve">- and finally, the commitment to ensure the maintenance of the FttH infrastructures under the  </w:t>
        <w:br/>
        <w:t xml:space="preserve">conditions provided for in the contract, in a transparent and non-discriminatory manner  </w:t>
        <w:br/>
        <w:t xml:space="preserve">(paragraph 33).  </w:t>
        <w:br/>
        <w:t xml:space="preserve">The Authority found that Altice Luxembourg SA and SFR Group SA had not carried out the  </w:t>
        <w:br/>
        <w:t xml:space="preserve">connections for the points of mutualization within the deadlines set by paragraphs 30 and 31  </w:t>
        <w:br/>
        <w:t xml:space="preserve">and that they had not duly justified the existence of difficulties preventing their connection. Furthermore, the Authority found that Altice Luxembourg SA and  </w:t>
        <w:br/>
        <w:t xml:space="preserve">SFR Group SA had violated commitment 33 by failing to fulfill their obligation to ensure  </w:t>
        <w:br/>
        <w:t xml:space="preserve">the maintenance of the FttH network under the conditions provided for in the Faber contract.  </w:t>
        <w:br/>
        <w:t xml:space="preserve">The financial penalty imposed on Altice Luxembourg SA and SFR Group is accompanied by  </w:t>
        <w:br/>
        <w:t xml:space="preserve">several injunctions to ensure that Altice Luxembourg SA and SFR Group SA  </w:t>
        <w:br/>
        <w:t xml:space="preserve">effectively refrain from continuing the observed behaviors or adopting a  </w:t>
        <w:br/>
        <w:t xml:space="preserve">behavior whose objective or effects would be equivalent, and to reiterate them. To the  </w:t>
        <w:br/>
        <w:t xml:space="preserve">extent that the deadlines for carrying out the connections provided for by commitments 30 and 31 have  </w:t>
        <w:br/>
        <w:t xml:space="preserve">expired as of the date of this decision, the Authority has defined a new execution schedule  </w:t>
        <w:br/>
        <w:t xml:space="preserve">including milestones, accompanied by progressive penalties, to compel Altice Luxembourg SA and SFR Group SA to proceed with the connection of  </w:t>
        <w:br/>
        <w:t xml:space="preserve">all points of mutualization not effectively connected as of the date of this decision. To ensure the proper execution of these injunctions and prevent disputes  </w:t>
        <w:br/>
        <w:t xml:space="preserve">that may arise in this regard between the contracting parties, the Authority has decided to accompany  </w:t>
        <w:br/>
        <w:t xml:space="preserve">them with measures to ensure their control and monitoring, particularly through the  </w:t>
        <w:br/>
        <w:t xml:space="preserve">appointment of an ad hoc representative and the establishment of a steering committee.  </w:t>
        <w:br/>
        <w:t>1 This summary is strictly informative. Only the reasons for the decision numbered below are authoritative.</w:t>
      </w:r>
    </w:p>
    <w:p>
      <w:r>
        <w:t xml:space="preserve">SUMMARY  </w:t>
        <w:br/>
        <w:t xml:space="preserve">Summary ..................................................................................................... 2  </w:t>
        <w:br/>
        <w:t xml:space="preserve">I. Context ............................................................................................. 7  </w:t>
        <w:br/>
        <w:t xml:space="preserve">A. THE MARKETS FOR THE SUPPLY OF HIGH AND VERY HIGH-SPEED INTERNET ACCESS AFFECTED BY THE AGREEMENT ................................................................................................ 7  </w:t>
        <w:br/>
        <w:t xml:space="preserve">1. THE RETAIL MARKETS FOR HIGH AND VERY HIGH-SPEED OFFERS .............................. 7  </w:t>
        <w:br/>
        <w:t xml:space="preserve">a) High-speed offers ......................................................................................... 7  </w:t>
        <w:br/>
        <w:t xml:space="preserve">b) Very high-speed offers ................................................................................. 8  </w:t>
        <w:br/>
        <w:t xml:space="preserve">The modernized cable network ................................................................................... 8  </w:t>
        <w:br/>
        <w:t xml:space="preserve">The fully fiber optic network .................................................................................... 8  </w:t>
        <w:br/>
        <w:t xml:space="preserve">2. THE WHOLESALE MARKETS FOR VERY HIGH SPEED .................................................................... 9  </w:t>
        <w:br/>
        <w:t xml:space="preserve">a) The conditions for the deployment of fiber optic ........................................... 9  </w:t>
        <w:br/>
        <w:t xml:space="preserve">b) The applicable sectoral regulation ................................................................. 9  </w:t>
        <w:br/>
        <w:t xml:space="preserve">c) The wholesale markets for passive and activated internet access offers ........ 10  </w:t>
        <w:br/>
        <w:t xml:space="preserve">Passive offers ...................................................................................................... 10  </w:t>
        <w:br/>
        <w:t xml:space="preserve">Activated offers .................................................................................................... 11  </w:t>
        <w:br/>
        <w:t xml:space="preserve">B. THE COMPETITIVE ANALYSIS OF THE DECISION REGARDING THE RETAIL MARKET FOR  </w:t>
        <w:br/>
        <w:t xml:space="preserve">THE SUPPLY OF HIGH AND VERY HIGH-SPEED INTERNET ACCESS ........ 11  </w:t>
        <w:br/>
        <w:t xml:space="preserve">1. THE HORIZONTAL EFFECTS OF THE OPERATION ON THE RETAIL MARKET FOR  </w:t>
        <w:br/>
        <w:t xml:space="preserve">THE SUPPLY OF INTERNET ACCESS ...................................................................................... 12  </w:t>
        <w:br/>
        <w:t xml:space="preserve">2. THE VERTICAL EFFECTS OF THE OPERATION ........................................................................ 13  </w:t>
        <w:br/>
        <w:t xml:space="preserve">a) On operators' access to the activated offer on cable proposed by  </w:t>
        <w:br/>
        <w:t xml:space="preserve">Numericable ........................................................................................................... 13  </w:t>
        <w:br/>
        <w:t xml:space="preserve">b) On the disappearance of competitive pressure exerted by SFR .............. 14  </w:t>
        <w:br/>
        <w:t xml:space="preserve">c) On the execution of the contract signed between Bouygues Telecom and SFR for co-  </w:t>
        <w:br/>
        <w:t xml:space="preserve">investment in very dense areas ......................................................................... 15  </w:t>
        <w:br/>
        <w:t xml:space="preserve">C. THE COMMITMENTS RELATING TO THE FABER CONTRACT .................................................... 16  </w:t>
        <w:br/>
        <w:t xml:space="preserve">D. THE PROCEDURE BEFORE THE AUTHORITY ............................................................................... 17  </w:t>
        <w:br/>
        <w:t xml:space="preserve">II. Findings ............................................................................... 18  </w:t>
        <w:br/>
        <w:t xml:space="preserve">A. THE CONNECTIONS OF POINTS OF MUTUALIZATION CARRIED OUT UNDER THE  </w:t>
        <w:br/>
        <w:t xml:space="preserve">COMMITMENTS OF PARAGRAPHS 30 AND 31 ............................................................................. 18  </w:t>
        <w:br/>
        <w:t xml:space="preserve">1. THE LEGAL FRAMEWORK AND THE CONTRACTUAL PROVISIONS APPLICABLE TO  </w:t>
        <w:br/>
        <w:t xml:space="preserve">POINTS OF MUTUALIZATION .................................................................................................. 18  </w:t>
        <w:br/>
        <w:t xml:space="preserve">a) The legal framework ............................................................................................. 18  </w:t>
        <w:br/>
        <w:t>b) The contractual provisions .................................................................................. 19</w:t>
      </w:r>
    </w:p>
    <w:p>
      <w:r>
        <w:rPr>
          <w:b/>
        </w:rPr>
        <w:t>[Pages 4–6]</w:t>
      </w:r>
    </w:p>
    <w:p>
      <w:r>
        <w:t xml:space="preserve">2. THE PACE OF CONNECTIONS BEFORE AND AFTER THE DECISION ....................................... 20  </w:t>
        <w:br/>
        <w:t xml:space="preserve">3. THE IMPLEMENTATION OF COMMITMENTS UNDER PARAGRAPH 30 ................................... 21  </w:t>
        <w:br/>
        <w:t xml:space="preserve">a) The stock of PM as of the date of the Decision .................................................. 21  </w:t>
        <w:br/>
        <w:t xml:space="preserve">b) The connections regarding the stock as of October 30, 2016 according to Altice/SFR Group  </w:t>
        <w:br/>
        <w:t xml:space="preserve">................................................................................................................................. 22  </w:t>
        <w:br/>
        <w:t xml:space="preserve">c) The PM that have not been subject to any connection attempts ....................... 23  </w:t>
        <w:br/>
        <w:t xml:space="preserve">4. THE IMPLEMENTATION AS OF OCTOBER 30, 2016 OF THE QUARTERLY ORDERS FROM BOUYGUES TELECOM UNDER PARAGRAPH 31 ................................................................. 24  </w:t>
        <w:br/>
        <w:t xml:space="preserve">a) The conclusion of the amendment to the Faber contract ................................... 24  </w:t>
        <w:br/>
        <w:t xml:space="preserve">b) The execution of the quarterly orders from Bouygues Telecom ...................... 25  </w:t>
        <w:br/>
        <w:t xml:space="preserve">The quarterly orders from Bouygues Telecom .................................................... 25  </w:t>
        <w:br/>
        <w:t xml:space="preserve">The execution of the quarterly orders according to Altice/SFR Group .............. 26  </w:t>
        <w:br/>
        <w:t xml:space="preserve">The PM that have not been subject to any connection attempts as of October 31, 2016  </w:t>
        <w:br/>
        <w:t xml:space="preserve">............................................................................................................................. 28  </w:t>
        <w:br/>
        <w:t xml:space="preserve">5. THE JUSTIFICATIONS PROVIDED FOR CONNECTION DIFFICULTIES ("PROVISIONAL KO" AND "DEFINITIVE KO") ............................................................................................................ 28  </w:t>
        <w:br/>
        <w:t xml:space="preserve">B. THE CONDITIONS FOR MAINTENANCE OF FTTH INFRASTRUCTURES UNDER THE CONTRACT ......................................................................................................................................... 29  </w:t>
        <w:br/>
        <w:t xml:space="preserve">1. THE CONTRACTUAL PROVISIONS RELATING TO MAINTENANCE ................................. 30  </w:t>
        <w:br/>
        <w:t xml:space="preserve">2. THE IMPLEMENTATION OF THE COMMITMENT UNDER PARAGRAPH 33 ........................ 30  </w:t>
        <w:br/>
        <w:t xml:space="preserve">a) The timelines for establishing quality indicators and monitoring ...................... 30  </w:t>
        <w:br/>
        <w:t xml:space="preserve">b) The maintenance of FttH infrastructures .......................................................... 31  </w:t>
        <w:br/>
        <w:t xml:space="preserve">The timelines for taking charge and processing incidents ................................... 31  </w:t>
        <w:br/>
        <w:t xml:space="preserve">The difficulties on the NRO .................................................................................. 33  </w:t>
        <w:br/>
        <w:t xml:space="preserve">III. Discussion ..................................................................................... 34  </w:t>
        <w:br/>
        <w:t xml:space="preserve">A. THE APPLICABLE RULES ..................................................................................................... 34  </w:t>
        <w:br/>
        <w:t xml:space="preserve">B. EXAMINATION OF COMPLIANCE WITH COMMITMENTS RELATING TO CONNECTIONS (PARAGRAPHS 30 AND 31 OF COMMITMENT 2.2.1) .......................................................... 35  </w:t>
        <w:br/>
        <w:t xml:space="preserve">1. ON THE INTERPRETATION OF COMMITMENTS 30 AND 31 REGARDING THE ALLEGEDLY EXCLUDED PM ............................................................................................................... 35  </w:t>
        <w:br/>
        <w:t xml:space="preserve">a) Arguments from Altice/SFR Group .................................................................... 35  </w:t>
        <w:br/>
        <w:t xml:space="preserve">b) Position of Bouygues Telecom ........................................................................... 36  </w:t>
        <w:br/>
        <w:t xml:space="preserve">c) Opinion of ARCEP ............................................................................................... 37  </w:t>
        <w:br/>
        <w:t xml:space="preserve">d) Analysis of the Authority .................................................................................... 37  </w:t>
        <w:br/>
        <w:t xml:space="preserve">Reminder of the principles .................................................................................... 37  </w:t>
        <w:br/>
        <w:t xml:space="preserve">Analysis of the Faber contract .............................................................................. 38  </w:t>
        <w:br/>
        <w:t xml:space="preserve">Analysis of the reasons for the Decision ................................................................ 38  </w:t>
        <w:br/>
        <w:t xml:space="preserve">Conclusion ................................................................................................................ 40  </w:t>
        <w:br/>
        <w:t>4</w:t>
      </w:r>
    </w:p>
    <w:p>
      <w:r>
        <w:t xml:space="preserve">2. REGARDING THE CONNECTIONS FROM THE STOCK (COMMITMENT 30) .......................... 40  </w:t>
        <w:br/>
        <w:t xml:space="preserve">a) On the pace of connections under paragraph 30 ............................................... 41  </w:t>
        <w:br/>
        <w:t xml:space="preserve">Arguments from Altice/SFR Group ....................................................................... 41  </w:t>
        <w:br/>
        <w:t xml:space="preserve">Analysis of the Authority ....................................................................................... 41  </w:t>
        <w:br/>
        <w:t xml:space="preserve">b) On the connections from the stock ...................................................................... 41  </w:t>
        <w:br/>
        <w:t xml:space="preserve">Position of Bouygues Telecom .............................................................................. 42  </w:t>
        <w:br/>
        <w:t xml:space="preserve">Arguments from Altice/SFR Group ....................................................................... 42  </w:t>
        <w:br/>
        <w:t xml:space="preserve">Analysis of ARCEP ................................................................................................. 43  </w:t>
        <w:br/>
        <w:t xml:space="preserve">Analysis of the Authority ....................................................................................... 43  </w:t>
        <w:br/>
        <w:t xml:space="preserve">c) On the "justification" of failed connections ......................................................... 45  </w:t>
        <w:br/>
        <w:t xml:space="preserve">Viewpoint of Bouygues Telecom ........................................................................... 45  </w:t>
        <w:br/>
        <w:t xml:space="preserve">Viewpoint of Altice/SFR Group ............................................................................ 46  </w:t>
        <w:br/>
        <w:t xml:space="preserve">Analysis of the Authority ....................................................................................... 46  </w:t>
        <w:br/>
        <w:t xml:space="preserve">d) Conclusion on the connections made under paragraph 30 ............................. 48  </w:t>
        <w:br/>
        <w:t xml:space="preserve">3. ON THE NON-COMPLIANCE WITH THE COMMITMENT PROVIDED UNDER PARAGRAPH 31 (CONNECTION OF THE FLOW) ....................................................................................... 48  </w:t>
        <w:br/>
        <w:t xml:space="preserve">a) Regarding the signing of an amendment to the Faber contract ....................... 48  </w:t>
        <w:br/>
        <w:t xml:space="preserve">Arguments from Altice/SFR Group ....................................................................... 48  </w:t>
        <w:br/>
        <w:t xml:space="preserve">Analysis of the Authority ....................................................................................... 49  </w:t>
        <w:br/>
        <w:t xml:space="preserve">b) Regarding the execution by Altice/SFR Group of the quarterly orders from Bouygues Telecom ............................................................................................................. 49  </w:t>
        <w:br/>
        <w:t xml:space="preserve">On the connections made for all orders ................................................................. 49  </w:t>
        <w:br/>
        <w:t xml:space="preserve">Arguments from Altice/SFR Group ....................................................................... 50  </w:t>
        <w:br/>
        <w:t xml:space="preserve">Analysis of the Authority ....................................................................................... 51  </w:t>
        <w:br/>
        <w:t xml:space="preserve">c) Conclusion ............................................................................................................ 52  </w:t>
        <w:br/>
        <w:t xml:space="preserve">C. ON THE NON-COMPLIANCE WITH THE COMMITMENT RELATING TO MAINTENANCE PROVIDED UNDER PARAGRAPH 33 ............................................................................................ 53  </w:t>
        <w:br/>
        <w:t xml:space="preserve">1. ARGUMENTS FROM BOUYGUES TELECOM ..................................................................... 53  </w:t>
        <w:br/>
        <w:t xml:space="preserve">2. ARGUMENTS FROM ALTICE/SFR GROUP ....................................................................... 53  </w:t>
        <w:br/>
        <w:t xml:space="preserve">3. POSITION OF THE AUTHORITY ....................................................................................... 54  </w:t>
        <w:br/>
        <w:t xml:space="preserve">a) On the meaning and scope of commitment 33 .................................................... 54  </w:t>
        <w:br/>
        <w:t xml:space="preserve">b) On the delay in establishing quality indicators .................................................. 56  </w:t>
        <w:br/>
        <w:t xml:space="preserve">c) On the conditions of maintenance ..................................................................... 56  </w:t>
        <w:br/>
        <w:t xml:space="preserve">d) On the priority given by Altice/SFR Group to the commercialization of cable  </w:t>
        <w:br/>
        <w:t xml:space="preserve">................................................................................................................................. 57  </w:t>
        <w:br/>
        <w:t xml:space="preserve">D. CONCLUSION ON COMPLIANCE WITH COMMITMENTS PROVIDED UNDER PARAGRAPHS 30, 31 AND 33 ................................................................................................................ 58  </w:t>
        <w:br/>
        <w:t>5</w:t>
      </w:r>
    </w:p>
    <w:p>
      <w:r>
        <w:t xml:space="preserve">III. On the attribution of breaches .......................................................... 59  </w:t>
        <w:br/>
        <w:t xml:space="preserve">IV. On the sanctions .............................................................................. 59  </w:t>
        <w:br/>
        <w:t xml:space="preserve">A. REMINDER OF THE APPLICABLE RULES ........................................................................... 59  </w:t>
        <w:br/>
        <w:t xml:space="preserve">B. THE ELEMENTS OF APPRAISAL IN THE CASE AT HAND ................................................ 61  </w:t>
        <w:br/>
        <w:t xml:space="preserve">1. ON THE NATURE OF UNFULFILLED COMMITMENTS AND THEIR IMPORTANCE IN THE OVERALL ECONOMY OF THE AUTHORIZATION DECISION .................................................. 61  </w:t>
        <w:br/>
        <w:t xml:space="preserve">2. ON THE SEVERITY OF THE IDENTIFIED BREACHES .......................................................... 62  </w:t>
        <w:br/>
        <w:t xml:space="preserve">a) Regarding the extent of the breaches ................................................................. 62  </w:t>
        <w:br/>
        <w:t xml:space="preserve">b) Regarding the duration of the breaches ............................................................. 65  </w:t>
        <w:br/>
        <w:t xml:space="preserve">The delayed implementation of commitments ..................................................... 65  </w:t>
        <w:br/>
        <w:t xml:space="preserve">On compliance with the deadlines imposed by the commitments ....................... 66  </w:t>
        <w:br/>
        <w:t xml:space="preserve">3. ON THE HARM TO COMPETITION THAT THE DECISION WAS INTENDED TO PREVENT ................................................................................................................................. 66  </w:t>
        <w:br/>
        <w:t xml:space="preserve">a) On the use of the bitstream offer as a substitute for network development  </w:t>
        <w:br/>
        <w:t xml:space="preserve">................................................................................................................................. 67  </w:t>
        <w:br/>
        <w:t xml:space="preserve">b) On the harm to competitive deployment of fiber optics and the weakening of Bouygues Telecom ........................................................................................................ 68  </w:t>
        <w:br/>
        <w:t xml:space="preserve">4. REGARDING THE BEHAVIOR OF ALTICE/SFR GROUP AND MITIGATING OR AGGRAVATING CIRCUMSTANCES ................................................................. 70  </w:t>
        <w:br/>
        <w:t xml:space="preserve">C. CONCLUSION ................................................................................................................................ 71  </w:t>
        <w:br/>
        <w:t xml:space="preserve">1. ON THE FINANCIAL SANCTION .......................................................................................... 71  </w:t>
        <w:br/>
        <w:t xml:space="preserve">2. ON THE INJUNCTIONS ......................................................................................................... 72  </w:t>
        <w:br/>
        <w:t xml:space="preserve">DECISION ..................................................................................................................................... 76  </w:t>
        <w:br/>
        <w:t>6</w:t>
      </w:r>
    </w:p>
    <w:p>
      <w:r>
        <w:rPr>
          <w:b/>
        </w:rPr>
        <w:t>[Pages 7–9]</w:t>
      </w:r>
    </w:p>
    <w:p>
      <w:r>
        <w:t>I. Context</w:t>
        <w:br/>
        <w:t>1. By decision No. 14-DCC-160 of October 30, 2014 (hereinafter, the "Decision"), the Competition Authority (hereinafter, "the Authority") authorized, subject to commitments, the exclusive control of the Société Française du Radiotéléphone (SFR) by Numericable Group (which became Numericable-SFR, then SFR Group on June 21, 2016), a subsidiary of the Altice group (hereinafter, collectively "Altice/SFR Group").</w:t>
        <w:br/>
        <w:t>2. The operation was completed on November 27, 2014. SFR was then 100% owned by Numericable, which was itself exclusively controlled by Altice SA. Since the transfer of almost all assets and liabilities from Altice SA to Altice Luxembourg, the commitments made by this company to the Authority have been transferred to Altice Luxembourg.</w:t>
        <w:br/>
        <w:t>3. Among the commitments undertaken by Altice/SFR Group was a commitment related to a co-investment agreement in fiber optics in very dense areas signed between SFR and Bouygues Telecom on November 9, 2010 (hereinafter, "the agreement or the Faber contract").</w:t>
        <w:br/>
        <w:t>4. By decision No. 15-SO-14 of October 5, 2015, the Authority initiated an inquiry into the conditions under which Altice and Numericable-SFR ensure compliance with the commitments annexed to decision No. 14-DCC-160 of October 30, 2014, related to the Faber agreement, following several complaints from Bouygues Telecom. The inquiry was registered under number 15/0113R.</w:t>
        <w:br/>
        <w:t>5. The wholesale and retail markets for the supply of high and very high-speed Internet access affected by this agreement will be presented successively (A), the main aspects of the competitive analysis conducted on these markets by the Authority in its Decision (B), the commitments related to the Faber contract made by the notifying party to remedy the identified competition issues (C), and finally the procedure before the Authority (D).</w:t>
        <w:br/>
        <w:t>A. THE MARKETS FOR THE SUPPLY OF HIGH AND VERY HIGH-SPEED INTERNET ACCESS AFFECTED BY THE AGREEMENT</w:t>
        <w:br/>
        <w:t>6. The retail markets (1) will be examined first, followed by the wholesale markets (2) for high and very high-speed Internet.</w:t>
        <w:br/>
        <w:t>1. THE RETAIL MARKETS FOR HIGH AND VERY HIGH-SPEED OFFERS</w:t>
        <w:br/>
        <w:t>7. High and very high-speed offers are currently considered to belong to the same market. In the French market, several Internet access technologies coexist and allow the end user to access very variable speeds.</w:t>
        <w:br/>
        <w:t>a) High-speed offers</w:t>
        <w:br/>
        <w:t>8. High-speed Internet accesses use Orange's copper local loop via xDSL technologies. They provide access to high-speed Internet with speeds generally below 30 Mbit/s, although this speed can be improved with VDSL2 technology. According to the Regulatory Authority for Electronic Communications and Posts (hereinafter "ARCEP"), approximately 30 million households were eligible for a high-speed service on the copper local loop as of March 31, 2014 (Decision, paragraph 62).</w:t>
        <w:br/>
        <w:t>b) Very high-speed offers</w:t>
        <w:br/>
        <w:t>9. Very high-speed Internet accesses allow the user to have access to speeds exceeding 30 Mbit/s. They use two different types of networks: the partially fibered modernized cable network and the end-to-end fiber optic network.</w:t>
        <w:br/>
        <w:t>The modernized cable network</w:t>
        <w:br/>
        <w:t>10. First to appear on the market were technologies mixing the use of fiber at the network head and coaxial cable for the terminal part. In the cable coverage area, only Altice/SFR Group has the ability to use a technological architecture based on the successive use of optical fibers up to the foot of the building (with horizontal fiber deployments completed) and then coaxial cables inside the buildings, up to the subscriber's outlet (FttB technology for Fiber to the Building).</w:t>
        <w:br/>
        <w:t>11. The performance of this technology is close to that of fiber, even ensuring a similar downstream speed to that offered in FttH. However, it is generally considered that the use of coaxial cable for the terminal part poses a risk for the consumer of being eventually limited in speed (i.e., when subscriber capacity needs have significantly increased due to new usages) by the sharing among all users in the building of the reduced capacity of the cable compared to fiber.</w:t>
        <w:br/>
        <w:t>12. The main advantage of this technology is that it is deployed from an already modernized cable network that has been in place for several years and is already present in the subscriber's home, without the need to install an additional outlet, an operation that could both increase the cost of the works and raise strong reservations from the occupants of the housing. The time to activate Internet access on the cable network is, therefore, particularly quick: [...].</w:t>
        <w:br/>
        <w:t>13. The second advantage of the modernized cable network is that in 2014 it had a much more extensive existing network than the fiber footprint: according to data collected by ARCEP, 8.5 million households were eligible for a very high-speed Internet offer via a coaxial network as of March 31, 2014, of which 5.4 million had access to a speed exceeding 100 Mbit/s (Decision, paragraph 62), compared to 3.15 million for the fiber optic network.</w:t>
        <w:br/>
        <w:t>The fully fiber optic network</w:t>
        <w:br/>
        <w:t>14. Operators other than Altice/SFR Group, who do not have a coaxial network capable of supporting very high speed, have developed technologies based on fully deployed fiber optic up to the subscriber's outlet (Fiber to the Home "FttH").</w:t>
        <w:br/>
        <w:t>15. This technology requires the construction of a new network, as it cannot rely on a pre-existing local loop and involves civil engineering works (fiber pulling) and access to common areas of a building and individual apartments for the installation of an outlet. In contrast, FttH can guarantee higher long-term performance than previous technologies, as each subscriber has their own optical fiber.</w:t>
        <w:br/>
        <w:t>16. At the time of the Decision, Orange, SFR, and, to a lesser extent, Bouygues Telecom and Free had begun deploying their fiber optic infrastructures. According to data collected by ARCEP, 3.15 million households were eligible for such an offer as of March 31, 2014 (Decision, paragraph 62).</w:t>
        <w:br/>
        <w:t>2. THE WHOLESALE MARKETS FOR VERY HIGH SPEED</w:t>
        <w:br/>
        <w:t>17. Before presenting the functioning of the wholesale markets (c), it is necessary to specify the technical (a) and regulatory (b) conditions for the deployment of fiber optics in very dense areas.</w:t>
        <w:br/>
        <w:t>a) The conditions for the deployment of fiber optics</w:t>
        <w:br/>
        <w:t>18. The deployment of the terminal part of FttH networks includes: (i) the so-called "horizontal" deployment of fiber optics in the streets, up to the foot of the buildings, (ii) the so-called "vertical" deployment in the building's risers, and (iii) the final connection or "landing connection" that allows each housing unit to be connected to the optical branching point located on the landing.</w:t>
        <w:br/>
        <w:t>19. The point of mutualization (hereinafter, "PM") is the point at which the "building operator," who is the operator designated by the owner or manager of the building to equip the building with fiber optics, provides access to its vertical network (i.e., the building's risers) to third-party operators ("commercial operators"), who have deployed the horizontal fiber optic network up to the street near the buildings. The connection of the third-party operators' horizontal network to the point of mutualization constitutes the adduction.</w:t>
        <w:br/>
        <w:t>b) The applicable sectoral regulation</w:t>
        <w:br/>
        <w:t>20. The terminal part of fiber optic networks (excluding the final connection) is subject to symmetrical regulation, which applies to all operators (as opposed to asymmetrical regulation targeting only a specific operator), based on Article L. 34-8-3 of the Postal and Electronic Communications Code (hereinafter, "CPCE").</w:t>
      </w:r>
    </w:p>
    <w:p>
      <w:r>
        <w:rPr>
          <w:b/>
        </w:rPr>
        <w:t>[Pages 10–12]</w:t>
      </w:r>
    </w:p>
    <w:p>
      <w:r>
        <w:t>21. In very dense areas (which include 106 municipalities defined in the ARCEP decision No. 2013-1475 of December 10, 2013), ARCEP considers it economically efficient for several operators to deploy their own horizontal network in the street. In contrast, for the vertical terminal part of fiber optic networks, the regulation establishes the principle of sharing, as this part cannot be duplicated under economically efficient conditions.</w:t>
      </w:r>
    </w:p>
    <w:p>
      <w:r>
        <w:t>22. Given the sharing of the vertical part of the FttH network, the first operator who decides to connect a building (the primary investor operator) becomes the building operator and must, as such, offer other commercial operators access to the shared part of the network. The PM, which allows each commercial operator to connect to the shared vertical network, is therefore located at the foot of the building, or inside the building if it contains a sufficient number of housing units.</w:t>
      </w:r>
    </w:p>
    <w:p>
      <w:r>
        <w:t>23. The connection of the horizontal networks of commercial operators to the vertical network installed by the building operator is subject to precise sequencing. Once the agreement is signed between the building operator and the co-ownership, this information is transmitted to third-party operators within a month through the update of the so-called "IPE" file.</w:t>
      </w:r>
    </w:p>
    <w:p>
      <w:r>
        <w:t>24. Under Article R. 9-4 of the CPCE, the building operator must complete the installation works of the vertical part within 6 months from the signing of the agreement. The building operator must, in any case, inform third-party operators of the actual start of the works via the IPE file and indicate a projected delivery date of the PM ("installation date") serving this building.</w:t>
      </w:r>
    </w:p>
    <w:p>
      <w:r>
        <w:t>25. When the PM is installed, the building operator must inform other operators of its delivery by disseminating the "Provision Report" (CR-MAD) in the IPE file to allow them to connect their horizontal networks to the point of sharing.</w:t>
      </w:r>
    </w:p>
    <w:p>
      <w:r>
        <w:t>26. The regulation requires the building operator to wait a "notice period" of at least 3 months (the so-called "J3M" obligation) before marketing any FttH access in the buildings served by the newly installed PM. Thus, third-party operators can carry out the connection within this three-month period, placing them on an equal footing with the building operator in marketing high-speed broadband subscriptions.</w:t>
      </w:r>
    </w:p>
    <w:p>
      <w:r>
        <w:t>c) Wholesale markets for passive and activated Internet access offers</w:t>
      </w:r>
    </w:p>
    <w:p>
      <w:r>
        <w:t>27. To serve the retail market for high-speed Internet access, the communications operator must have access to a copper or fiber network. It can choose to invest in this network, adopting a logic of competition through infrastructures, or rely on the network offered by a third-party operator, thus limiting itself to competition through services.</w:t>
      </w:r>
    </w:p>
    <w:p>
      <w:r>
        <w:t>The passive offers</w:t>
      </w:r>
    </w:p>
    <w:p>
      <w:r>
        <w:t>28. In the case of competition through infrastructures, it can choose to build its own network or subscribe to a so-called "passive" wholesale offer, in two forms. The operator can first build its offer by investing in the unbundling of subscriber connection nodes ("NRA", connection point of the copper or optical network for local service). But it can also subscribe to a passive access offer by renting the network deployed by another operator for a long duration. In all cases, it will invest in the infrastructure that will allow it to offer its own offers from its network, thus maximizing its revenue.</w:t>
      </w:r>
    </w:p>
    <w:p>
      <w:r>
        <w:t>29. Different financial modalities are proposed in exchange for passive access to FttH lines: an upfront co-financing or an ex post co-financing in exchange for a right to use the fiber optic, or a line rental offer. The co-financing mechanism implies that the deployment cost of the network borne by each operator decreases with the number of operators participating in the investment.</w:t>
      </w:r>
    </w:p>
    <w:p>
      <w:r>
        <w:t>30. In the case of the fiber optic network in very dense areas, the four major French operators have chosen competition through infrastructures via co-financing of the network.</w:t>
      </w:r>
    </w:p>
    <w:p>
      <w:r>
        <w:t>The activated offers</w:t>
      </w:r>
    </w:p>
    <w:p>
      <w:r>
        <w:t>31. Unlike passive wholesale offers, which allow operators to access different levels of the network (collection, or local copper or fiber loop) within a logic of competition through infrastructures, activated wholesale offers fall under competition through services.</w:t>
      </w:r>
    </w:p>
    <w:p>
      <w:r>
        <w:t>32. When an operator does not have its own infrastructure to address a customer (having neither developed its own fiber network, nor unbundled NRA, nor subscribed to a passive access offer) in a given geographical area, it can rely on an "activated" access offer, or "bitstream." The data flow of the requesting operator is then collected by the provider of the bitstream offer from a point of presence of the retail operator upstream of the network and routed to the end customer, via the provider's collection network and the local loop of copper, fiber optic, or coaxial.</w:t>
      </w:r>
    </w:p>
    <w:p>
      <w:r>
        <w:t>33. The activated offers provided by operators with a network can be bitstream offers or so-called "white label" agreements. A white label agreement differs from a bitstream agreement by the low degree of technological and therefore commercial freedom left to the client operator. The client operator then sells under its own brand a service that is entirely produced by the supplying operator.</w:t>
      </w:r>
    </w:p>
    <w:p>
      <w:r>
        <w:t>34. In the market for activated offers in very high speed, only the modernized cable network was accessible, via Numericable, notably in the form of a bitstream offer, providing this operator with greater maneuverability than white label offers.</w:t>
      </w:r>
    </w:p>
    <w:p>
      <w:r>
        <w:t>B. THE COMPETITIVE ANALYSIS OF THE DECISION CONCERNING THE RETAIL MARKET FOR HIGH AND VERY HIGH SPEED INTERNET ACCESS SUPPLY</w:t>
      </w:r>
    </w:p>
    <w:p>
      <w:r>
        <w:t>35. In its Decision, the Authority noted the dynamism of very high-speed offers in France.</w:t>
      </w:r>
    </w:p>
    <w:p>
      <w:r>
        <w:t>36. Thus, while at the end of 2013 the total number of subscriptions (individual and business) to a very high-speed offer was only 2.066 million out of a total of 24.936 million high and very high-speed subscriptions, the very high-speed segment had nevertheless contributed 47% to the growth in the number of subscriptions over the year, with 78% in the last quarter of 2013.</w:t>
      </w:r>
    </w:p>
    <w:p>
      <w:r>
        <w:t>37. In its Decision, the Authority noted that the acquisition operation of SFR by Numericable would have a significant impact on the very high-speed segment, in the form of:</w:t>
        <w:br/>
        <w:t>- horizontal effects on the retail market for high-speed Internet access (1);</w:t>
        <w:br/>
        <w:t>- and vertical effects on very high-speed wholesale offers as well as on retail access to very high speed (2).</w:t>
      </w:r>
    </w:p>
    <w:p>
      <w:r>
        <w:rPr>
          <w:b/>
        </w:rPr>
        <w:t>[Pages 13–15]</w:t>
      </w:r>
    </w:p>
    <w:p>
      <w:r>
        <w:t>co-financing." SFR also presented itself as the "only alternative operator to invest massively in FttH" (Decision, paragraph 309).</w:t>
      </w:r>
    </w:p>
    <w:p>
      <w:r>
        <w:t>43. Furthermore, since the modernization of the cable network is less costly than the creation of a FttH infrastructure, it was foreseeable that the high-speed broadband coverage of the new entity would continue to progress much more rapidly than that of its competitors.</w:t>
      </w:r>
    </w:p>
    <w:p>
      <w:r>
        <w:t>44. For the Authority, the takeover of SFR by Numericable therefore involved a risk of lasting preemption of the addressable customer base in the high-speed broadband segment during the fiber optic deployment period (Decision, paragraphs 198 and 199), with the new entity being able to develop its activities in this segment more quickly than its competitors. Moreover, they did not seem able to catch up before a period of at least 5 years: according to Free, "FttH operators will have a hard time recovering lost subscribers [during the network construction period], who will have no immediate interest in doing work and installing a new socket in their homes to benefit from another high-speed broadband offer" (Decision, paragraph 299).</w:t>
      </w:r>
    </w:p>
    <w:p>
      <w:r>
        <w:t>2. THE VERTICAL EFFECTS OF THE OPERATION</w:t>
      </w:r>
    </w:p>
    <w:p>
      <w:r>
        <w:t>45. Upstream, regarding wholesale high-speed broadband offers, the Authority noted that the new entity would be the only one to offer an activated high-speed broadband offer on the cable network, allowing for the construction of a differentiated retail high-speed broadband offer covering a significant number of already eligible subscribers, unlike the fiber optic network under deployment (Decision, paragraph 233).</w:t>
      </w:r>
    </w:p>
    <w:p>
      <w:r>
        <w:t>46. SFR and Numericable – both providers in the wholesale markets, one for passive access offers to fiber and the other for activated offers on cable – were present throughout the entire vertical value chain: the Decision noted that they could thus have the power to eliminate their competitors by locking access in active or passive form to the infrastructures.</w:t>
      </w:r>
    </w:p>
    <w:p>
      <w:r>
        <w:t>47. The operation was likely to harm the competitive dynamics of the market in three ways:</w:t>
        <w:br/>
        <w:t>- by threatening operators' access to the activated offer on cable provided by Numericable, which had an interest in locking access to its network (a);</w:t>
        <w:br/>
        <w:t>- by removing a player from part of the market, with SFR having no interest in continuing its fiber optic deployment in cable areas (b);</w:t>
        <w:br/>
        <w:t>- by threatening the fiber optic network deployment of Bouygues Telecom and SFR, the latter no longer being incentivized to fully execute the co-financing contract that bound them in the very dense area (c).</w:t>
      </w:r>
    </w:p>
    <w:p>
      <w:r>
        <w:t>a) On operators' access to the activated offer on cable provided by Numericable</w:t>
      </w:r>
    </w:p>
    <w:p>
      <w:r>
        <w:t>48. Bouygues Telecom signed a bitstream-type contract in 2009 allowing it to market high-speed broadband offers to residential customers. While waiting for the construction of its own fiber network, this contract allowed it to develop a high-speed broadband subscriber base, with almost all high-speed broadband accesses marketed by Bouygues Telecom at the time being purchased in bulk from Numericable under this contract.</w:t>
      </w:r>
    </w:p>
    <w:p>
      <w:r>
        <w:t>49. Thanks to the use of the activated bitstream offer, Bouygues Telecom had become Numericable's closest competitor, with a market share representing less than a third of that of the new entity. Bouygues Telecom was "in any case, entirely dependent on the wholesale services provided to it by Numericable" (Decision, paragraph 182).</w:t>
      </w:r>
    </w:p>
    <w:p>
      <w:r>
        <w:t>50. The Authority considered that the new entity would have the capacity to lock access to its cable network at the end of the operation, and indeed had an interest in doing so, in a context where its competitors would not be able to replicate in the short term due to technical and financial entry barriers to deploying a FttH network.</w:t>
      </w:r>
    </w:p>
    <w:p>
      <w:r>
        <w:t>51. A locking strategy was therefore likely to significantly affect competition in the high-speed broadband segment, by degrading access conditions to Bouygues Telecom's high-speed broadband network, which depended on Numericable's activated wholesale offer (bitstream-type offer), and by refusing access to other operators (other operators or MVNOs) who would have needed it to effectively replicate the new entity's preemption of high-speed broadband customers (Decision, paragraph 298).</w:t>
      </w:r>
    </w:p>
    <w:p>
      <w:r>
        <w:t>b) On the disappearance of competitive pressure exerted by SFR</w:t>
      </w:r>
    </w:p>
    <w:p>
      <w:r>
        <w:t>52. By eliminating SFR's offer, the concentration operation not only removed a competitor from the retail market, but also reduced the number of players in the wholesale market for passive access offers to the fiber network.</w:t>
      </w:r>
    </w:p>
    <w:p>
      <w:r>
        <w:t>53. Indeed, the new entity benefited, as mentioned above, from a lead in terms of coverage: 8.4 million households were already eligible for high-speed broadband offers on the cable network.</w:t>
      </w:r>
    </w:p>
    <w:p>
      <w:r>
        <w:t>54. The takeover of SFR by Numericable therefore potentially led to the disappearance of the competitive pressure exerted by SFR on fiber optics since most of SFR's FttH network was located in Numericable's cable area: "[...] of [...] million households eligible for an FttH offer from SFR as of March 31, 2014 are located in Numericable's cable area" (Decision, paragraphs 197 and 198), thus granting the new entity the ability to arbitrate between the two technologies and consequently leading to a very probable risk of SFR withdrawing from FttH deployment projects in the cable area.</w:t>
      </w:r>
    </w:p>
    <w:p>
      <w:r>
        <w:t>55. As early as 2014, SFR signed a white-label contract with Numericable allowing it to market Internet access offers to the general public on Numericable's cable network. This contract significantly reduced the interest in the FttH investments previously considered by SFR since the cable network covered most of the very dense area. It was not rational for the new entity to duplicate a high-speed broadband infrastructure across the entire cable footprint, as the new FttH sockets that SFR was then considering deploying would prove redundant with those of the cable.</w:t>
      </w:r>
    </w:p>
    <w:p>
      <w:r>
        <w:t>56. ARCEP noted in this regard that "SFR or Numericable have not yet made any public commitment to maintain these investments. However, a strategy aimed at avoiding the duplication of the wired local loop for the same household seems the most likely" (Decision, paragraph 313).</w:t>
      </w:r>
    </w:p>
    <w:p>
      <w:r>
        <w:t>57. This view was shared by all operators. Thus, Bouygues Telecom indicated that "after the merger, the new entity will have no incentive to deploy and invest in FttH technology in all areas where it can rely on its already deployed FttLA network by Numericable, since it will have much more interest in modernizing its main asset, rather than deploying a new infrastructure that will compete with its own, benefit its competitors, and force it to make massive investments" (Decision, paragraph 313).</w:t>
      </w:r>
    </w:p>
    <w:p>
      <w:r>
        <w:t>58. SFR's withdrawal from co-financing fiber in the cable area was likely to lead to two types of consequences in the wholesale market.</w:t>
      </w:r>
    </w:p>
    <w:p>
      <w:r>
        <w:t>59. The first consequence was to significantly increase the duration and financial burden of the investments that other operators would have to make to maintain their deployment objectives, since co-financing alleviates the financial burden on each of the operators. Thus, ARCEP estimated the financial impact related to the decrease in SFR's participation in FttH network deployments at approximately [...] million euros. Orange, for its part, estimated that SFR "also risks no longer deploying in the cable area as a primary investor, which would lead Orange, in the absence of a remedy, to substitute and carry out, in a constrained financial context, unplanned deployments" (Decision, paragraph 315).</w:t>
      </w:r>
    </w:p>
    <w:p>
      <w:r>
        <w:t>60. The second consequence was the disappearance of a wholesale offer from SFR, thereby limiting the choice of contracting parties and especially leading to problematic consequences for the co-financing contracts already signed with competitors.</w:t>
      </w:r>
    </w:p>
    <w:p>
      <w:r>
        <w:t>c) On the execution of the contract signed between Bouygues Telecom and SFR for co-investment in the very dense area</w:t>
      </w:r>
    </w:p>
    <w:p>
      <w:r>
        <w:t>61. Given the low interest for the new entity to invest in a redundant network, the operation called into question SFR's incentive to honor its commitments to public authorities and its co-investors across the entire cable area, particularly with respect to Bouygues Telecom (Decision, paragraph 317).</w:t>
      </w:r>
    </w:p>
    <w:p>
      <w:r>
        <w:t>62. Bouygues Telecom and SFR indeed signed, on November 9, 2010, a co-investment agreement concerning the deployment of a horizontal fiber optic network in a defined number of 22 municipalities located in very dense areas (the municipalities representing [40-60]% of the very dense area), corresponding to approximately [...] million connectable households. The contract has a duration of [...].</w:t>
      </w:r>
    </w:p>
    <w:p>
      <w:r>
        <w:t>63. This agreement covers the horizontal deployment of the FttH network including, on the one hand, the installation of optical connection nodes (hereinafter, "NRO") and the deployment of fibers from the NRO to the street near the buildings and, on the other hand, the connection of these networks to the points of mutualization ("the connection").</w:t>
      </w:r>
    </w:p>
    <w:p>
      <w:r>
        <w:t>64. Under the terms of this agreement, Bouygues Telecom co-finances this deployment which is carried out by SFR on behalf of both operators. The Faber contract is based on the principle of sharing costs and investments between the parties. The pricing of the various services is thus shared equally. Finally, SFR is responsible on behalf of both operators for the maintenance of the shared FttH infrastructures.</w:t>
      </w:r>
    </w:p>
    <w:p>
      <w:r>
        <w:t>65. In its Decision, the Authority noted that Bouygues Telecom had already co-financed the horizontal deployments allowing for the connection of [2 to 3] million sockets (households).</w:t>
      </w:r>
    </w:p>
    <w:p>
      <w:r>
        <w:rPr>
          <w:b/>
        </w:rPr>
        <w:t>[Pages 16–18]</w:t>
      </w:r>
    </w:p>
    <w:p>
      <w:r>
        <w:t>zone très dense, for an investment of […] euros. However, SFR had not yet proceeded with the connection phase for approximately [1.5 to 2.5] million connections. Consequently, Bouygues Telecom could only commercially benefit from the co-financed deployments for approximately […] connections (Decision, paragraphs 318 and 823).</w:t>
      </w:r>
    </w:p>
    <w:p>
      <w:r>
        <w:t>66. Given the significant coverage rate of the cable network in the very dense area (over [90-100]%), SFR had no interest in continuing the remaining connections, which would represent an investment whose sole purpose would now be to allow Bouygues Telecom to complete its FttH network and thus exert direct competitive pressure within the geographical scope of the contract on the new entity in the cable area. This inertia was made plausible by the fact that "the 2010 contract does not provide for a binding schedule for deployments, which are defined each year at SFR's proposal, based on its own commercial objectives. The new entity will therefore be able to disregard the contract concluded in 2010, and Bouygues Telecom has no means to compel SFR to maintain the pace of connection works" (Decision, paragraph 319).</w:t>
      </w:r>
    </w:p>
    <w:p>
      <w:r>
        <w:t>67. Indeed, the contract is characterized by being driven by SFR, which manages the deployment operations, including connection services, and offers Bouygues Telecom the opportunity to participate in their financing (Article 4.3 of the framework contract, reference 1118): Bouygues Telecom is thus dependent on SFR's projected plans regarding connections.</w:t>
      </w:r>
    </w:p>
    <w:p>
      <w:r>
        <w:t>68. Therefore, the Authority considered that the operation was likely to lead the new entity to slow down the deployment and completion of Bouygues Telecom's FttH network.</w:t>
      </w:r>
    </w:p>
    <w:p>
      <w:r>
        <w:t>C. COMMITMENTS RELATING TO THE FABER CONTRACT</w:t>
      </w:r>
    </w:p>
    <w:p>
      <w:r>
        <w:t>69. In order to address the competition issues identified by the Authority, the new entity committed to implementing a number of corrective measures.</w:t>
      </w:r>
    </w:p>
    <w:p>
      <w:r>
        <w:t>70. Among these measures is the obligation to make activated access offers to its cable network available to operators who wish to do so (commitments attached to the Decision, paragraphs 35 and following). A first white-label offer allows MVNOs that do not have their own box to access the cable. A second so-called bitstream offer allows ISPs to use access to the cable to propose high-speed offers using their own boxes and customer interfaces.</w:t>
      </w:r>
    </w:p>
    <w:p>
      <w:r>
        <w:t>71. Furthermore, the notifying party made a commitment regarding the execution of the Faber contract, broken down into three parts:</w:t>
        <w:br/>
        <w:t>- the commitment to carry out the connection services for the PMs already delivered by the building operators as of the date of the Decision but not yet connected by SFR;</w:t>
        <w:br/>
        <w:t>- the commitment to carry out within three months, that is, within the notice period mentioned in paragraph 26 above, the connection services for the PMs that would be ordered by Bouygues Telecom among those delivered by the building operators after the Decision;</w:t>
        <w:br/>
        <w:t>- and finally, the commitment to ensure the maintenance of the FttH infrastructures under the conditions provided for by the contract, in a transparent and non-discriminatory manner based on the definition of quality indicators allowing for monitoring.</w:t>
      </w:r>
    </w:p>
    <w:p>
      <w:r>
        <w:t>72. Consequently, commitment 2.2.1 related to the Faber contract made by Altice and Numericable Group (now SFR Group), the non-fulfillment of which is discussed here, is drafted as follows:</w:t>
      </w:r>
    </w:p>
    <w:p>
      <w:r>
        <w:t>- paragraph 30: "The notifying party commits to carry out within 2 years from the Effective Date all the connections provided for in the contract for all the points of mutualization delivered as of the Effective Date, except for execution difficulties that must be duly justified to the Mandate Holder in charge of Control (blocked or saturated civil engineering, impossibility of access, etc.)";</w:t>
        <w:br/>
        <w:t>- paragraph 31: "The notifying party commits to add a provision to the agreement allowing Bouygues Telecom, once per quarter, to order from Numericable Group the connection of a list of its choice of designated buildings after the Effective Date within the geographical scope of the FttH network deployed under the agreement. The notifying party commits to carry out these connections within a maximum period of 3 months, except for execution difficulties that must be duly justified to the Mandate Holder in charge of Control (blocked or saturated civil engineering, impossibility of access, etc.)";</w:t>
        <w:br/>
        <w:t>- paragraph 32: "The execution of the connections will be billed to Bouygues Telecom in accordance with the pricing conditions provided for in the contract";</w:t>
        <w:br/>
        <w:t>- paragraph 33: "The notifying party commits to ensure the maintenance of the FttH infrastructure covered by the contract under the conditions provided for therein, in a transparent and non-discriminatory manner towards Bouygues Telecom. In order to ensure the effectiveness of this obligation, the notifying party will define, under the control of the Mandate Holder in charge of Control, indicators allowing for the verification of the execution of this commitment and will provide all necessary or useful data for this purpose".</w:t>
      </w:r>
    </w:p>
    <w:p>
      <w:r>
        <w:t>D. THE PROCEDURE BEFORE THE AUTHORITY</w:t>
      </w:r>
    </w:p>
    <w:p>
      <w:r>
        <w:t>73. Pursuant to III of Article L. 462-5 of the Commercial Code, "the general rapporteur may propose to the Competition Authority to take up ex officio the practices mentioned in I and II and in Article L. 430-8 as well as breaches of commitments made under decisions authorizing concentration operations that occurred before the entry into force of Ordinance No. 2008-1161 of November 13, 2008, on the modernization of competition regulation".</w:t>
      </w:r>
    </w:p>
    <w:p>
      <w:r>
        <w:t>74. By letter dated May 19, 2015, Bouygues Telecom submitted a complaint to the Authority for non-compliance by Altice/SFR Group with the commitments made under the Decision.</w:t>
      </w:r>
    </w:p>
    <w:p>
      <w:r>
        <w:t>75. By Decision No. 15-SO-14 of October 5, 2015, the Authority took up ex officio the conditions under which Altice and Numericable SFR ensure compliance with the commitments related to the agreement concluded with Bouygues Telecom on November 9, 2010.</w:t>
      </w:r>
    </w:p>
    <w:p>
      <w:r>
        <w:t>76. Following the ex officio inquiry, the general rapporteur referred the matter to ARCEP pursuant to Article R. 463-9 of the Commercial Code. ARCEP issued its opinion No. 2015-1406 on November 24, 2015 (references 869 to 890).</w:t>
      </w:r>
    </w:p>
    <w:p>
      <w:r>
        <w:t>77. The merger department requested the independent mandate holder responsible for verifying compliance and implementation of the commitments (hereinafter, "the mandate holder") to prepare a report regarding the implementation of the commitment in question. The mandate holder communicated its ad hoc report on November 23, 2015 (references 1256 to 1295).</w:t>
      </w:r>
    </w:p>
    <w:p>
      <w:r>
        <w:t>78. On August 22, 2016, the report from the investigation services was notified to Altice and Numericable-SFR (now SFR Group) (references 15647 to 15725). The Government Commissioner, recipient of the report, submitted observations on September 8, 2016 (references 15738 to 15742). Altice/SFR Group submitted its observations in response on September 21, 2016 (references 15743 to 16113). It also submitted a note dated October 10, 2016, followed by an email dated November 8, 2016, updating the figures related to the connections as of September 30, 2016 (references 16127 to 16130) and then as of October 30, 2016 (references 16172 to 16174). Finally, it submitted at the request of the board during the session held on November 22 and closed on December 7, 2016, a note in deliberation on November 30, 2016 (references 16285 to 16313) as well as a second note in deliberation on December 19, 2016, providing its observations on a draft injunction transmitted to it by the board (references 16596 to 16611).</w:t>
      </w:r>
    </w:p>
    <w:p>
      <w:r>
        <w:t>II. Findings</w:t>
      </w:r>
    </w:p>
    <w:p>
      <w:r>
        <w:t>79. The commitments made by Altice/SFR Group concern the connections of points of mutualization, on the one hand (A), as well as the conditions under which Altice/SFR Group ensures the maintenance of the FttH infrastructures, on the other hand (B).</w:t>
      </w:r>
    </w:p>
    <w:p>
      <w:r>
        <w:t>A. CONNECTIONS OF POINTS OF MUTUALIZATION MADE UNDER THE COMMITMENTS OF PARAGRAPHS 30 AND 31</w:t>
      </w:r>
    </w:p>
    <w:p>
      <w:r>
        <w:t>80. The legal framework for the connections will be successively analyzed (1), the evolution of the pace of connections (2), the connections made under paragraph 30 (3) and paragraph 31 (4), and finally, the question of the justification for failed connections (5).</w:t>
      </w:r>
    </w:p>
    <w:p>
      <w:r>
        <w:t>1. THE LEGAL FRAMEWORK AND CONTRACTUAL PROVISIONS APPLICABLE TO POINTS OF MUTUALIZATION</w:t>
      </w:r>
    </w:p>
    <w:p>
      <w:r>
        <w:t>a) The legal framework</w:t>
      </w:r>
    </w:p>
    <w:p>
      <w:r>
        <w:t>81. Article L. 34-8-3 of the CPCE defines an obligation to comply with requests for access to very high-speed lines or fiber optics. This access is provided at a point located outside the limits of private property and thus outside the building, except in cases defined by ARCEP (hereinafter, "PME").</w:t>
      </w:r>
    </w:p>
    <w:p>
      <w:r>
        <w:t>82. In its Decision No. 2009-1106 of December 22, 2009, prior to the Faber contract, ARCEP defined the cases in which PMs may be located inside built buildings (hereinafter, "PMI"). ARCEP identified two situations:</w:t>
        <w:br/>
        <w:t>- "built buildings with at least 12 housing units";</w:t>
        <w:br/>
        <w:t>- and "buildings served by visitable galleries of a public sanitation network, regardless of the number of housing units or professional premises", specifying that "in Paris in particular, public sanitation networks are visitable and serve residential buildings through visitable collection galleries".</w:t>
      </w:r>
    </w:p>
    <w:p>
      <w:r>
        <w:rPr>
          <w:b/>
        </w:rPr>
        <w:t>[Pages 19–21]</w:t>
      </w:r>
    </w:p>
    <w:p>
      <w:r>
        <w:t>83. Two recommendations from ARCEP dated June 14, 2011, and January 21, 2014, complement decision No. 2009-1106, providing clarifications on the PM serving certain buildings in very dense areas (notably regarding pockets of low density, the limitation of the number of PMEs to reduce road congestion, and the minimum number of housing units served by PMEs). Thus, as indicated by ARCEP in its aforementioned opinion No. 2015-1406, "since the end of 2009, the regulatory framework regarding the establishment and connection of points of mutualization in very dense areas has been defined."</w:t>
      </w:r>
    </w:p>
    <w:p>
      <w:r>
        <w:t>b) Contractual Provisions</w:t>
      </w:r>
    </w:p>
    <w:p>
      <w:r>
        <w:t>84. The Faber contract, concluded on November 9, 2010, consists of a framework agreement, special conditions, as well as technical and pricing annexes.</w:t>
      </w:r>
    </w:p>
    <w:p>
      <w:r>
        <w:t>85. Under Article 1 of the framework agreement, the parties agreed to co-invest in a "horizontal" FttH network covering up to 22 municipalities in very dense areas, and, where applicable, in the "vertical networks."</w:t>
      </w:r>
    </w:p>
    <w:p>
      <w:r>
        <w:t>86. More specifically, SFR committed to grant Bouygues Telecom – in return for its co-investment – […] (Article 1 of the special conditions, reference 1141).</w:t>
      </w:r>
    </w:p>
    <w:p>
      <w:r>
        <w:t>87. Article 4.1.1 of the framework contract stipulates in this regard that "The Order of an NRO [...]" (reference 1117). Article 3.3 of the special conditions specifies that "SFR delivers the Connections it deploys for the NRO ordered by BOUYGUES TELECOM according to the provisions referred to in these Special Conditions" (reference 1146).</w:t>
      </w:r>
    </w:p>
    <w:p>
      <w:r>
        <w:t>88. The modalities for exchanges between the parties to the contract regarding the connections are governed by Article 4.3.3 of the special conditions. Specifically, SFR […] (Article 4.3.3 of the special conditions, reference 1157). Thus, there are different flows of information exchanged between SFR and Bouygues Telecom in the interface […].</w:t>
      </w:r>
    </w:p>
    <w:p>
      <w:r>
        <w:t>89. A pricing annex further describes the pricing conditions for the connections. At the date of signing the contract, the parties had only agreed on the applicable rates for the following buildings:</w:t>
        <w:br/>
        <w:t>- buildings […] (these are buildings connectable from PMI within the meaning of the aforementioned ARCEP regulations);</w:t>
        <w:br/>
        <w:t>- buildings […] (these are buildings connectable from PMI within the meaning of the aforementioned ARCEP regulations).</w:t>
      </w:r>
    </w:p>
    <w:p>
      <w:r>
        <w:t>90. The pricing annex also provides that the rates applicable to the connections of the buildings […] (which constitute buildings connectable from points of mutualization external to the building within the meaning of the ARCEP regulations) will be defined later within the framework of a strategic committee "after definition by ARCEP of the conditions provided for this type of deployment" (references 1172; see also Article 5.2 of the framework agreement, reference 1123).</w:t>
      </w:r>
    </w:p>
    <w:p>
      <w:r>
        <w:t>91. However, after the adoption of the two recommendations from ARCEP mentioned above, complementing the applicable framework regarding PMEs, the strategic committee was not convened for this purpose.</w:t>
      </w:r>
    </w:p>
    <w:p>
      <w:r>
        <w:t>92. Given this lack of definition of pricing conditions, Altice/SFR Group considered, for the execution of commitments, that a certain number of PMs, due to their typology and contractual stipulations, were excluded from the scope of commitments (the "Excluded PMs"). These include:</w:t>
        <w:br/>
        <w:t>- "PM of […]";</w:t>
        <w:br/>
        <w:t>- PM serving buildings of " […] ";</w:t>
        <w:br/>
        <w:t>- PM " […] ";</w:t>
        <w:br/>
        <w:t>- " […] " (references 15,756 to 15,770).</w:t>
      </w:r>
    </w:p>
    <w:p>
      <w:r>
        <w:t>93. Thus, it is only for the PMs that it considered included in the scope of commitments that Altice/SFR Group proceeded with the connections provided for in paragraphs 30 and 31. The documents and numerical data provided by Altice/SFR Group and presented below are based on this scope.</w:t>
      </w:r>
    </w:p>
    <w:p>
      <w:r>
        <w:t>2. THE PACE OF CONNECTIONS BEFORE AND AFTER THE DECISION</w:t>
      </w:r>
    </w:p>
    <w:p>
      <w:r>
        <w:t>94. It appears from the data provided by Altice/SFR Group, reproduced in the graph below, that the pace of connections of PMs carried out by it significantly decreased between November 2014 and October 2015:</w:t>
      </w:r>
    </w:p>
    <w:p>
      <w:r>
        <w:t>95. This decline in the pace of connections between November 2014 and October 2015 was confirmed by ARCEP in its opinion No. 2015-1406: while SFR was connecting between […] PM and […] PM per year, ARCEP noted that "the production carried out by Numericable-SFR in the past year from November 2014 to October 2015 was […] connections, of which about half concern the connections of existing PMs before the decision" (reference 884). Thus, SFR maintained a pace of connections of around […] PM per month before the operation (reference 884).</w:t>
      </w:r>
    </w:p>
    <w:p>
      <w:r>
        <w:t>96. Regarding more specifically the connections to be made under paragraph 30 (hereinafter, "the stock"), the Authority notes that no connection was made under the stock between November 2014 – the date of the Authority's decision – and March 2015 (except for one connection made in January 2015), as shown in the graph above.</w:t>
      </w:r>
    </w:p>
    <w:p>
      <w:r>
        <w:t>97. It appears from this same graph that starting from March 2015, Altice/SFR Group began to proceed with the connections of the points of mutualization under the stock, but maintaining a very low pace (between […] and […] PM per month between March 2015 and September 2015). It was only from October 2015 – the date of the Authority's self-referral – that Altice/SFR Group resumed a more sustained pace of connections under the stock (exceeding […] PM). Between October 2015 and May 2016, […] PM per month were delivered under the stock, compared to only […] PM between January and October 2015, representing an average of […] PM per month.</w:t>
      </w:r>
    </w:p>
    <w:p>
      <w:r>
        <w:t>98. When questioned by the merger service in July 2015, prior to the Authority's self-referral, the representatives of Altice/SFR Group indicated that this sharp decline in the volume of connections "is explained by a very significant internal reorganization that followed Numericable's acquisition of SFR but also by the introduction of new procedures for selecting SFR suppliers responsible for the construction of FttH lines" (references 1875 to 1882). This explanation was reaffirmed during the hearing of representatives of Altice/SFR Group on December 10, 2016 (references 1313 to 1326).</w:t>
      </w:r>
    </w:p>
    <w:p>
      <w:r>
        <w:t>3. THE EXECUTION OF COMMITMENTS UNDER PARAGRAPH 30</w:t>
      </w:r>
    </w:p>
    <w:p>
      <w:r>
        <w:t>99. Under paragraph 30, Altice/SFR Group committed to carry out, within a period of 2 years following the adoption of the Decision, that is, no later than October 30, 2016, the connection services for the PMs delivered by October 30, 2014 ("stock"), except for duly justified connection difficulties.</w:t>
      </w:r>
    </w:p>
    <w:p>
      <w:r>
        <w:t>100. Altice/SFR Group distinguished in its execution reports four situations:</w:t>
        <w:br/>
        <w:t>- either the PM is delivered "OK" (i.e., "successfully connected");</w:t>
        <w:br/>
        <w:t>- or the PM is in "temporary KO" or "provisional KO" (i.e., "facing a connection impossibility that SFR and its subcontractors subsequently try to overcome during new connection attempts");</w:t>
        <w:br/>
        <w:t>- or the PM is in "definitive KO" (i.e., "impossible to connect") (reference 5656);</w:t>
        <w:br/>
        <w:t>- or the PM is "in progress," meaning that Altice/SFR Group has not justified any connection attempt.</w:t>
      </w:r>
    </w:p>
    <w:p>
      <w:r>
        <w:t>101. Regarding the stock of PMs to be connected under paragraph 30, Altice/SFR Group asserts that only "successful connections (OK) and definitive KOs can and must be taken into account to measure whether or not commitment No. 30 has been fulfilled" (reference 15,772).</w:t>
      </w:r>
    </w:p>
    <w:p>
      <w:r>
        <w:t>102. The tracking tables for the connections of the stock provided by the group were established on these bases.</w:t>
      </w:r>
    </w:p>
    <w:p>
      <w:r>
        <w:t>a) The stock of PMs at the date of the Decision</w:t>
      </w:r>
    </w:p>
    <w:p>
      <w:r>
        <w:t>103. At the date of the Decision, [8,000-16,000] PMs (all PMs combined) were in the back areas of the NROs ordered by Bouygues Telecom and remained to be connected.</w:t>
      </w:r>
    </w:p>
    <w:p>
      <w:r>
        <w:t>104. As seen above (cf. paragraph 92 of this decision), Altice/SFR Group disputes this number. It indeed believes that certain categories of PMs are excluded from the scope of the contract and that 75 PMs must be deducted from the stock because they were reordered by Bouygues Telecom as part of the quarterly orders under commitment 31.</w:t>
      </w:r>
    </w:p>
    <w:p>
      <w:r>
        <w:t>105. Thus, according to it, the stock of PMs to be connected at the date of the Decision consists only of [6,000-14,000] PMs (reference 15771), as shown in the table below:</w:t>
      </w:r>
    </w:p>
    <w:p>
      <w:r>
        <w:rPr>
          <w:b/>
        </w:rPr>
        <w:t>[Pages 22–24]</w:t>
      </w:r>
    </w:p>
    <w:p>
      <w:r>
        <w:t xml:space="preserve">Stock of PM as of 30/10/2014 (paragraph 30)  </w:t>
        <w:br/>
        <w:t xml:space="preserve">Initial stock "PM Exclus" according to Altice/SFR Group  </w:t>
        <w:br/>
        <w:t xml:space="preserve">PM of […] housing […] and of  </w:t>
        <w:br/>
        <w:t xml:space="preserve">[…]  </w:t>
        <w:br/>
        <w:t xml:space="preserve">[…] housing […]  </w:t>
        <w:br/>
        <w:t xml:space="preserve">[…] […]  </w:t>
        <w:br/>
        <w:t xml:space="preserve">[…] […]  </w:t>
        <w:br/>
        <w:t xml:space="preserve">[8,000-16,000]  </w:t>
        <w:br/>
        <w:t xml:space="preserve">Total "PM Exclus" of the scope of the contract according to Altice/SFR Group  </w:t>
        <w:br/>
        <w:t xml:space="preserve">[1,000-3,000]  </w:t>
        <w:br/>
        <w:t xml:space="preserve">Recommended PM 75  </w:t>
        <w:br/>
        <w:t xml:space="preserve">Volume of stock to be taken into account according to Altice/SFR Group  </w:t>
        <w:br/>
        <w:t>[6,000-14,000]</w:t>
      </w:r>
    </w:p>
    <w:p>
      <w:r>
        <w:t xml:space="preserve">b) The connections regarding the stock as of October 30, 2016 according to Altice/SFR Group  </w:t>
        <w:br/>
        <w:t xml:space="preserve">106. In its observations in response to the report dated September 21, 2016, Altice/SFR Group presented the evolution of the connections from the stock as of August 31, 2016, that is, two months before the end of the deadline set by the commitment.  </w:t>
        <w:br/>
        <w:t xml:space="preserve">107. Altice/SFR Group indicated that it was able to process the vast majority of the stock before October 30, 2016, and specified that "SFR's subcontractors are currently massively processing the last PM for which the connection had not yet been attempted ([…] end of August and […] on September 19); as these are PM by definition old (since they are in the stock) and their connection almost always presents a difficulty (which is why they could not be connected until now), the subcontractors will be able – for those among them who will experience a provisional KO in September – to make a final attempt at connection by the end of October" (reference 15774).  </w:t>
        <w:br/>
        <w:t xml:space="preserve">108. Thus, as of August 31, 2016, of the number of PM falling within the scope of the commitments according to Altice/SFR Group, 34% of the PM had been delivered "OK", 15% were in "definitive KO", and the remaining PM – that is, half of the stock still to be connected under paragraph 30 – were either in "provisional KO" (34%), or "in progress" (15%).  </w:t>
        <w:br/>
        <w:t xml:space="preserve">109. On November 8, 2016, Altice/SFR Group sent the investigation services a new table containing the latest figures regarding the connections for October 2016 concerning the stock, thus at the deadline for the execution of commitment 30, a table that should be compared with the one communicated two months earlier:  </w:t>
        <w:br/>
        <w:t xml:space="preserve">3 […] PM delivered "OK" / [6,000-14,000] PM (scope according to Altice/SFR Group).  </w:t>
        <w:br/>
        <w:t xml:space="preserve">4 […] PM in "definitive KO" / [6,000-14,000] PM (scope according to Altice/SFR Group).  </w:t>
        <w:br/>
        <w:t xml:space="preserve">5 […] PM in "provisional KO" / [6,000-14,000] PM (scope according to Altice/SFR Group).  </w:t>
        <w:br/>
        <w:t>6 […] PM "in progress" / [6,000-14,000] PM (scope according to Altice/SFR Group).</w:t>
      </w:r>
    </w:p>
    <w:p>
      <w:r>
        <w:t xml:space="preserve">Number of PM from the stock - Status as of 30/08/16  </w:t>
        <w:br/>
        <w:t xml:space="preserve">PM in the  </w:t>
        <w:br/>
        <w:t xml:space="preserve">Delivered KO KO  </w:t>
        <w:br/>
        <w:t xml:space="preserve">scope of the In progress  </w:t>
        <w:br/>
        <w:t xml:space="preserve">contract  </w:t>
        <w:br/>
        <w:t xml:space="preserve">OK definitive provisional  </w:t>
        <w:br/>
        <w:t xml:space="preserve">[6,000-14,000] […] […] […] […]  </w:t>
        <w:br/>
        <w:t>Source: Table Altice/SFR Group (reference 15774)</w:t>
      </w:r>
    </w:p>
    <w:p>
      <w:r>
        <w:t xml:space="preserve">Number of PM from the stock - Status as of 30/10/16  </w:t>
        <w:br/>
        <w:t xml:space="preserve">PM in the  </w:t>
        <w:br/>
        <w:t xml:space="preserve">Delivered KO KO  </w:t>
        <w:br/>
        <w:t xml:space="preserve">scope of the In progress  </w:t>
        <w:br/>
        <w:t xml:space="preserve">contract  </w:t>
        <w:br/>
        <w:t xml:space="preserve">OK definitive provisional  </w:t>
        <w:br/>
        <w:t xml:space="preserve">[6,000-14,000] […] […] […] 0  </w:t>
        <w:br/>
        <w:t>Source: Table Altice/SFR Group (reference 16173)</w:t>
      </w:r>
    </w:p>
    <w:p>
      <w:r>
        <w:t xml:space="preserve">110. It appears from the examination of these two tables:  </w:t>
        <w:br/>
        <w:t xml:space="preserve">- that the "in progress" stock (that is, the PM for which Altice/SFR Group has not justified any attempt at connection) has decreased from […] PM to 0 PM;  </w:t>
        <w:br/>
        <w:t xml:space="preserve">- that between September and October 2016, Altice/SFR Group connected […] PM (delivered "OK");  </w:t>
        <w:br/>
        <w:t xml:space="preserve">- for the remainder, that […] new PM transitioned during these same two months from the status of "in progress" or "provisional KO" to the status of "definitive KO", bringing the total of these to […] .  </w:t>
        <w:br/>
        <w:t xml:space="preserve">111. Under these conditions, Altice/SFR Group estimated that commitment 30 has been properly executed.  </w:t>
        <w:br/>
        <w:t xml:space="preserve">112. It can be noted that ultimately, the near disappearance of "provisional KOs" and "in progress" has increased the percentage of "definitive KOs" in two months from 15% to 57% of the initial stock according to Altice/SFR Group.  </w:t>
        <w:br/>
        <w:t>113. According to the tables presented by Altice/SFR Group, it is understood that […] PM "in progress" as of August 30, 2016, plus almost all of the […] PM classified as "provisional KO", would have been "processed" during these last two months, totaling more than [2,000-5,000] PM "processed" in two months, representing nearly half of the total stock of PM falling within the scope of the commitments according to Altice/SFR Group (without prejudice to the PM processed during these two months under the quarterly orders of Bouygues Telecom).</w:t>
      </w:r>
    </w:p>
    <w:p>
      <w:r>
        <w:t xml:space="preserve">c) The PM that have not been subject to any attempt at connection  </w:t>
        <w:br/>
        <w:t xml:space="preserve">114. The figures above do not take into account the "PM Exclus" by Altice/SFR Group from the scope of the contract, that is, [1,000-3,000] unconnected PM and the 75 PM that have been ordered again by Bouygues Telecom under the quarterly orders pursuant to paragraph 31.  </w:t>
        <w:br/>
        <w:t xml:space="preserve">115. Thus, 19% of the total number of unconnected PM as of the date of the Decision have not been subject to any attempt at connection, as shown in the table below:  </w:t>
        <w:br/>
        <w:t xml:space="preserve">PM in the PM that have not been subject  </w:t>
        <w:br/>
        <w:t xml:space="preserve">Initial stock of PM scope of the contract to any attempt  </w:t>
        <w:br/>
        <w:t xml:space="preserve">according to Altice/SFR of connection  </w:t>
        <w:br/>
        <w:t>Number of PM [8,000 - 16,000] [6,000 - 14,000] [1,000 - 3,000]</w:t>
      </w:r>
    </w:p>
    <w:p>
      <w:r>
        <w:t xml:space="preserve">4. THE EXECUTION AS OF OCTOBER 30, 2016 OF THE QUARTERLY ORDERS OF BOUYGUES TELECOM UNDER PARAGRAPH 31  </w:t>
        <w:br/>
        <w:t xml:space="preserve">116. Under paragraph 31 of commitment 2.2.1, Altice/SFR Group committed to carry out, within a period of 3 months, the connections of PM ordered quarterly by Bouygues Telecom, except for duly justified execution difficulties. This three-month period was set based on the notice period provided by ARCEP to put all operators on an equal footing in the prospecting of subscribers after the completion of the vertical network within the building.  </w:t>
        <w:br/>
        <w:t xml:space="preserve">117. This commitment reversed the logic of the contractual relationships between the parties regarding the connections of the contracted buildings whose PM are delivered by building operators. Indeed, before the operation, Bouygues Telecom was content to sign the reference offer of the building operator and co-finance the PM of the back area of the NRO deployed by SFR that the latter proposed to Bouygues Telecom. The execution of the quarterly orders of Bouygues Telecom therefore required the conclusion of an amendment to the Faber contract allowing Bouygues Telecom to place an order with SFR for a list of its choice of contracted buildings, which Altice/SFR Group committed to sign under paragraph 31.  </w:t>
        <w:br/>
        <w:t>118. The commitment made under paragraph 31 thus included two aspects: on the one hand, the signing of an amendment to the Faber contract (a), and on the other hand, once the amendment was signed, the execution by Altice/SFR Group of the quarterly orders of Bouygues Telecom (b).</w:t>
      </w:r>
    </w:p>
    <w:p>
      <w:r>
        <w:t xml:space="preserve">a) The conclusion of the amendment to the Faber contract  </w:t>
        <w:br/>
        <w:t>119. The amendment to the Faber contract was signed by the parties on November 19, 2015, more than a year after the adoption of the Decision. The signed version strictly adheres to the letter of the commitments, whereas the negotiations on the amendment required the sending of five drafts, which were successively rejected by Bouygues Telecom as it considered them non-compliant with the letter of the commitments.</w:t>
      </w:r>
    </w:p>
    <w:p>
      <w:r>
        <w:rPr>
          <w:b/>
        </w:rPr>
        <w:t>[Pages 25–27]</w:t>
      </w:r>
    </w:p>
    <w:p>
      <w:r>
        <w:t>120. These first five draft amendments were also considered by the representative as contrary to the commitments. From its initial notes based on the first and second draft amendments, dated April 20 and May 28, 2015, the representative noted that the proposals made by Altice/SFR Group contained blocking points. In its quarterly report dated October 1, 2015, the representative stated that "despite the great simplicity of what should only constitute a formality, [it] observes very few advances" (reference 15333).</w:t>
      </w:r>
    </w:p>
    <w:p>
      <w:r>
        <w:t>121. The first draft amendment is dated January 26, 2015, approximately three months after the adoption of the Decision (references 6644 to 6649). This draft called into question the commitment that the connections would be made "in accordance with the pricing conditions provided for in the contract" as it imposed an additional financial burden on Bouygues Telecom. Furthermore, the draft provided for SFR to carry out a very low maximum number of quarterly connections per municipality, which would not have allowed for the necessary volumes to keep up with the vertical deployments of building operators. Finally, this amendment introduced a forecasting system that required Bouygues Telecom to communicate quarterly the projected volumes of connections it would order from Altice/SFR Group, which would be binding on it.</w:t>
      </w:r>
    </w:p>
    <w:p>
      <w:r>
        <w:t>122. On May 26, 2015, a second draft amendment was proposed by Altice/SFR Group (references 15580 to 15585). However, this draft, although it no longer questioned the principle of co-financing, reverted to Bouygues Telecom's right to solely choose the connections to be made. Additionally, the draft limited Altice/SFR Group's commitment to connections to […] buildings in 2015 and […] buildings in 2016.</w:t>
      </w:r>
    </w:p>
    <w:p>
      <w:r>
        <w:t>123. The third and fourth draft amendments, dated July 3, 2015 (references 6740 to 6743) and September 3, 2015 (reference 15396), respectively, limited the number of connections to be made concerning the stock as well as the orders for new connections. Altice/SFR Group had also considered being able to withdraw from its commitments in case of insufficient production capacity. These drafts also reintroduced the forecasting system described above and included the obligation for Bouygues Telecom to make "its best efforts to avoid any volume discrepancy between two successive orders."</w:t>
      </w:r>
    </w:p>
    <w:p>
      <w:r>
        <w:t>124. It was only after the annual follow-up meeting on commitments in November 2015, more than a year after the Decision, that Altice/SFR Group sent, on November 17, 2015, a draft amendment that included the exact wording of the letter of commitments. Bouygues Telecom signed the amendment two days later (references 3323 to 3325).</w:t>
      </w:r>
    </w:p>
    <w:p>
      <w:r>
        <w:t>b) The execution of Bouygues Telecom's quarterly orders</w:t>
        <w:br/>
        <w:t>Bouygues Telecom's quarterly orders</w:t>
      </w:r>
    </w:p>
    <w:p>
      <w:r>
        <w:t>125. From the adoption of the Decision until July 2016, Bouygues Telecom made five quarterly orders.</w:t>
      </w:r>
    </w:p>
    <w:p>
      <w:r>
        <w:t>126. The table below summarizes the five quarterly orders of contracted buildings made by Bouygues Telecom:</w:t>
      </w:r>
    </w:p>
    <w:p>
      <w:r>
        <w:t xml:space="preserve">| PM ordered | PM ordered entering the | PM (initial perimeter of | </w:t>
        <w:br/>
        <w:t xml:space="preserve">|------------|-------------------------|--------------------------| </w:t>
        <w:br/>
        <w:t xml:space="preserve">|            | "PM Exclus" by          | Altice/SFR Group         | </w:t>
        <w:br/>
        <w:t xml:space="preserve">|            | Bouygues Telecom        |                          | </w:t>
        <w:br/>
        <w:t xml:space="preserve">| July 2015  | […]                     | […]                      | […] | </w:t>
        <w:br/>
        <w:t xml:space="preserve">| October 2015| […]10                  | […]11                    | […] | </w:t>
        <w:br/>
        <w:t xml:space="preserve">| January 2016| […]                   | […]                      | […] | </w:t>
        <w:br/>
        <w:t xml:space="preserve">| April 2016  | […]                   | […]                      | […] | </w:t>
        <w:br/>
        <w:t xml:space="preserve">| July 2016   | […]                   | […]                      | […] | </w:t>
        <w:br/>
        <w:t>| Total       | [10,000-15,000]       | [8,500 – 13,500]        | [1,000 - 2,500] |</w:t>
      </w:r>
    </w:p>
    <w:p>
      <w:r>
        <w:t>The execution of quarterly orders according to Altice/SFR Group</w:t>
      </w:r>
    </w:p>
    <w:p>
      <w:r>
        <w:t>127. On November 8, 2016, Altice/SFR Group transmitted its most recent estimate of the execution of Bouygues Telecom's quarterly orders.</w:t>
      </w:r>
    </w:p>
    <w:p>
      <w:r>
        <w:t>128. The execution rates within 3 months presented by Altice/SFR Group are based on the perimeter of connections retained by it and therefore do not take into account the "PM Exclus."</w:t>
      </w:r>
    </w:p>
    <w:p>
      <w:r>
        <w:t>129. Furthermore, contrary to the method used for the stock, Altice/SFR Group includes "provisional KOs" in the counting of the execution of orders within three months. According to it, the connections that were subject to a "provisional KO" within the three-month period can only be "attempted" again after exceeding this initial three-month period. Consequently, "for the flows of commitment No. 31, it is indeed the totality of the connections processed by SFR (whether the attempt to connect resulted in a success or a definitive but also provisional KO) that must be taken into account" (reference 15779).</w:t>
      </w:r>
    </w:p>
    <w:p>
      <w:r>
        <w:t>130. Based on the definitions thus established, Altice/SFR Group presented the following estimates, distinguishing the monitoring of the execution of the orders from July and October 2015 and that relating to the three orders from 2016.</w:t>
      </w:r>
    </w:p>
    <w:p>
      <w:r>
        <w:t>131. Regarding the first two orders (July 2015 and October 2015), Altice/SFR Group indeed considers that the execution period of 3 months can only be triggered from January 1, 2016, the date on which Bouygues Telecom transmitted the necessary documents for the execution of the connections (the CR-MAD) sent by the building operator. The "executed within three months" period presented in the table below thus corresponds to a real period of up to 9 months for the July 2015 order and up to six months for the October 2015 order:</w:t>
      </w:r>
    </w:p>
    <w:p>
      <w:r>
        <w:t>10 Among the […] connections ordered by Bouygues Telecom in October 2015, […] connections had not yet been delivered by the building operator at the date of the order and were not immediately accepted by Altice/SFR Group. According to the figures provided by it, only […] connections were validly ordered by Bouygues Telecom in October 2015 (references 5,659, 16,173, and 16,174).</w:t>
      </w:r>
    </w:p>
    <w:p>
      <w:r>
        <w:t>11 Altice/SFR Group presented the figure of […] connections for the October 2015 order, without including the […] connections (references 5,659, 16,173, and 16,174).</w:t>
      </w:r>
    </w:p>
    <w:p>
      <w:r>
        <w:t xml:space="preserve">| Number of connections - Status as of 31/10/16 | Executed within the | </w:t>
        <w:br/>
        <w:t xml:space="preserve">|------------------------------------------------| 3 months from the | </w:t>
        <w:br/>
        <w:t xml:space="preserve">|                                                | date of receipt of the | </w:t>
        <w:br/>
        <w:t xml:space="preserve">|                                                | CR-MAD by Bouygues Telecom | </w:t>
        <w:br/>
        <w:t xml:space="preserve">|                                                | (OK + KO | </w:t>
        <w:br/>
        <w:t xml:space="preserve">|                                                | KO Definitive + KO | </w:t>
        <w:br/>
        <w:t xml:space="preserve">|                                                | Provisional) | </w:t>
        <w:br/>
        <w:t xml:space="preserve">|                                                | in the contract | </w:t>
        <w:br/>
        <w:t xml:space="preserve">|                                                | volume % | </w:t>
        <w:br/>
        <w:t xml:space="preserve">| Order of July 2015 | […] | 0 | […] | 100 % | […] | […] | […] | […] | 78 % | </w:t>
        <w:br/>
        <w:t xml:space="preserve">| Order of October 2015 | […] | 0 | […] | 100 % | […] | […] | […] | […] | 69 % | </w:t>
        <w:br/>
        <w:t>| Source: Altice/SFR Group Table (reference 16,173) |</w:t>
      </w:r>
    </w:p>
    <w:p>
      <w:r>
        <w:t>132. Regarding the orders placed in 2016, Altice/SFR Group assessed the execution rate of the orders within the 3-month period from January 1, 2016, April 1, 2016, and July 1, 2016:</w:t>
      </w:r>
    </w:p>
    <w:p>
      <w:r>
        <w:t xml:space="preserve">| Number of connections - Status as of 31/10/16 | Executed within the 3 | </w:t>
        <w:br/>
        <w:t xml:space="preserve">|------------------------------------------------| months from the date of | </w:t>
        <w:br/>
        <w:t xml:space="preserve">|                                                | order | </w:t>
        <w:br/>
        <w:t xml:space="preserve">|                                                | (OK + KO | </w:t>
        <w:br/>
        <w:t xml:space="preserve">|                                                | KO Definitive + KO | </w:t>
        <w:br/>
        <w:t xml:space="preserve">|                                                | Provisional) | </w:t>
        <w:br/>
        <w:t xml:space="preserve">|                                                | volume % | </w:t>
        <w:br/>
        <w:t xml:space="preserve">| Order of January 2016 | […] | […] | […] | […] | […] | 58 % | </w:t>
        <w:br/>
        <w:t xml:space="preserve">| Order of April 2016 | […] | […] | […] | […] | […] | 85 % | </w:t>
        <w:br/>
        <w:t xml:space="preserve">| Order of July 2016 | […] | […] | […] | […] | […] | 87 % | </w:t>
        <w:br/>
        <w:t>| Source: Altice/SFR Group Table (reference 16,174) |</w:t>
      </w:r>
    </w:p>
    <w:p>
      <w:r>
        <w:t>133. In summary, according to Altice/SFR Group, the status of all orders as of October 30, 2016, is as follows:</w:t>
      </w:r>
    </w:p>
    <w:p>
      <w:r>
        <w:rPr>
          <w:b/>
        </w:rPr>
        <w:t>[Pages 28–30]</w:t>
      </w:r>
    </w:p>
    <w:p>
      <w:r>
        <w:t>PM in the</w:t>
        <w:br/>
        <w:t>Delivered KO KO</w:t>
        <w:br/>
        <w:t>scope of the Pending</w:t>
        <w:br/>
        <w:t>contract</w:t>
        <w:br/>
        <w:t>OK definitive provisional</w:t>
        <w:br/>
        <w:t>[10,000-15,000]12 […] […] […] […]</w:t>
      </w:r>
    </w:p>
    <w:p>
      <w:r>
        <w:t>134. The representative, however, notes much lower execution rates over three months for the first four orders. In its quarterly report dated June 15, 2016, it "observes that a low number of ordered PMs have been processed (adducted PMs, temporary or definitive KOs) within the three-month deadline," excluding "Excluded PMs" by Altice/SFR Group. In its report dated September 18, 2016, it cites the following figures:</w:t>
        <w:br/>
        <w:t>- […] PM out of […] for the July 2015 order, representing a percentage of 19%;</w:t>
        <w:br/>
        <w:t>- […] PM out of […] for the October 2015 order, representing a percentage of 20%;</w:t>
        <w:br/>
        <w:t>- […] PM out of […] for the January 2016 order, representing a percentage of 46% (reference 16146).</w:t>
        <w:br/>
        <w:t>The PMs that have not been subject to any attempt at adduction as of October 31, 2016</w:t>
      </w:r>
    </w:p>
    <w:p>
      <w:r>
        <w:t>135. It appears from the data provided by Altice/SFR Group that the following PMs have not been subject to any attempt at adduction ("Excluded PMs" and "Pending PMs"), as shown in the table below, which corresponds to a total of 14%13 of Bouygues Telecom's orders:</w:t>
        <w:br/>
        <w:t>"Pending PMs" "Excluded PMs" Total</w:t>
        <w:br/>
        <w:t>July 2015 […] […] […]</w:t>
        <w:br/>
        <w:t>October 2015 […] […] […]</w:t>
        <w:br/>
        <w:t>January 2016 […] […] […]</w:t>
        <w:br/>
        <w:t>April 2016 […] […] […]</w:t>
        <w:br/>
        <w:t>July 2016 […] […] […]</w:t>
        <w:br/>
        <w:t>Total [150 – 400] [1,000 - 2,500] [1,150 – 2,900]</w:t>
      </w:r>
    </w:p>
    <w:p>
      <w:r>
        <w:t>5. JUSTIFICATIONS PROVIDED FOR ADDUCTION DIFFICULTIES ("TEMPORARY KOs" AND "DEFINITIVE KOs")</w:t>
      </w:r>
    </w:p>
    <w:p>
      <w:r>
        <w:t>136. Paragraph 30 of commitment 2.2.1 specifies: "The notifying Party commits to carrying out all the adduction planned in the contract for all the delivery points delivered on the Effective Date within 2 years from the Effective Date, except for execution difficulties which must be duly justified to the Representative in charge of Control (blocked or saturated civil engineering, impossibility of access, etc.)" (highlight added). Paragraph 31 provides the same obligation to duly justify the difficulties encountered.</w:t>
      </w:r>
    </w:p>
    <w:p>
      <w:r>
        <w:t>137. The execution difficulties have led to numerous debates between the parties and with the representative regarding the justification of these failures.</w:t>
      </w:r>
    </w:p>
    <w:p>
      <w:r>
        <w:t>138. In its report dated June 15, 2016, the representative notes that the wording of the difficulties invoked is not sufficiently harmonized, making it difficult to exploit the files communicated by Altice/SFR Group. It recalls having already addressed this remark to the notifying party (references 15169 to 15 173).</w:t>
      </w:r>
    </w:p>
    <w:p>
      <w:r>
        <w:t>139. Regarding the […] PM for which an "access problem" was declared, the representative notes that, according to the notifying party, no specific follow-up process for these PMs is organized, with subcontractors simply benefiting from a return to the area to access the PMs. It observes the difficulties encountered by subcontractors in accessing buildings but notes that evidence of efforts made to obtain access to the concerned buildings is not systematically communicated to either Altice/SFR Group or the representative. It emphasizes that the "comments" field related to each "temporary KO" is not always filled out, which limits the possibilities for verifying the invoked adduction difficulties.</w:t>
      </w:r>
    </w:p>
    <w:p>
      <w:r>
        <w:t>140. On this occasion, the representative makes the following recommendations regarding the invoked execution difficulties: "specify the precise reasons justifying the access difficulties, particularly by systematically filling out the 'Comments' box; systematically retain written evidence of the efforts made (...); establish with subcontractors a systematic follow-up procedure for the persons responsible for access to the buildings in order to reduce access delays (...)" (reference 15171).</w:t>
      </w:r>
    </w:p>
    <w:p>
      <w:r>
        <w:t>141. Regarding the […] PM for which the mention "To be studied" appeared, the representative notes that, according to Altice/SFR Group, this category of PM concerns deployment problems requiring additional works or specific studies leading to additional costs and that the title has been renamed "deployment problem."</w:t>
      </w:r>
    </w:p>
    <w:p>
      <w:r>
        <w:t>142. Regarding the […] PM subject to "adduction difficulties for which the reason is not specified," the representative notes that "regarding the footprint, it will be necessary to specify the invoked reasons further to ensure their verifiability."</w:t>
      </w:r>
    </w:p>
    <w:p>
      <w:r>
        <w:t>143. Regarding the […] PM subject to "a deployment problem under several different headings," the representative refers Altice/SFR Group to the recommendations related to access problems and encourages it to establish a precise follow-up procedure for these temporary KOs.</w:t>
      </w:r>
    </w:p>
    <w:p>
      <w:r>
        <w:t>144. The representative concludes: "As soon as all the reasons for the execution difficulties have been clarified, and as long as these reasons are now communicated to Bouygues Telecom, we will be able to carry out a more precise control of these invoked reasons" (reference 15173).</w:t>
      </w:r>
    </w:p>
    <w:p>
      <w:r>
        <w:t>B. CONDITIONS FOR THE MAINTENANCE OF FTTH INFRASTRUCTURES UNDER THE CONTRACT</w:t>
      </w:r>
    </w:p>
    <w:p>
      <w:r>
        <w:t>145. After presenting the provisions of the Faber contract related to maintenance (1), the Authority will highlight the relevant elements to assess the implementation of the commitment under paragraph 33 (2).</w:t>
      </w:r>
    </w:p>
    <w:p>
      <w:r>
        <w:t>1. CONTRACTUAL PROVISIONS RELATING TO MAINTENANCE</w:t>
      </w:r>
    </w:p>
    <w:p>
      <w:r>
        <w:t>146. The contract stipulates that SFR is responsible, on behalf of both contracting parties, for the maintenance of the networks for the entire duration of the Faber contract, which is at least […] years. The technical and operational modalities related to maintenance are detailed in the special conditions.</w:t>
      </w:r>
    </w:p>
    <w:p>
      <w:r>
        <w:t>147. Article 5 of the special conditions provides that SFR ensures maintenance for hosting within the NRO, on the one hand, and for connections, on the other hand. Interventions related to incidents occur 24 hours a day, 7 days a week, subject to, regarding connections, the access conditions to the concerned infrastructures (reference 1158).</w:t>
      </w:r>
    </w:p>
    <w:p>
      <w:r>
        <w:t>148. Regarding maintenance for hosting within an NRO, it covers […] (article 5.1 of the special conditions, reference 1159). It includes preventive and corrective maintenance of SFR's electrical installations, air conditioning, or ventilation (article 5.5 of the special conditions, reference 1161).</w:t>
      </w:r>
    </w:p>
    <w:p>
      <w:r>
        <w:t>149. Regarding intervention times and penalties, article 5.8 of the special conditions specifies that "SFR will implement all necessary means to ensure that Anomalies are corrected, either temporarily or permanently, and this as quickly as possible." This same article provides for an intervention time […] in the event of major anomalies declared by Bouygues Telecom (reference 1162).</w:t>
      </w:r>
    </w:p>
    <w:p>
      <w:r>
        <w:t>150. Furthermore, article 5.8 of the special conditions states that "the Parties within the framework of the Steering Committee commit to defining in good faith the objectives for guaranteeing the restoration times of Anomalies. The Parties will share during the Steering Committees the quality indicators such as intervention times, repair times, their developments, the main causes of exceeding objectives, and any associated improvement plans. (...)".</w:t>
      </w:r>
    </w:p>
    <w:p>
      <w:r>
        <w:t>151. The Steering Committee ("COPIL") is the body responsible for ensuring the follow-up of the execution of the contract. It meets at least once a month. In accordance with article 5.1.c of the contract, its mission is to make any technical and operational decisions necessary for the execution of the contract, notably regarding the "sharing of maintenance quality indicators (article 5.8)" (references 1121 and 1122).</w:t>
      </w:r>
    </w:p>
    <w:p>
      <w:r>
        <w:t>2. IMPLEMENTATION OF THE COMMITMENT UNDER PARAGRAPH 33</w:t>
      </w:r>
    </w:p>
    <w:p>
      <w:r>
        <w:t>152. Altice/SFR Group has committed to ensuring the maintenance of FTTH infrastructures under the conditions provided for in the contract, transparently and non-discriminatorily. To this end, it was to define, under the control of the representative, indicators allowing for the assessment of the maintenance implemented.</w:t>
      </w:r>
    </w:p>
    <w:p>
      <w:r>
        <w:t>a) The timelines for establishing quality indicators and monitoring</w:t>
      </w:r>
    </w:p>
    <w:p>
      <w:r>
        <w:t>153. It appears from the file that a first proposal regarding quality indicators was only sent by Altice/SFR Group to the representative on April 13, 2015, more than 5 months after the adoption of the Decision. This first proposal followed the initiative taken on April 7, 2015, by Bouygues Telecom to propose four quality indicators (references 15296 to 15 300 and 15 254 to 15 269).</w:t>
      </w:r>
    </w:p>
    <w:p>
      <w:r>
        <w:rPr>
          <w:b/>
        </w:rPr>
        <w:t>[Pages 31–33]</w:t>
      </w:r>
    </w:p>
    <w:p>
      <w:r>
        <w:t>154. In a note dated April 20, 2015, the representative noted that Altice/SFR Group had only proposed a single quality indicator based on the resolution time of incident tickets at the 50th and 95th percentiles (references 15302 to 15 311). Considering that Bouygues Telecom's proposals were reasonable, the representative suggested to Altice/SFR Group to adopt four quality indicators similar to those proposed by Bouygues Telecom (references 15254 to 15 269).</w:t>
      </w:r>
    </w:p>
    <w:p>
      <w:r>
        <w:t>155. In a note sent on May 28, 2015, the representative specified that the quality indicators proposed by Bouygues Telecom were not considered relevant by Altice/SFR Group.</w:t>
      </w:r>
    </w:p>
    <w:p>
      <w:r>
        <w:t>156. In its second quarterly report dated June 15, 2015, the representative stated: "our objective is to finalize maintenance quality indicators by the end of June (...)" (references 15596 to 15 635). Discussions between Altice/SFR Group and Bouygues Telecom continued throughout the summer of 2015.</w:t>
      </w:r>
    </w:p>
    <w:p>
      <w:r>
        <w:t>157. In its third quarterly report dated October 1, 2015, the representative reported on the proposal from Altice/SFR Group submitted on August 13, 2015 (references 15398 to 15 405), which included six quality indicators (references 15313 to 15 382) that seemed, at least provisionally, to be a satisfactory basis.</w:t>
      </w:r>
    </w:p>
    <w:p>
      <w:r>
        <w:t>158. The effective implementation of monitoring based on the quality indicators finally began on September 22, 2015.</w:t>
      </w:r>
    </w:p>
    <w:p>
      <w:r>
        <w:t>159. Discussions continued after this date between the parties to create new indicators, ultimately validated by the representative's quarterly report of September 18, 2016.</w:t>
      </w:r>
    </w:p>
    <w:p>
      <w:r>
        <w:t>160. These indicators concern:</w:t>
        <w:br/>
        <w:t>- the response and processing times for incidents; they are expressed in terms of calendar days by percentile, that is to say, the number of days required to resolve X% of incidents (example: a target of 7 days at the 80th percentile means that 80% of incidents must be resolved seven days after the incident is reported).</w:t>
        <w:br/>
        <w:t>- incidents particularly affecting the NRO (power supply and maintenance of air conditioning).</w:t>
      </w:r>
    </w:p>
    <w:p>
      <w:r>
        <w:t>b) Maintenance of FttH infrastructures</w:t>
        <w:br/>
        <w:t>Response and processing times for incidents</w:t>
      </w:r>
    </w:p>
    <w:p>
      <w:r>
        <w:t>161. It appears from the case files that the issue of declining quality of maintenance services was raised by Bouygues Telecom as early as the monthly operational committees in January, February, and March 2015 (references 6655 to 6657).</w:t>
      </w:r>
    </w:p>
    <w:p>
      <w:r>
        <w:t>162. Bouygues Telecom indicates that during the monthly operational committee on February 25, 2015, SFR announced a significant increase in incident processing times: "At the 50th percentile, the time increased from […] to […] days (+550%) and at the 95th percentile, it increased from […] to […] days (+70%)".</w:t>
      </w:r>
    </w:p>
    <w:p>
      <w:r>
        <w:t>163. The Director of Operations at SFR responded to Bouygues Telecom in a letter dated April 22, 2015 (references 6 659 to 6 660). This letter includes an annex regarding the backlog of incident tickets reproduced below, which shows a significant increase in this backlog during the first nine weeks of 2015:</w:t>
        <w:br/>
        <w:t>[…]</w:t>
      </w:r>
    </w:p>
    <w:p>
      <w:r>
        <w:t>164. In this same letter, the Director of Operations at SFR states that "these few degradations and performance or process anomalies observed are strictly related to the phase of implementing our new maintenance organization. They have only been very circumstantial and affect without any discrimination the FttH after-sales services provided for the benefit of Bouygues Telecom […] as well as for SFR FttH customers. As soon as we identified them, we implemented a corrective action plan and informed your teams as regularly as possible." This action plan aimed at restoring the quality level was mentioned during the monthly operational committee on February 25, 2015 (references 6655 to 6657). The Director indicates that "our primary objective is of course to return to an expected service quality level as quickly as possible" and that "the situation is now normalized".</w:t>
      </w:r>
    </w:p>
    <w:p>
      <w:r>
        <w:t>165. Representatives of Bouygues Telecom indicated that they had not been informed by Altice/SFR Group of the changes made in subcontracting: "SFR explained to us afterwards: they informed us in COPIL of the change in their subcontractors only in response to our requests for explanations regarding the significant decline in maintenance quality observed since January 2015 and regarding the increase in incident processing times and, starting from Q2 2015, regarding the maintenance of the NRO. It is also from this second quarter of 2015 that BT also observed a freeze on connections made by SFR. We received no prior information or consultation." (references 5679 to 5691).</w:t>
      </w:r>
    </w:p>
    <w:p>
      <w:r>
        <w:t>166. It appears from the graph provided by Altice/SFR Group during the monthly operational committee on March 23, 2016, that incident tickets at the 95th percentile had a processing time exceeding […] days in January and February 2015.</w:t>
      </w:r>
    </w:p>
    <w:p>
      <w:r>
        <w:t>167. During the mediation meeting on June 15, 2016, regarding maintenance, SFR and Bouygues Telecom jointly set, concerning the new indicators 1 bis and 1 ter (restoration times on connections), a target of […] days at the 80th percentile for Q2 2016.</w:t>
      </w:r>
    </w:p>
    <w:p>
      <w:r>
        <w:t>168. In its observations dated December 7, 2015, Bouygues Telecom notes that the processing time for the first 50 incidents stabilized from April 2015, but that the processing time for the first 95 incidents remains too high based on the information communicated by Altice/SFR Group on June 25, 2015 (references 15082 to 15 097).</w:t>
      </w:r>
    </w:p>
    <w:p>
      <w:r>
        <w:t>169. In its presentation "Indicators on Maintenance" dated October 26, 2016, SFR produced the following table, relating to after-sales service restoration indicators:</w:t>
        <w:br/>
        <w:t>[…]</w:t>
      </w:r>
    </w:p>
    <w:p>
      <w:r>
        <w:t>170. It appears from the maintenance indicators established by Altice/SFR Group on August 30, 2016 (references 16 070 to 16 085) and on October 26, 2016 (annex 10 of SFR's deliberation note of November 30, 2016, references 16 528 and following) that between July 2015 and September 2016:</w:t>
        <w:br/>
        <w:t>- the restoration time for Bouygues Telecom incidents at the 95th percentile, often exceeding […] days, surpassed […] days in October and December 2015;</w:t>
        <w:br/>
        <w:t>- the restoration time for Bouygues Telecom incidents at the 80th percentile, contrary to the target of […] days set jointly, has always been above […] days, and reached over […] days in October and December 2015;</w:t>
        <w:br/>
        <w:t>- the restoration time for Bouygues Telecom incidents at the 50th percentile reached […] days in October 2015 and even […] days in December 2015; throughout the period, it was approximately constantly equal to or greater than […] days, which is close to the target set for the 80th percentile.</w:t>
      </w:r>
    </w:p>
    <w:p>
      <w:r>
        <w:t>Difficulties with the NRO</w:t>
      </w:r>
    </w:p>
    <w:p>
      <w:r>
        <w:t>171. Power supply incidents generate micro-cuts that can impact service quality. Air conditioning incidents, beyond a first threshold, threaten the lifespan of equipment; beyond a second threshold, they are likely to cause service interruptions that affect all downstream households.</w:t>
      </w:r>
    </w:p>
    <w:p>
      <w:r>
        <w:t>172. During the mediation meeting organized by the mediator on June 15, 2016, the parties agreed on a threshold of […] °C for triggering Bouygues Telecom incidents to SFR and "agree that the temperature of the NRO must remain below […] °C for normal operation of the equipment." They particularly agree on the "non-contractual and non-binding" objective of returning below […] °C in [90-100]% of cases (monthly across all NRO) in less than 24 hours.</w:t>
      </w:r>
    </w:p>
    <w:p>
      <w:r>
        <w:t>173. The objective of returning below the temperature of […] °C in less than 24 hours was not achieved for any of the […] NRO concerned in August 2016.</w:t>
      </w:r>
    </w:p>
    <w:p>
      <w:r>
        <w:t>174. More generally, the case files show numerous incidents, most often related to air conditioning during the summer periods.</w:t>
      </w:r>
    </w:p>
    <w:p>
      <w:r>
        <w:t>175. It appears from the case files that Bouygues Telecom sent SFR two successive formal notices on June 10 and June 25, 2015 (references 6745 to 6750 and 6752 to 6755). The formal notice of June 10, 2015, reports temperatures significantly exceeding […] °C in a […] of NRO in May and June 2015, resulting in service interruptions of 14 hours and 15 hours for two of them (see also in this regard, SFR's letter dated June 25, 2013, reference 6763). The formal notice of June 25, 2015, reports excessive temperatures in four NRO, resulting in service interruption for one of them. It specifies that for the NRO […], the air conditioning systems were still down on June 17, 18, and 19, 2015, and the temperatures in the room were very high […], even though the incidents had been reported respectively on May 25, May 11, and June 5, 2015.</w:t>
      </w:r>
    </w:p>
    <w:p>
      <w:r>
        <w:t>176. In a letter dated June 25, 2015, the Director of Network Operators and Regulation at SFR indicates that these incidents at the NRO have been subject to corrective maintenance operations (references 6 761 to 6 763).</w:t>
      </w:r>
    </w:p>
    <w:p>
      <w:r>
        <w:t>177. Despite these interventions, in a letter addressed to SFR on September 11, 2015, Bouygues Telecom complains of a further deterioration in the maintenance of the NRO during the summer, including on the NRO that had been subject to these corrective maintenance operations.</w:t>
      </w:r>
    </w:p>
    <w:p>
      <w:r>
        <w:t>178. In mid-September 2015, Bouygues Telecom informed the Authority that it had observed resolution times for certain incident tickets sometimes exceeding two months on certain NRO (references 15035 to 15 043).</w:t>
      </w:r>
    </w:p>
    <w:p>
      <w:r>
        <w:rPr>
          <w:b/>
        </w:rPr>
        <w:t>[Pages 34–36]</w:t>
      </w:r>
    </w:p>
    <w:p>
      <w:r>
        <w:t>179. Subsequently, Bouygues Telecom communicated to the representative a note dated October 20, 2015, in which it reported incidents related to hosting on the NRO for the months of August and September 2015 (references 1408 to 1414). It appears that eight NRO experienced failures in terms of air conditioning, leading to the opening of incident tickets that were not resolved after 10 working days, with some incidents being addressed more than 40 working days later.</w:t>
      </w:r>
    </w:p>
    <w:p>
      <w:r>
        <w:t>180. Finally, in a note dated November 14, 2016, Bouygues Telecom indicated that during the heatwave episode in August 2016, […] incident tickets were opened concerning NRO (notably […]), some of which had undergone works according to SFR, with maximum temperatures often recorded above […] °C and even […] °C. […] incidents resulted in service outages, sometimes lasting several days (reference 16 212).</w:t>
      </w:r>
    </w:p>
    <w:p>
      <w:r>
        <w:t>III. Discussion</w:t>
      </w:r>
    </w:p>
    <w:p>
      <w:r>
        <w:t>181. After a reminder of the applicable rules (A), the compliance of Altice/SFR Group with its commitments related to connections (B) will be examined successively, followed by its commitment related to maintenance (C).</w:t>
      </w:r>
    </w:p>
    <w:p>
      <w:r>
        <w:t>A. THE APPLICABLE RULES</w:t>
      </w:r>
    </w:p>
    <w:p>
      <w:r>
        <w:t>182. When monitoring the execution of commitments under the provisions of IV of Article L. 430-8 of the Commercial Code, the Authority takes into account all the specific circumstances of the concentration operation. Its assessment depends in particular on the nature of the commitments made and the diagnosis that led to conditioning the authorization of the operation on them.</w:t>
      </w:r>
    </w:p>
    <w:p>
      <w:r>
        <w:t>183. In this regard, the monitoring of compliance with behavioral commitments is likely to be, all else being equal, more complex than that of structural measures, such as commitments to divest an activity within a specified timeframe (Decision No. 12-D-15 of July 9, 2012, regarding compliance with commitments in the decision authorizing the acquisition of Socopa Viandes by Groupe Bigard, paragraph 30).</w:t>
      </w:r>
    </w:p>
    <w:p>
      <w:r>
        <w:t>184. The monitoring carried out by the Authority does not involve a global assessment but focuses on the compliance with commitments taken one by one, each of which has mandatory value (Decision No. 12-D-15 cited above, paragraph 31). The fact that part of the commitments has been complied with is in itself without impact on a finding of non-compliance with other commitments that have not been fulfilled, as noted by the Council of State: "if the applicant companies argue that they have complied with more than 80% of the commitments, this circumstance has no impact on the seriousness of the breaches observed" (Council of State ruling of December 21, 2012, Groupe Canal Plus, Vivendi Universal, No. 353856).</w:t>
      </w:r>
    </w:p>
    <w:p>
      <w:r>
        <w:t>185. Furthermore, the formal compliance with the letter of a commitment may, in certain specific cases, be unsatisfactory if it turns out that the company required to implement it has also taken measures that result in emptying it in whole or in part of its scope (Decision No. 12-D-15 cited above, paragraph 31). In such cases, it is up to the Authority to assess the follow-up to be given to the observed breaches, depending in particular on the nature of the commitment concerned.</w:t>
      </w:r>
    </w:p>
    <w:p>
      <w:r>
        <w:t>186. For its part, the Council of State has ruled that "the Competition Authority is entitled to investigate whether, even if the formal compliance with the criteria expressly provided for by a commitment is ensured, the parties who made this commitment have adopted measures or behavior that result in depriving it of all scope and producing anti-competitive effects that it intended to prevent" (Council of State ruling of December 21, 2012, cited above).</w:t>
      </w:r>
    </w:p>
    <w:p>
      <w:r>
        <w:t>187. Moreover, unlike injunctions imposed by the regulatory authority, commitments are proposed by the parties to the concentration operation themselves. They are required to propose sufficient commitments to remedy the identified competition issues. It is also their responsibility to ensure, at this stage, that the commitments, as modified to incorporate, where applicable, the concerns that their initial state may have raised with the Authority, can effectively be executed, as these condition the authorization of the operation. Under these conditions, the parties cannot invoke, at the stage of monitoring their execution, the impossibility or difficulty of complying with the commitments (Decision No. 12-D-15 cited above, paragraph 32).</w:t>
      </w:r>
    </w:p>
    <w:p>
      <w:r>
        <w:t>188. Furthermore, to monitor the proper execution of commitments conditioning the authorization of a concentration operation, a representative is, in principle, appointed to oversee their implementation and report to the regulatory authority (Guidelines of the Competition Authority of July 10, 2013, regarding the monitoring of concentrations, point 618). However, while the reports prepared by the representative may usefully inform the analysis carried out by the Authority, the latter is not bound by the assessments made by the representative in the context of its mission to monitor the commitments (Decision No. 12-D-15, cited above, paragraph 33).</w:t>
      </w:r>
    </w:p>
    <w:p>
      <w:r>
        <w:t>189. In addition, as specified by the Authority in its guidelines, "[i]n order to verify compliance with the execution of injunctions, prescriptions, and commitments, the investigative services of the Authority may also send requests for information, to the parties as well as to third parties, and rely on any information spontaneously provided by third parties" (Authority Guidelines, cited above, point 294).</w:t>
      </w:r>
    </w:p>
    <w:p>
      <w:r>
        <w:t>B. EXAMINATION OF COMPLIANCE WITH COMMITMENTS RELATING TO CONNECTIONS (PARAGRAPHS 30 AND 31 OF COMMITMENT 2.2.1)</w:t>
      </w:r>
    </w:p>
    <w:p>
      <w:r>
        <w:t>190. In order to establish whether Altice/SFR Group has complied with its commitments relating to connections, it is necessary first to specify the PM included in the scope of the commitments.</w:t>
      </w:r>
    </w:p>
    <w:p>
      <w:r>
        <w:t>1. ON THE INTERPRETATION OF COMMITMENTS 30 AND 31 REGARDING THE ALLEGEDLY EXCLUDED PM</w:t>
      </w:r>
    </w:p>
    <w:p>
      <w:r>
        <w:t>a) Arguments of Altice/SFR Group</w:t>
      </w:r>
    </w:p>
    <w:p>
      <w:r>
        <w:t>191. As indicated in paragraph 92, Altice/SFR Group argues that certain categories of PM serving buildings included in the 22 municipalities of the Faber area are not covered by the Faber contract and therefore do not fall within the scope of the commitments made in paragraphs 30 and 31 (references 15756 to 15770): these are the "Excluded PM".</w:t>
      </w:r>
    </w:p>
    <w:p>
      <w:r>
        <w:t>192. In its observations in response to the report, Altice/SFR Group stated that "only the PMI were and could be included in the scope of the Faber contract, even if […] it has indeed accepted, as an exception, to add PMGC and part of the multi-PM (the multi-PMT)" (reference 15757). Altice/SFR Group argues that for the other categories of PM, notably the PME and multi-PM, the contracting parties never managed to determine a technical architecture and specific engineering associated.</w:t>
      </w:r>
    </w:p>
    <w:p>
      <w:r>
        <w:t>193. In support of its assertion, Altice/SFR Group invokes the genesis of the contract through preparatory documents and relies on a literal interpretation of the contract. On this last point, Altice/SFR Group refers to the annexes "Tariff", "Connection", and "SI" which would establish that the parties only agreed to the connection of the PMI.</w:t>
      </w:r>
    </w:p>
    <w:p>
      <w:r>
        <w:t>194. According to Altice/SFR Group, since the contract did not provide for the "automatic" inclusion of other types of PM than the PMI, the commitments cannot be interpreted as including connection services for PM not specifically mentioned in the contract (reference 15763). In this regard, Altice/SFR Group argues that the co-financing of the deployment of the horizontal network (NRO and connections) on behalf of the two operators is distinct from connection services (connection) and that there is no automaticity in the connection of all PM served by an optical route (HSP or "Home Street Passed") once the building operator has delivered a PM (HVP or "Home Vertical Passed").</w:t>
      </w:r>
    </w:p>
    <w:p>
      <w:r>
        <w:t>195. Furthermore, Altice/SFR Group criticizes the Authority for not having taken into account the opinion of the representative who would have considered that the other categories of PM, namely the "Excluded PM", would not fall within the scope of the commitments.</w:t>
      </w:r>
    </w:p>
    <w:p>
      <w:r>
        <w:t>196. Altice/SFR Group finally recalls having, in vain, proposed to Bouygues Telecom to integrate all categories of PM into the scope of the contract in the future by signing an amendment independent of the scope of the commitments.</w:t>
      </w:r>
    </w:p>
    <w:p>
      <w:r>
        <w:t>197. The analysis developed by Altice/SFR Group has implications both for the volume of connections that were to be made under the stock (under paragraph 30) and for the flow of orders to be made within three months (under paragraph 31).</w:t>
      </w:r>
    </w:p>
    <w:p>
      <w:r>
        <w:t>b) Position of Bouygues Telecom</w:t>
      </w:r>
    </w:p>
    <w:p>
      <w:r>
        <w:t>198. Bouygues Telecom contests, for its part, the exclusion of the "Excluded PM" from the contractual scope, which would represent at least […] households out of the [2.5 to 3] million already financed, for the following reasons (reference 7260).</w:t>
      </w:r>
    </w:p>
    <w:p>
      <w:r>
        <w:t>199. First, the PME would have been included in the scope of the Faber contract from the negotiation phase. SFR would never have intended to exclude the PME before its acquisition by Numericable. In this regard, the annual financing plans sent by SFR before the Decision, notably those of 2014-2016 and 2015-2017, also included the connection of numerous PME. It was only after the adoption of the Decision that Altice/SFR Group would have begun to mention that the PME would be excluded from the contractual scope.</w:t>
      </w:r>
    </w:p>
    <w:p>
      <w:r>
        <w:t>200. Second, Bouygues Telecom argues that the connection of a PME would not technically differ from that of a PMI, and that it could even prove simpler, faster, and less costly.</w:t>
      </w:r>
    </w:p>
    <w:p>
      <w:r>
        <w:t>201. The contracting party of SFR therefore considers that all PM delivered by the building operators, but not connected as of the date of the Decision, must be realized under the stock.</w:t>
      </w:r>
    </w:p>
    <w:p>
      <w:r>
        <w:rPr>
          <w:b/>
        </w:rPr>
        <w:t>[Pages 37–39]</w:t>
      </w:r>
    </w:p>
    <w:p>
      <w:r>
        <w:t>(paragraph 30). Similarly, Bouygues Telecom believes it is not limited, in terms of PM, in its quarterly orders of contracted buildings under paragraph 31.</w:t>
      </w:r>
    </w:p>
    <w:p>
      <w:r>
        <w:t>202. The approach advocated by Bouygues Telecom corresponds to:</w:t>
        <w:br/>
        <w:t>- a stock of [8,000-16,000] PM under the commitment of paragraph 30 (i.e., a difference of […] PM15 more);</w:t>
        <w:br/>
        <w:t>- and a total volume of PM ordered until July 2016, to be connected under the commitment of paragraph 31 of [10,000-15,000] PM16 (i.e., a difference of […] PM more).</w:t>
      </w:r>
    </w:p>
    <w:p>
      <w:r>
        <w:t>c) Opinion of ARCEP</w:t>
        <w:br/>
        <w:t>203. In its opinion No. 2015-1406, ARCEP presented the typologies of PM (PMI, PME, PMGC, Multi-PM) and analyzed the conditions for the realization of PM connections within the framework of the Faber contract.</w:t>
      </w:r>
    </w:p>
    <w:p>
      <w:r>
        <w:t>204. It indicated, while recalling that it was up to the Authority to rule on the scope of commitments 30 and 31, that:</w:t>
        <w:br/>
        <w:t>- regarding connections under paragraph 30: there is no disagreement between the parties to the contract that PMIs are included within the scope of the contract and that multi-PMs (which are PMIs) could be subject to similar technical and pricing modalities as those applicable to PMIs. However, ARCEP noted that while the Faber contract does indeed consider the connections of PMs other than PMIs serving buildings of more than […] housing units, it does not precisely define the technical and pricing modalities (reference 882);</w:t>
        <w:br/>
        <w:t>- regarding connections under paragraph 31: the connections referred to by this commitment could fall within a technical scope encompassing all types of PM, in order to allow Bouygues Telecom to benefit from its investments, in line with the principles of the Decision (reference 883).</w:t>
      </w:r>
    </w:p>
    <w:p>
      <w:r>
        <w:t>d) Analysis of the Authority</w:t>
        <w:br/>
        <w:t>Reminder of the principles</w:t>
        <w:br/>
        <w:t>205. As a preliminary point, the Authority recalls that while it is not competent to interpret a contract and resolve a dispute between private parties according to the rules of the civil code – a competence that belongs to the civil judge – it is, however, competent, in the context of its mission to preserve economic public order, to assess whether companies have complied with commitments within the framework of a concentration authorization decision.</w:t>
      </w:r>
    </w:p>
    <w:p>
      <w:r>
        <w:t>206. In this regard, the Authority may refer to the letter of commitments and their purpose, particularly in light of the authorization decision and the competition concerns that underpin it.</w:t>
      </w:r>
    </w:p>
    <w:p>
      <w:r>
        <w:t>Analysis of the Faber contract</w:t>
        <w:br/>
        <w:t>207. As noted by ARCEP in its aforementioned opinion No. 2015-1406, the Faber contract does not precisely define the technical and pricing modalities for PMs other than PMIs. Similarly, the representative recalled in its ad hoc report of November 23, 2015, that the pricing conditions for the connection of "Excluded PMs" are lacking in the Faber contract.</w:t>
      </w:r>
    </w:p>
    <w:p>
      <w:r>
        <w:t>208. Nevertheless, it appears that SFR has committed in the contract to grant Bouygues Telecom rights to its infrastructures to allow the latter to access the backhaul area of the NROs it has ordered.</w:t>
      </w:r>
    </w:p>
    <w:p>
      <w:r>
        <w:t>209. Indeed, according to the contract, SFR has committed to grant Bouygues Telecom – in return for its co-investment – […], as stated in Article 1 of the special conditions (which specifies that "this co-investment concerns […]") (Article 1 of the special conditions, reference 1141).</w:t>
      </w:r>
    </w:p>
    <w:p>
      <w:r>
        <w:t>210. Article 4.1.1 of the framework contract specifies in this regard that "The Order of an NRO […]" (reference 1117).</w:t>
      </w:r>
    </w:p>
    <w:p>
      <w:r>
        <w:t>211. Therefore, it must be considered that SFR has committed in the contract to proceed with the connections of all the points of mutualization served by the NROs ordered by Bouygues Telecom, without distinction according to the categories of PM (Article 3.3 of the special conditions specifies that "SFR delivers the Connections it deploys for the NROs ordered by BOUYGUES TELECOM according to the provisions referred to in these Special Conditions," reference 1146).</w:t>
      </w:r>
    </w:p>
    <w:p>
      <w:r>
        <w:t>212. Furthermore, the volume commitment undertaken by the parties confirms that the objective of the co-financing was to allow access to the backhaul areas of the NROs selected by Bouygues Telecom: Article 4.3 "Volume Commitment" of the framework contract specifies that "The Parties' objective is to co-invest in the Horizontal Network for approximately […] million HSP [“home street passed”: connectable housing units] (…)” (reference 1119).</w:t>
      </w:r>
    </w:p>
    <w:p>
      <w:r>
        <w:t>213. Finally, while it is true that pricing conditions are not set for certain PMs, this circumstance does not affect SFR's obligation to proceed with the connection of all PMs. Regarding, moreover, PMs of less than […] housing units […], the Authority notes that the parties used the future tense and not the conditional regarding the definition of prices, which confirms that the common intention of the parties was, from the signing of the contract, to connect this type of PM in the Faber area (Article 4.1 of the pricing annex: "the prices applicable to the connections of buildings […] housing units […] will be defined between the Parties within the framework of the Strategic Committee," reference 1172, emphasis added).</w:t>
      </w:r>
    </w:p>
    <w:p>
      <w:r>
        <w:t>Analysis of the reasons for the Decision</w:t>
        <w:br/>
        <w:t>214. Commitment 2.2.1 aimed to enable Bouygues Telecom to exert competitive pressure from the fiber optic network in which it co-invested and ultimately to be able to do without the wholesale offer activated from Numericable's cable network.</w:t>
      </w:r>
    </w:p>
    <w:p>
      <w:r>
        <w:t>215. If the Authority accepted such a commitment in exchange for the authorization of the concentration, it is precisely because it addressed the competition issues raised in its Decision, namely to ensure that Bouygues Telecom could have access to an FttH network identical to the one it would have had access to in the absence of Altice's acquisition of SFR. Moreover, there is no doubt that SFR, in the absence of the concentration operation, would have had an interest in eventually proceeding with the connection of all PMs installed in the backhaul area of the NROs deployed in the Faber area.</w:t>
      </w:r>
    </w:p>
    <w:p>
      <w:r>
        <w:t>216. However, as recalled in paragraph 55, the Authority had highlighted in its Decision that following the operation, the new entity would have little interest in continuing its co-investment effort in FttH networks across the entire cable area of Numericable. Indeed, the new entity had no interest in building a high-speed infrastructure that would compete with its cable network (Decision, paragraphs 313 and 820) and could decide, given the absence of binding provisions in the Faber contract, to freeze the realization of the remaining connections, thereby depriving Bouygues Telecom of the benefit of the high-speed infrastructure in which it had co-invested (Decision, paragraph 823).</w:t>
      </w:r>
    </w:p>
    <w:p>
      <w:r>
        <w:t>217. ARCEP noted this point in its aforementioned opinion No. 2015-1406, stating that "the proper realization by Numericable-SFR of the connections served by all the optical routes deployed under the contract is an essential condition for Bouygues Telecom to be able to recoup the investments already made in the NRO-PM segment under its contract with SFR. Indeed, Bouygues Telecom can only recoup its investments once the PMs are connected, as this is a technical prerequisite for being able to offer services on the retail market to end customers in the affected housing units" (reference 881).</w:t>
      </w:r>
    </w:p>
    <w:p>
      <w:r>
        <w:t>218. The Decision thus imposed on Altice/SFR Group the obligation to connect the horizontal network to the vertical networks by connecting the points of mutualization for [1.5 to 2.5] million sockets out of the [2.5 to 3] million already financed under the contract that were not yet connected as of the authorization date of the operation (Decision, paragraphs 318 and 823).</w:t>
      </w:r>
    </w:p>
    <w:p>
      <w:r>
        <w:t>219. However, representatives of Altice/SFR Group acknowledge that the entirety of the [2.5 to 3] million addressable housing units present in the Faber coverage area cannot be solely served via PMIs (reference 1318). This is corroborated by the fact that SFR transmitted, on October 1, 2014, to Bouygues Telecom in the context of the execution of the contract, the three-year financing plan 2015-2017 which envisages the connection of several hundred PMEs over three years. This issue had been anticipated by Bouygues Telecom which, in an email sent on July 9, 2014, to SFR, noted that: "The volume of internal PMs should gradually dwindle from the end of 2015 to early 2016 and Orange will develop external PMs for the buildings […]. We do not have the pricing modalities for connecting external PMs. We therefore wish to complete the CPs to integrate external PMs" (reference 4969).</w:t>
      </w:r>
    </w:p>
    <w:p>
      <w:r>
        <w:t>220. The objective of the commitments accepted by the Authority was therefore to ensure that Bouygues Telecom could obtain the connection – and, consequently, have the opportunity to offer services on the retail market for high-speed broadband in competition with those of the new entity – for all the backhaul areas in which it had co-invested under the contract, without distinction according to the categories of points of mutualization.</w:t>
      </w:r>
    </w:p>
    <w:p>
      <w:r>
        <w:t>221. It appears from ARCEP's opinion that this point should not have raised major technical or financial difficulties. Indeed, according to the typology presented in this opinion, part of these excluded PMs, which are […] should not pose difficulties as they are simply PMIs; the same applies to the […], which correspond to a grouping of</w:t>
      </w:r>
    </w:p>
    <w:p>
      <w:r>
        <w:rPr>
          <w:b/>
        </w:rPr>
        <w:t>[Pages 40–42]</w:t>
      </w:r>
    </w:p>
    <w:p>
      <w:r>
        <w:t>PMI in the basement of the same building, which do not seem to pose particular difficulties for connection compared to the typology of PMI. Thirdly, regarding the [...], ARCEP notes that this is a marginal and non-growing typology, already connected by SFR, which has carried out such operations under the technical and pricing conditions of the Faber contract on an exceptional and derogatory basis. Finally, ARCEP notes that, concerning all [...], "the connection to this typology of PM seems, at first glance, to be technically easier and to incur lower costs than that of a PMI connection. Indeed, a [...] corresponds to [...]" (reference 879).</w:t>
      </w:r>
    </w:p>
    <w:p>
      <w:r>
        <w:t>222. The Authority further notes that if Altice/SFR Group believed that the provisions of the contract were insufficient to specify the technical and pricing conditions for the connection of these "Excluded PM," it was their responsibility, in order to fulfill their commitment, to convene as soon as possible the strategic committee provided for in the pricing annex (see paragraph 90 of this decision) or any appropriate body provided for in the contract, in order to clarify in good faith with Bouygues Telecom these conditions and, as ARCEP emphasizes, "by confronting these pricing conditions with the objective cost elements induced by the realization of these new connections" (reference 888).</w:t>
      </w:r>
    </w:p>
    <w:p>
      <w:r>
        <w:t>Conclusion</w:t>
      </w:r>
    </w:p>
    <w:p>
      <w:r>
        <w:t>223. It follows from the above that all PM fall within the scope of paragraphs 30 and 31 of commitment 2.2.1 related to the Faber contract, namely:</w:t>
        <w:br/>
        <w:t>Stock of PM to be connected under paragraph 30</w:t>
        <w:br/>
        <w:t>[8,000-16,000]</w:t>
        <w:br/>
        <w:t>PM ordered by Bouygues Telecom to be connected under paragraph 31</w:t>
        <w:br/>
        <w:t>Orders Number of PM</w:t>
        <w:br/>
        <w:t>July 2015 [...]</w:t>
        <w:br/>
        <w:t>October 2015 [...]17</w:t>
        <w:br/>
        <w:t>January 2016 [...]</w:t>
        <w:br/>
        <w:t>April 2016 [...]</w:t>
        <w:br/>
        <w:t>July 2016 [...]</w:t>
        <w:br/>
        <w:t>Total [10,000-15,000]</w:t>
      </w:r>
    </w:p>
    <w:p>
      <w:r>
        <w:t>2. REGARDING THE CONNECTIONS OF THE STOCK (COMMITMENT 30)</w:t>
      </w:r>
    </w:p>
    <w:p>
      <w:r>
        <w:t>224. For the execution of the commitment made under paragraph 30, the rhythm of connections (a), the realization of connections, and the rate of "definitive KO" (b) will be successively examined, and finally the justifications provided for failed connections (c).</w:t>
        <w:br/>
        <w:t>17 Altice/SFR Group presented the figure of [...] PM, without including the [...] PM.</w:t>
      </w:r>
    </w:p>
    <w:p>
      <w:r>
        <w:t>a) On the rhythm of connections under paragraph 30</w:t>
      </w:r>
    </w:p>
    <w:p>
      <w:r>
        <w:t>225. As noted in paragraphs 94 and following, it appears that no connection was made under the stock between November 2014 – the date of the Authority's Decision – and March 2015 (except for one connection made in January 2015).</w:t>
      </w:r>
    </w:p>
    <w:p>
      <w:r>
        <w:t>226. From March 2015, Altice/SFR Group began to proceed with the connections of the pooling points under the stock, but maintained a very low rhythm (between [...] and [...] PM per month between March 2015 and September 2015), before resuming a more sustained rhythm starting in October 2015.</w:t>
      </w:r>
    </w:p>
    <w:p>
      <w:r>
        <w:t>Arguments of Altice/SFR Group</w:t>
      </w:r>
    </w:p>
    <w:p>
      <w:r>
        <w:t>227. Altice/SFR Group does not dispute that connections significantly decreased from November 2014 to October 2015 and that the rhythm of these connections was "particularly low between March and August 2015" (reference 15772). However, it indicates that this is not due to negligence on its part in fulfilling its commitments, but rather a consequence of the reorganization of its subcontracting system following the concentration operation.</w:t>
      </w:r>
    </w:p>
    <w:p>
      <w:r>
        <w:t>Analysis of the Authority</w:t>
      </w:r>
    </w:p>
    <w:p>
      <w:r>
        <w:t>228. It follows from the investigation that Altice/SFR Group, after an almost total halt of connections under the stock for several months and a partial and very slow restart from March 2015, did not resume a more sustained rhythm of connections until October 2015, at the date of the Authority's self-referral, one year after the Decision.</w:t>
      </w:r>
    </w:p>
    <w:p>
      <w:r>
        <w:t>229. Altice/SFR Group, which had committed, with full knowledge of the facts, to connect the remaining stock of PM by the date of the Decision within two years, cannot claim difficulties encountered in reorganizing its subcontracting system induced by the realization of the concentration operation.</w:t>
      </w:r>
    </w:p>
    <w:p>
      <w:r>
        <w:t>230. It was indeed their responsibility to do everything possible to avoid a failure of their teams in order to maintain a sufficient rhythm of connections allowing them to ensure compliance with their commitment. This decrease in the rhythm of connections has not been without consequence as it reduced the time available for Altice/SFR Group to overcome the difficulties in realizing the connections.</w:t>
      </w:r>
    </w:p>
    <w:p>
      <w:r>
        <w:t>b) On the connections of the stock</w:t>
      </w:r>
    </w:p>
    <w:p>
      <w:r>
        <w:t>231. According to the numerical data provided by Altice/SFR Group and reproduced in the table presented in paragraph 105 of this decision, Altice/SFR Group "processed" [...] PM by the end of the two-year period allotted to them.</w:t>
      </w:r>
    </w:p>
    <w:p>
      <w:r>
        <w:t>232. Altice/SFR Group therefore believes it has "processed" the entire stock of PM since the resumption of connections in September 2015, and thus has fulfilled its commitment.</w:t>
      </w:r>
    </w:p>
    <w:p>
      <w:r>
        <w:t>233. However, as noted above (see paragraph 223 of this decision), the stock of PM that it was required to connect before October 30, 2016, under the commitment made in paragraph 30 consisted of [8,000-16,000] PM and not [6,000-14,000] PM.</w:t>
      </w:r>
    </w:p>
    <w:p>
      <w:r>
        <w:t>234. It thus appears that as of October 30, 2016, [1,500-3,000] PM18 from the stock had not been subject to any connection attempts, representing 19% of the PM from the stock that Altice/SFR Group had committed to connect under paragraph 30 ([8,000-16,000] PM).</w:t>
      </w:r>
    </w:p>
    <w:p>
      <w:r>
        <w:t>235. Furthermore, of the [8,000-16,000] PM to be connected, only 33%19 of these PM from the stock were actually connected by October 30, 2016, and 46%20 were classified as "definitive KO." Of the stock that Altice/SFR Group considers to fall within the scope of the commitments, the Authority notes that 41%21 of the PM were actually connected and 57%22 of the PM that Altice/SFR attempted to connect were classified as "definitive KO."</w:t>
      </w:r>
    </w:p>
    <w:p>
      <w:r>
        <w:t>Position of Bouygues Telecom</w:t>
      </w:r>
    </w:p>
    <w:p>
      <w:r>
        <w:t>236. Bouygues Telecom, in its observations of November 14, 2016, emphasizes that the delays recorded have resulted in the creation of a new stock as of October 30, 2016, of nearly [...] PM. It believes that the volumes of "KO" cited by its contracting partner are "completely disproportionate," corresponding to an artificial classification of a backlog at the end of the fiscal year, which has not been duly justified (references 16264 to 16284).</w:t>
      </w:r>
    </w:p>
    <w:p>
      <w:r>
        <w:t>Arguments of Altice/SFR Group</w:t>
      </w:r>
    </w:p>
    <w:p>
      <w:r>
        <w:t>237. Regarding the significant percentage of "definitive KOs," Altice/SFR Group considers that it is normal and results from objective causes affecting all operators, such as lack of diligence or reluctance of property owners to authorize the intervention of the subcontractor, or specific material or technical difficulties of connection that the building operator would be solely in a position to resolve. Altice/SFR Group notes that ARCEP has indeed confirmed these difficulties in the meeting.</w:t>
      </w:r>
    </w:p>
    <w:p>
      <w:r>
        <w:t>238. According to Altice/SFR Group, in addition to these difficulties common to all operators, the fact that the stock of the commitment under paragraph 30 consists of a "bottom of the tank" containing all existing and "undelivered" PM since the inception of the contract is also relevant. It is therefore normal that a large portion of these PM has not been delivered "OK." Also, according to its statements in the meeting, the [...] PM classified as "definitive KO" would constitute just over 10% of the few [...] PM included in the contract. This proportion of PM that are difficult to connect would correspond to the estimate put forward by ARCEP in the meeting, namely 10%.</w:t>
      </w:r>
    </w:p>
    <w:p>
      <w:r>
        <w:t>239. It indicates that it has in any case duly justified the PM classified as "definitive KO" and has transparently communicated, both to Bouygues Telecom and to the Authority, the execution difficulties it encountered. In this regard, the various bailiff reports it produced, established based on randomly selected PM, would attest to its good faith (references 15775 and 15776).</w:t>
      </w:r>
    </w:p>
    <w:p>
      <w:r>
        <w:rPr>
          <w:b/>
        </w:rPr>
        <w:t>[Pages 43–45]</w:t>
      </w:r>
    </w:p>
    <w:p>
      <w:r>
        <w:t>Analysis of ARCEP</w:t>
        <w:br/>
        <w:t>240. In the session, the representative of ARCEP emphasized three points.</w:t>
        <w:br/>
        <w:t>241. Firstly, he stated that, in the context of the eventual phasing out of the copper network, no connection difficulty is intended to be truly insurmountable and definitive. This is why the term "definitive KO," specific to the discussions of this case, is not included in the regulations applicable to fiber optic network deployments. Indeed, the governmental objective of the France Very High Speed Plan, and even more so in very dense areas where the more profitable deployment allows for the existence of infrastructure competition, is to ensure the effective connection, ultimately, of all households in order to replace the copper network with a fully fiber optic network.</w:t>
        <w:br/>
        <w:t>242. Secondly, he confirmed that the intervention of the commercial operator after the completion of work by the building operator faced difficulties in the fluidity of exchanges between operators, on the one hand, and technical connection problems, on the other hand. He acknowledged that these access difficulties for third-party operators to buildings might require imposing new obligations on the building operator, most often Orange, in order to enhance competition for the benefit of end users.</w:t>
        <w:br/>
        <w:t>243. In its guidelines regarding fixed markets published on January 9, 2017, ARCEP indeed notes that "Orange is the main infrastructure operator in very dense areas. It has completed the risers for 44% of households, mainly internal mutualization points (PMI), which it has connected. Furthermore, it has extensively deployed its horizontal network to connect the PMIs of buildings equipped by other operators and states, in both cases, that it does not encounter any particular operational difficulties unlike other operators. It is possible that Orange's presence in all buildings with its copper network, a legacy of history, facilitates both the equipment and connection of buildings. In any case, Orange's particular position as the main infrastructure operator raises the question of the effectiveness of access for commercial operators to buildings equipped by Orange."</w:t>
        <w:br/>
        <w:t>244. Finally, thirdly, the representative of ARCEP, when asked about the "normal" failure rate of connections for a commercial operator, estimated, based on the information provided to him by the operators, that in 10 to 20% of cases, operators encountered difficulties that led them to "set aside a building" to return to it later.</w:t>
        <w:br/>
        <w:t>Analysis of the Authority</w:t>
        <w:br/>
        <w:t>On the notion of "definitive KO"</w:t>
        <w:br/>
        <w:t>245. In the context of monitoring commitments, the distinction of PM between "definitive KO" and "provisional KO" used by Altice/SFR Group is irrelevant for assessing the validity of the commitments made under paragraphs 30 and 31. Indeed, as ARCEP pointed out, the terminology of "definitive KO" is not included in the applicable regulations, nor in the Faber contract, nor in the commitments. All PM are thus intended to be connected in very dense areas in anticipation of the phasing out of the copper network, as Altice/SFR Group also acknowledged in the session.</w:t>
        <w:br/>
        <w:t>246. Under these conditions, Altice/SFR Group is required not only to document all difficulties encountered precisely but also, for all PM, whether classified as "definitive KO" or "provisional KO," to implement the necessary procedures to regularly re-examine the necessary steps to connect all PM in the back area of the NRO.</w:t>
        <w:br/>
        <w:t>On the final failure rate of connections</w:t>
        <w:br/>
        <w:t>247. The Authority notes that nearly three-quarters (73%) of the [...] PM classified as "definitive KO" were classified between August 31 and October 30, 2016, that is, during the two months preceding the expiration of the two-year deadline.</w:t>
        <w:br/>
        <w:t>248. According to the tables presented by Altice/SFR Group, it is understood that commitments totaling [...] PM "in progress" as of August 30, 2016, plus almost all of the [...] PM classified as "provisional KO," were "processed" during these last two months, representing a total of over [...] PM "processed" in two months, accounting for nearly half of the total stock of PM to be connected originally according to Altice/SFR Group (without prejudice to the PM processed during these same two months under the quarterly orders of Bouygues Telecom, which can be estimated at [...] during the period).</w:t>
        <w:br/>
        <w:t>249. In its June 2016 report, the representative observes that "on average NC SFR absorbs (connected, provisional and definitive KOs) [...] PM per month according to its current production capacities." Altice/SFR Group did not report any change in working methods or staffing that would have allowed it to move from an "absorption" capacity, in the representative's terms, of [...] PM per month in June 2016 to nearly [...] PM per month between August 30 and September 30, 2016.</w:t>
        <w:br/>
        <w:t>250. Finally, during these two months, it can also be noted that the failure rate is particularly high: of the approximately [...] PM "processed," [...] result in "definitive KOs," representing a failure rate of 84%.</w:t>
        <w:br/>
        <w:t>On the impact of a "bottom of the tank"</w:t>
        <w:br/>
        <w:t>251. Altice/SFR Group believes that the observed failure rate (57% of the original stock entering the scope of the contract according to the latter being classified as "definitive KO") is normal since the stock of the commitment in paragraph 30 consists of a "bottom of the tank" containing all existing PM that have been processed since the inception of the contract.</w:t>
        <w:br/>
        <w:t>252. It is indeed normal that the failure percentage on a stock that has already partially been subject to connection attempts is higher than on a "new" flow of recently delivered PM.</w:t>
        <w:br/>
        <w:t>253. However, it must be noted in this case that a good portion of the PM in the stock had never been subject to a connection attempt. Indeed, of the approximately [...] PM to be connected according to Altice/SFR Group as of October 30, 2014, [...] PM had already been subject to a connection attempt between 2009 and 2014, which means that the approximately [...] other PM, which had never been subject to an attempt, cannot be classified as a "bottom of the tank." By applying a failure rate of 15% to these [...] other PM, which is the midpoint of the range proposed by ARCEP, the number of failures for this set of PM that have never been subject to connection attempts should then be approximately [...]. The number of definitive failures then resulting from the PM that had already been subject to a connection attempt (i.e., [...] PM according to Altice/SFR Group) is then [...]. In other words, to explain the high failure rate observed on the approximately [...] PM of the stock taken into account by Altice/SFR Group, it would require that 87% of the [...] PM that had already been subject to initial connection attempts before October 2014 turned out to be impossible to connect by the end of the two-year period covered by the commitment, which is a very high rate of provisional failures that became definitive failures.</w:t>
        <w:br/>
        <w:t>254. Finally, and in any case, as has been explained above, the notion of "definitive KO" cannot be validly used in the context of a network deployment intended to replace the copper network. The [...] PM that would have been in "provisional KO" in 2014 should have been subject to renewed and documented connection attempts as part of the execution of the commitments. The company benefited from a particularly extended processing time for PM delivered between 2010 and 2014.</w:t>
        <w:br/>
        <w:t>c) On the "justification" of failed connections</w:t>
        <w:br/>
        <w:t>Bouygues Telecom's viewpoint</w:t>
        <w:br/>
        <w:t>255. In its additional observations of April 15, 2016, Bouygues Telecom argues that, for new orders, Altice/SFR Group initially refused to provide any justification for connection difficulties on the grounds that these should only be communicated to the representative. The representative ultimately transmitted the files containing this information on April 11, 2016.</w:t>
        <w:br/>
        <w:t>256. On the merits, Bouygues Telecom emphasizes that the reasons for temporary or definitive infeasibility are not substantiated in this file. The file related to the difficulties encountered, modified from month to month – which makes any follow-up impossible – is not accompanied by any supporting documents.</w:t>
      </w:r>
    </w:p>
    <w:p>
      <w:r>
        <w:rPr>
          <w:b/>
        </w:rPr>
        <w:t>[Pages 46–48]</w:t>
      </w:r>
    </w:p>
    <w:p>
      <w:r>
        <w:t>257. It also notes, in its observations of November 14, 2016, that the wording used is very succinct ("MAD inconsistency," "footprint," "deployment problem," "access problem") and provides little detail on the reasons for the failures and no information on the means implemented to resolve them. It notes that the meetings held on June 16, 2016, September 27, 2016, and October 19, 2016, improved the understanding of certain wordings but that, regarding the "provisional KOs," only the file for October 2016 provided clarifications beyond the generic wordings previously used (but without supporting documentation) (references 16264 to 16284).</w:t>
      </w:r>
    </w:p>
    <w:p>
      <w:r>
        <w:t>258. Bouygues Telecom also reports a number of specific cases where a counter-expertise conducted by a bailiff has disproved the alleged difficulties.</w:t>
      </w:r>
    </w:p>
    <w:p>
      <w:r>
        <w:t>259. It finally states that, for many of the difficulties invoked, Altice/SFR Group has the option to request the building operator and does not appear to have used this option, as it declared during the meeting of October 19, 2016, that it could not find the references of the tickets reported on Orange's "IP Site" tool.</w:t>
      </w:r>
    </w:p>
    <w:p>
      <w:r>
        <w:t>260. Lastly, Altice/SFR Group has never resorted to the possibility of "exceptional works" provided for in the Faber contract, which specifies: "[...]" (article 3.3 of the special conditions).</w:t>
      </w:r>
    </w:p>
    <w:p>
      <w:r>
        <w:t>Point of view of Altice/SFR Group</w:t>
      </w:r>
    </w:p>
    <w:p>
      <w:r>
        <w:t>261. In its deliberation note of November 30, 2016, Altice/SFR Group contests the specific cases cited by Bouygues Telecom and insists on the access difficulties encountered. On this point, it argues that the system for soliciting the building operator "does not work" because the building operator does not replace the property manager or the concierge and that certain execution difficulties cannot a priori be resolved by the building operator (references 16289 to 16313).</w:t>
      </w:r>
    </w:p>
    <w:p>
      <w:r>
        <w:t>Analysis of the Authority</w:t>
      </w:r>
    </w:p>
    <w:p>
      <w:r>
        <w:t>262. It appears that Altice/SFR Group has neither precisely justified the difficulties encountered, nor implemented the necessary follow-up procedures, nor, finally, resorted to the actions available to it under regulation and the Faber contract.</w:t>
      </w:r>
    </w:p>
    <w:p>
      <w:r>
        <w:t>Identification and justification of the access failures</w:t>
      </w:r>
    </w:p>
    <w:p>
      <w:r>
        <w:t>263. Regarding the identification of the difficulties encountered, it emerges from the findings that Altice/SFR Group delayed in communicating to Bouygues Telecom the record of the difficulties encountered and did not sufficiently justify the difficulties encountered in the file it submitted to the representative in April 2016. In particular, the use of the file was made difficult by the insufficient harmonization of the wordings of the invoked difficulties, as highlighted by the representative for the second time in its report of June 15, 2016.</w:t>
      </w:r>
    </w:p>
    <w:p>
      <w:r>
        <w:t>264. Concerning the [...] PM for which an "access problem" was declared, the representative notes that evidence of steps taken by subcontractors to obtain access to the concerned buildings is not systematically communicated, either to Altice/SFR Group or to the representative. It emphasizes that the "comments" field related to each "temporary KO" is not always filled in, which prevents verification of the invoked access difficulties. It also notes regarding the "[...] PM subject to 'access difficulties whose reason is not specified'" that "it will be necessary to further specify the reasons invoked to ensure their verifiability" (reference 15172).</w:t>
      </w:r>
    </w:p>
    <w:p>
      <w:r>
        <w:t>265. In conclusion, the representative makes the following recommendations: "specify the precise reasons justifying the access difficulties, particularly by systematically filling in the 'Comments' box; systematically retain written evidence of the steps taken (...)" (reference 15171).</w:t>
      </w:r>
    </w:p>
    <w:p>
      <w:r>
        <w:t>Absence of follow-up on "provisional KOs" and "definitive KOs"</w:t>
      </w:r>
    </w:p>
    <w:p>
      <w:r>
        <w:t>266. The absence of precise identification of the difficulties, besides hindering the verification of the reality of these difficulties, particularly by Bouygues Telecom, also prevents any establishment of a follow-up and resolution process for these difficulties.</w:t>
      </w:r>
    </w:p>
    <w:p>
      <w:r>
        <w:t>267. It indeed emerges from the representative's statements, particularly regarding the [...] PM for which an "access problem" was declared, that according to Altice/SFR Group, no particular follow-up process for these PM is organized, with subcontractors simply benefiting from a return to the area to access the PM. To remedy this shortcoming, it particularly recommends "providing for a systematic follow-up approach with subcontractors to contact the persons responsible for access to the buildings in order to reduce the access delay (...)" as well as "establishing a precise follow-up procedure for these temporary KOs."</w:t>
      </w:r>
    </w:p>
    <w:p>
      <w:r>
        <w:t>268. Consequently, the absence of a follow-up mechanism and incentive for subcontractors, noted by both the representative and Bouygues Telecom, hinders any systematic reassessment of the status of PM classified as "provisional KO" and, even more so, as "definitive KO."</w:t>
      </w:r>
    </w:p>
    <w:p>
      <w:r>
        <w:t>Absence of recourse to the building operator or "exceptional works"</w:t>
      </w:r>
    </w:p>
    <w:p>
      <w:r>
        <w:t>269. In addition to establishing follow-up processes for pending access, the commitment involves utilizing all existing possibilities to unblock situations.</w:t>
      </w:r>
    </w:p>
    <w:p>
      <w:r>
        <w:t>270. First, regarding access difficulties, Altice/SFR Group can request the building operator to address a difficulty. Indeed, article L. 34-8-3 of the CPCE states: "Any person establishing or having established in a built building or operating a very high-speed fiber optic communications line allowing to serve an end user must comply with reasonable requests for access to said line and the associated means from operators, in order to provide communication services to that end user."</w:t>
      </w:r>
    </w:p>
    <w:p>
      <w:r>
        <w:t>271. Altice/SFR Group argues in this regard that this system for soliciting the building operator "does not actually work" since the building operator does not replace either the property manager or the concierge and that certain execution difficulties cannot a priori be resolved by the building operator, as is the case, for example, when the access involves crossing a private space (cellar or other) or when a sewer is blocked. However, these considerations do not prevent Altice/SFR Group from soliciting the building operator, not for all encountered difficulties, but whenever the latter is indeed able to facilitate the realization of the access. Altice/SFR Group can notably report the difficulties encountered on dedicated IT tools (such as Orange's "IP Site" tool).</w:t>
      </w:r>
    </w:p>
    <w:p>
      <w:r>
        <w:t>272. However, the Authority notes that Altice/SFR Group specified, during the telephone meeting of October 19, 2016, about ten days before the deadline for commitment 30, that it could not find the references of the tickets reported on Orange's "IP Site" tool to notify these access issues and refusals of works encountered and is currently reopening all tickets on the Orange tool for the [...] PM concerned.</w:t>
      </w:r>
    </w:p>
    <w:p>
      <w:r>
        <w:t>273. Altice/SFR Group also has a second tool, specifically designed to address cases of technical difficulties related to the network.</w:t>
      </w:r>
    </w:p>
    <w:p>
      <w:r>
        <w:t>274. As mentioned above, the Faber contract indeed provides that: "exceptionally, certain common accesses will require specific works (saturation, civil engineering, new address or modification of building typologies) and the associated costs [...] for exceptional works" (article 3.3 of the special conditions). Article 5.7 of the special conditions adds: "[...]".</w:t>
      </w:r>
    </w:p>
    <w:p>
      <w:r>
        <w:t>275. The Authority notes that according to the minutes of the telephone meeting of October 19, 2016, [...] PM in "definitive KO" are classified in the "deployment problem" category. However, Altice/SFR Group only submitted quotes to Bouygues Telecom for the first time on October 19, 2016, two years after the Decision, and about ten days before the end of the deadline for commitment 30.</w:t>
      </w:r>
    </w:p>
    <w:p>
      <w:r>
        <w:t>d) Conclusion on the accesses made under paragraph 30</w:t>
      </w:r>
    </w:p>
    <w:p>
      <w:r>
        <w:t>276. It follows from the above:</w:t>
        <w:br/>
        <w:t>- that Altice/SFR Group, after having almost halted accesses for several months, has only very slowly resumed the pace of accesses.</w:t>
        <w:br/>
        <w:t>- that Altice/SFR Group made no attempt before October 30, 2016, to proceed with the access of at least 19% of PM that it considered "excluded" from the stock, in blatant violation of the commitment;</w:t>
        <w:br/>
        <w:t>- that Altice/SFR Group has not duly justified, for each of the very numerous PM classified as "definitive KO" (57% of the stock) or "provisional KO," the existence of difficulties hindering the access of the PM from the stock within the two-year period set by commitment 30, nor has it implemented the necessary processes for addressing the identified failures.</w:t>
      </w:r>
    </w:p>
    <w:p>
      <w:r>
        <w:t>277. By doing so, Altice/SFR Group has not respected the commitment it made under paragraph 30.</w:t>
      </w:r>
    </w:p>
    <w:p>
      <w:r>
        <w:t>3. ON THE NON-COMPLIANCE WITH THE COMMITMENT PROVIDED FOR IN PARAGRAPH 31 (ACCESS OF THE FLOW)</w:t>
      </w:r>
    </w:p>
    <w:p>
      <w:r>
        <w:t>278. The commitment made under paragraph 31 included two components: on the one hand, the signing of an amendment to the Faber contract (a), and on the other hand, once the amendment was signed, the execution by Altice/SFR Group of Bouygues Telecom's quarterly orders (b).</w:t>
      </w:r>
    </w:p>
    <w:p>
      <w:r>
        <w:t>a) Regarding the signing of an amendment to the Faber contract</w:t>
      </w:r>
    </w:p>
    <w:p>
      <w:r>
        <w:t>Arguments of Altice/SFR Group</w:t>
      </w:r>
    </w:p>
    <w:p>
      <w:r>
        <w:t>279. Altice/SFR Group asserts that the responsibility for the duration of the negotiations to conclude an amendment to the contract cannot be attributed to it. It argues that the reversal of the logic of the contract required better collaboration between SFR and Bouygues Telecom in terms of information transmission and predictability regarding orders.</w:t>
      </w:r>
    </w:p>
    <w:p>
      <w:r>
        <w:rPr>
          <w:b/>
        </w:rPr>
        <w:t>[Pages 49–51]</w:t>
      </w:r>
    </w:p>
    <w:p>
      <w:r>
        <w:t>analyse de l’Autorité</w:t>
      </w:r>
    </w:p>
    <w:p>
      <w:r>
        <w:t>280. The Authority notes that the amendment to the contract allowing Bouygues Telecom, once a quarter, to order from Altice/SFR Group the connection of a list of its choice of contracted buildings was signed on November 19, 2015, more than a year after the adoption of the Decision. The addition of a provision to the agreement followed the sending of five successive draft amendments, which were deemed by Bouygues Telecom and the representative to be contrary to the commitments, as they imposed constraints on Bouygues Telecom that were not provided for by the contract or by the Decision.</w:t>
      </w:r>
    </w:p>
    <w:p>
      <w:r>
        <w:t>281. The Authority therefore considers that Altice/SFR Group did not fulfill for a year the commitment that required it to conclude an amendment allowing Bouygues Telecom to order the connection of the PM of its choice in 2015.</w:t>
      </w:r>
    </w:p>
    <w:p>
      <w:r>
        <w:t>282. The late conclusion of this amendment constitutes an additional element that demonstrates that Altice/SFR Group did not show the expected diligence to ensure the proper execution of its commitment.</w:t>
      </w:r>
    </w:p>
    <w:p>
      <w:r>
        <w:t>b) Regarding the execution by Altice/SFR Group of Bouygues Telecom's quarterly orders</w:t>
      </w:r>
    </w:p>
    <w:p>
      <w:r>
        <w:t>On the connections made for all orders</w:t>
      </w:r>
    </w:p>
    <w:p>
      <w:r>
        <w:t>283. Commitment 31 required Altice/SFR Group to proceed within three months with the connection of all PM ordered quarterly by Bouygues Telecom, totaling [10,000-15,000] PM for the 5 orders placed from July 2015 to July 2016.</w:t>
      </w:r>
    </w:p>
    <w:p>
      <w:r>
        <w:t>284. Firstly, the Authority notes that Altice/SFR Group removed from this total of quarterly orders […] PM considered out of scope ("Excluded PM"), thereby reducing Bouygues Telecom's total order from July 2015 to July 2016 to [8,500 – 13,500] PM. If these PM are reintegrated into the scope of the commitment (cf. paragraph 223 of this decision), it appears that Altice/SFR Group did not make any attempt to connect 12% of the total quarterly orders. Furthermore, Altice/SFR Group did not justify having made any attempt to connect the […] PM classified as "in progress," which raises the rate of unconnected PM to 14%.</w:t>
      </w:r>
    </w:p>
    <w:p>
      <w:r>
        <w:t>285. Secondly, the Authority notes that the figures communicated by Altice/SFR Group on November 8, 2016 (cf. paragraphs 127 and following of this decision), which are based on the scope recognized by the challenge and therefore do not take into account the "Excluded PM," attest to the fact that Altice/SFR Group did not meet the three-month deadline for any of Bouygues Telecom's orders.</w:t>
      </w:r>
    </w:p>
    <w:p>
      <w:r>
        <w:t>286. Indeed, according to the figures from Altice/SFR Group, of […] PM ordered by Bouygues Telecom falling within the scope of the contract according to Altice/SFR Group, the percentage of PM "processed" within 3 months (using the definition proposed by Altice/SFR Group, which includes connected PM, "provisional KO," and "definitive KO") varies from 58% to 87% depending on the order (see paragraphs 131 and 132 of this decision). As a result, for a percentage ranging from 13% to 42% of the PM considered by Altice/SFR Group as part of the contract scope, the challenge did not make any attempt to connect within the timeframe stipulated by the commitment. The Authority also notes that the provisional and definitive failure rate according to the figures from Altice/SFR Group stands at 40%.</w:t>
      </w:r>
    </w:p>
    <w:p>
      <w:r>
        <w:t>287. Furthermore, regarding the orders from July and October 2015, the figures communicated by Altice/SFR Group are based on the date of receipt of the CR-MAD that it requested from Bouygues Telecom (between December 9 and January 1, 2016), so that in reality, the percentage of PM other than those referred to as "Excluded PM" for which Altice/SFR Group did not make any attempt to connect within the three-month deadline for these orders is much higher than the figures communicated by Altice/SFR Group.</w:t>
      </w:r>
    </w:p>
    <w:p>
      <w:r>
        <w:t>288. As established in paragraph 134, the representative, in its report dated June 15, 2016, "notes that a low number of ordered PM have been processed (connected PM, temporary or definitive KO) within the three-month deadline," even without taking into account the "Excluded PM" by Altice/SFR Group. In its report dated September 18, 2016, it cites the following percentages:</w:t>
        <w:br/>
        <w:t>- […] PM out of […] for the July 2015 order, representing a percentage of 19%;</w:t>
        <w:br/>
        <w:t>- […] PM out of […] for the October 2015 order, representing a percentage of 20%;</w:t>
        <w:br/>
        <w:t>- […] PM out of […] for the January 2016 order, representing a percentage of 46%.</w:t>
      </w:r>
    </w:p>
    <w:p>
      <w:r>
        <w:t>289. Ultimately, the Authority finds that less than half (47%) of the PM ordered by Bouygues Telecom were actually connected as of October 30, 2016, regardless of the deadline.</w:t>
      </w:r>
    </w:p>
    <w:p>
      <w:r>
        <w:t>Arguments from Altice/SFR Group</w:t>
      </w:r>
    </w:p>
    <w:p>
      <w:r>
        <w:t>290. Firstly, Altice/SFR Group recalls that Commitment 31 disrupted the philosophy and operational mode of the Faber contract. Indeed, before October 30, 2014, SFR identified and selected the PM it would connect and proposed them to Bouygues Telecom. Since that date, it is Bouygues Telecom that orders the connections of the PM to be carried out by Altice/SFR Group, which would not be without consequence on the management of orders from an organizational perspective.</w:t>
      </w:r>
    </w:p>
    <w:p>
      <w:r>
        <w:t>291. In this regard, Altice/SFR Group argues that during the discussions preceding the formulation of this commitment, it would have pointed out to the Authority's merger service "the extreme difficulty that this commitment represented" and that a deadline of six months seemed to it to be a realistic minimum. Altice/SFR Group argues that the experience accumulated by SFR between 2011 and 2014 showed that only [20-30]% of the PM of the contracted buildings were connected within three months, on the one hand, and that no other telecom operator succeeded in connecting all PM within a three-month period, on the other hand.</w:t>
      </w:r>
    </w:p>
    <w:p>
      <w:r>
        <w:t>292. Under these conditions, Altice/SFR Group believes that the figures communicated as of October 31, 2016, demonstrate that it made its best efforts to fulfill Bouygues Telecom's orders, particularly for the orders of April and July 2016. In the meeting, its representatives also indicated that it is unrealistic to believe that 100% of the orders could be fulfilled within three months and that an average of 85% should be considered satisfactory and proof of the proper execution of the commitment.</w:t>
      </w:r>
    </w:p>
    <w:p>
      <w:r>
        <w:t>293. Finally, as a secondary point, Altice/SFR Group also believes that the starting point for the three-month deadline cannot be set at the order, as Bouygues Telecom would frequently order PM not yet delivered by the building operator. Furthermore, regarding the orders from July and October 2015, Altice/SFR Group considers that their execution can only be analyzed from the transmission of the CR-MAD by Bouygues Telecom, that is to say, from January 2016.</w:t>
      </w:r>
    </w:p>
    <w:p>
      <w:r>
        <w:t>Analysis of the Authority</w:t>
      </w:r>
    </w:p>
    <w:p>
      <w:r>
        <w:t>On the starting point of the three-month deadline</w:t>
      </w:r>
    </w:p>
    <w:p>
      <w:r>
        <w:t>294. The commitment undertaken provides that Bouygues Telecom may order PM not yet delivered for contracted buildings, with the three-month deadline only starting to run from the actual delivery date of the PM, as formalized in the IPE file "Report of Availability" (CR-MAD) in the "Deployed" state. In this case, it is clear that the three-month deadline can only be triggered from the actual delivery of the PM by the building operator.</w:t>
      </w:r>
    </w:p>
    <w:p>
      <w:r>
        <w:t>295. Regarding the orders from July and October 2015, for which Altice/SFR Group invokes the absence of CR-MAD in the orders sent by Bouygues Telecom, the Authority notes that, in accordance with the applicable regulations recalled above, Altice/SFR Group is also a recipient of the CR-MAD transmitted by the building operators. Altice/SFR Group was therefore able to process Bouygues Telecom's orders, even in the absence of transmission of the CR-MAD by Bouygues Telecom at the time of each order. Under these conditions, Altice/SFR Group cannot validly invoke the lack of transmission of the CR-MAD by Bouygues Telecom to justify the non-compliance with Commitment 31 regarding the orders from July and October 2015.</w:t>
      </w:r>
    </w:p>
    <w:p>
      <w:r>
        <w:t>296. It follows from the above that, except for the PM that were not delivered at the time of the order, the starting point for the three-month deadline is the date of the order.</w:t>
      </w:r>
    </w:p>
    <w:p>
      <w:r>
        <w:t>On the unrealistic nature of the three-month deadline</w:t>
      </w:r>
    </w:p>
    <w:p>
      <w:r>
        <w:t>297. Firstly, Altice/SFR Group cannot validly invoke, within the framework of a procedure opened for non-compliance with a commitment, the difficulty or even impossibility of complying with a commitment that it itself proposed. Altice and Numericable indeed proposed this commitment on their own initiative.</w:t>
      </w:r>
    </w:p>
    <w:p>
      <w:r>
        <w:t>298. Secondly, it is important to recall the objective of this commitment. In its Decision, the Authority noted that "this deadline is consistent with the fiber optic regulations, which</w:t>
      </w:r>
    </w:p>
    <w:p>
      <w:r>
        <w:rPr>
          <w:b/>
        </w:rPr>
        <w:t>[Pages 52–54]</w:t>
      </w:r>
    </w:p>
    <w:p>
      <w:r>
        <w:t>Altice and Numericable indeed proposed this commitment on their own initiative (reference 15741).</w:t>
      </w:r>
    </w:p>
    <w:p>
      <w:r>
        <w:t>298. Secondly, it is important to recall the objective of this commitment. In its Decision, the Authority noted that "this deadline is consistent with the regulation of fiber optics, which allows the marketing of offers after a period of three months following the installation of a point of mutualization" and that this commitment aimed to enable Bouygues Telecom "to define the plan for connections based on its own needs" in order to "market FttH offers in the buildings covered by the agreement concluded with SFR under equitable conditions compared to other FttH operators" (paragraph 825).</w:t>
      </w:r>
    </w:p>
    <w:p>
      <w:r>
        <w:t>299. ARCEP recalled in its opinion No. 2015-1406 that this deadline "was introduced in Annex 2 of ARCEP Decision No. 2009-1106, to which Article 2 of this decision refers, which provides that the opening for marketing electronic communications lines with very high speed in fiber optics located in the back zone of a PM cannot take place before the expiration of a notice period that cannot be less than three months following the provision of the necessary information for access to the lines, which includes, in particular, information relating to the provision of the PM" (reference 886).</w:t>
      </w:r>
    </w:p>
    <w:p>
      <w:r>
        <w:t>300. Thirdly, compliance with commitment 31 does not imply successfully completing 100% of the requested connections within the three-month deadline, as Altice/SFR Group claims, which seems to confuse "connection" and "attempted connection" (PM "processed"), although it is the origin of this distinction. Indeed, the commitment expressly provides that the notifying party has the possibility to justify any execution difficulties that hinder the connection. Therefore, it is sufficient for Altice/SFR Group to demonstrate that it implemented, in a timely manner, the appropriate measures to achieve the connection within the three-month deadline but faced difficulties such that this deadline could not be met. The fact that "the experience accumulated by SFR between 2011 and 2014 showed that only [20-30]% of the PMs of the contracted buildings were connected within three months" does not prove in any way that the commitment could not be fulfilled.</w:t>
      </w:r>
    </w:p>
    <w:p>
      <w:r>
        <w:t>301. Consequently, Altice/SFR Group is not justified in claiming that the three-month deadline cannot be met.</w:t>
      </w:r>
    </w:p>
    <w:p>
      <w:r>
        <w:t>c) Conclusion</w:t>
      </w:r>
    </w:p>
    <w:p>
      <w:r>
        <w:t>302. It follows from the above that Altice/SFR Group ultimately completed less than half of the relevant connections by October 30, 2016. In particular:</w:t>
        <w:br/>
        <w:t>- Altice/SFR Group made no attempt to connect for 12% of the orders it considered out of scope and for a total of 14% of the PMs ordered by Bouygues Telecom (including the "ongoing PMs");</w:t>
        <w:br/>
        <w:t>- even within the scope retained by Altice/SFR Group, the company did not meet the three-month deadline for "processing" any of the quarterly orders;</w:t>
        <w:br/>
        <w:t>- for the reasons explained in paragraphs 262 and following above, the 40% of provisional or definitive failures acknowledged by Altice/SFR Group for the included PMs were not duly justified.</w:t>
      </w:r>
    </w:p>
    <w:p>
      <w:r>
        <w:t>303. In doing so, Altice/SFR Group did not comply with the commitment under paragraph 31, thereby depriving Bouygues Telecom of the opportunity to benefit from the "notice period" of three months provided by the regulation to level the playing field for companies in the marketing of newly installed fiber in a building.</w:t>
      </w:r>
    </w:p>
    <w:p>
      <w:r>
        <w:t>C. ON THE NON-COMPLIANCE WITH THE MAINTENANCE COMMITMENT PROVIDED IN PARAGRAPH 33</w:t>
      </w:r>
    </w:p>
    <w:p>
      <w:r>
        <w:t>304. It emerges from the findings related to maintenance in paragraphs 145 and following:</w:t>
        <w:br/>
        <w:t>- that Altice/SFR Group did not define satisfactory quality indicators in the eyes of the representative until August 13, 2015, nearly nine months after the Decision;</w:t>
        <w:br/>
        <w:t>- that the resolution times for incidents affecting horizontal infrastructures increased significantly at the beginning of 2015; subsequently, these times were again very high during certain periods, particularly in October and December 2015. Generally, the percentage of incident resolution at the 80th percentile set at less than [...] days by mutual agreement between Bouygues Telecom and Altice/SFR Group was never respected throughout the period;</w:t>
        <w:br/>
        <w:t>- that temperatures within the NROs repeatedly reached excessive levels caused by a lack of air conditioning, to the point of causing service interruptions in May, June, and November 2015, as well as in July 2016.</w:t>
      </w:r>
    </w:p>
    <w:p>
      <w:r>
        <w:t>1. ARGUMENTS OF BOUYGUES TÉLÉCOM</w:t>
      </w:r>
    </w:p>
    <w:p>
      <w:r>
        <w:t>305. When questioned by the investigation services on December 8, 2015, representatives of Bouygues Telecom stated that maintenance had not been carried out under normal conditions in 2015, regarding incident processing times and hosting conditions within the NROs: "in 2014, as long as the infrastructure was used by SFR, we did not notice any particular problems regarding the number of outages or the processing times for incidents. We had never experienced the same problems with air conditioning and overheating of the NROs. In 2015, there was clearly something abnormal regarding the processing times for incidents and the hosting conditions of BT's equipment within SFR's NROs, particularly concerning temperature maintenance" (references 5679 to 5691).</w:t>
      </w:r>
    </w:p>
    <w:p>
      <w:r>
        <w:t>306. During the same hearing, representatives of Bouygues Telecom stated that "the current objectives guarantee non-discrimination but do not guarantee transparent maintenance in accordance with the rules of the trade (and thus the contractual obligations of SFR) and market expectations. However, when we address these issues within the framework of the COPIL, NC refuses to discuss them. In particular, NC refuses to tell us the objectives it has set for its subcontractors, as maintenance is entirely subcontracted. Similarly, NC-SFR has never communicated transparently about the reasons for the increase in incidents since the second quarter of 2015, particularly regarding the rise in temperatures within the NROs" (references 5679 to 5691).</w:t>
      </w:r>
    </w:p>
    <w:p>
      <w:r>
        <w:t>2. ARGUMENTS OF ALTICE/SFR GROUP</w:t>
      </w:r>
    </w:p>
    <w:p>
      <w:r>
        <w:t>307. Firstly, Altice/SFR Group contests having delayed the establishment of quality indicators. According to it, the development of these indicators required preliminary work to ensure their technical feasibility, which explains why SFR only communicated the first quality indicator to the representative on April 13, 2015. Negotiations with Bouygues Telecom also continued due to changing or irrelevant requests from Bouygues Telecom, or even requests that went beyond the objective of non-discrimination and aimed at measuring the performance of FttH infrastructures.</w:t>
      </w:r>
    </w:p>
    <w:p>
      <w:r>
        <w:t>308. Secondly, Altice/SFR Group contests any deliberate degradation of the maintenance of FttH infrastructures in the coverage area of the contract. Altice/SFR Group believes that Bouygues Telecom exaggerates the scope of incidents, which are actually temporary and circumstantial, that may have occurred on the FttH network without providing evidence of their actual impact on its end customers. Altice/SFR Group specifies that the increase in the number of incident tickets is logical as Bouygues Telecom's customer base is increasing in parallel. Furthermore, Altice/SFR Group emphasizes that the triggering of incident tickets in the summer of 2015 related to temperature within the NROs results from a disagreement between the parties regarding the reference temperature.</w:t>
      </w:r>
    </w:p>
    <w:p>
      <w:r>
        <w:t>309. Thirdly, Altice/SFR Group argues that the indicators allowed the representative to control the regular reporting submitted by Altice/SFR Group and to confirm that maintenance is provided without discrimination.</w:t>
      </w:r>
    </w:p>
    <w:p>
      <w:r>
        <w:t>310. Finally, Altice/SFR Group claims to have no interest in degrading the maintenance of FttH infrastructures in the Faber area, as these infrastructures remain strategic assets. Indeed, these FttH infrastructures host more than [...] SFR radio sites, [...] business customers connected to the NROs (+ [20-30]% in 2015), and approximately [...] residential customers as of May 1, 2016, which is a volume greater than [...] customers of Bouygues Telecom.</w:t>
      </w:r>
    </w:p>
    <w:p>
      <w:r>
        <w:t>3. POSITION OF THE AUTHORITY</w:t>
      </w:r>
    </w:p>
    <w:p>
      <w:r>
        <w:t>311. It is necessary to examine successively:</w:t>
        <w:br/>
        <w:t>- the meaning and scope of commitment 33 (a);</w:t>
        <w:br/>
        <w:t>- the conditions for establishing quality indicators (b);</w:t>
        <w:br/>
        <w:t>- the actual conditions of maintenance (c);</w:t>
        <w:br/>
        <w:t>- the maintenance of SFR's fiber network as a "strategic asset" (d).</w:t>
      </w:r>
    </w:p>
    <w:p>
      <w:r>
        <w:t>a) On the meaning and scope of commitment 33</w:t>
      </w:r>
    </w:p>
    <w:p>
      <w:r>
        <w:t>312. The commitments related to the Faber contract aim to enable Bouygues Telecom to complete its deployment and exert direct competitive pressure on the new entity concerning very high-speed offers. This competitive pressure exerted by Bouygues Telecom's FttH network relies on the complete deployment of the network but also on its quality.</w:t>
      </w:r>
    </w:p>
    <w:p>
      <w:r>
        <w:t>313. As highlighted in the Decision, the new entity resulting from the concentration operation was to be able to not honor the Faber contract regarding maintenance. Given its position, the new entity would have the possibility to hinder the normal operation of the FttH network by Bouygues Telecom and could be incentivized to favor its own uses over the needs of Bouygues Telecom in the context of network maintenance.</w:t>
      </w:r>
    </w:p>
    <w:p>
      <w:r>
        <w:t>314. During the investigation of the operation, Bouygues Telecom had pointed out that for the entire duration of the contract, it would be dependent on an operator that would no longer use its FttH infrastructures (in the cable zone), which would be directly detrimental to it. At the time,</w:t>
      </w:r>
    </w:p>
    <w:p>
      <w:r>
        <w:rPr>
          <w:b/>
        </w:rPr>
        <w:t>[Pages 55–57]</w:t>
      </w:r>
    </w:p>
    <w:p>
      <w:r>
        <w:t>314. During the investigation of the operation, Bouygues Telecom highlighted the fact that for the entire duration of the contract it would be dependent on an operator that would no longer use its FttH infrastructures (in the cable area), which would be directly detrimental to it. At the time, the Authority had however considered that a disengagement policy by SFR in the maintenance of the network was not established, as the notifying party had indicated it would need to use the deployed network to connect its customers (Decision, paragraph 320).</w:t>
      </w:r>
    </w:p>
    <w:p>
      <w:r>
        <w:t>315. Given the statements of the notifying party, the Authority had concluded that the already deployed network used by SFR would remain a "strategic asset" and that it did not appear proportionate to entrust the maintenance of the FttH network to Bouygues Telecom and to modify the initial contract between the two operators on this point.</w:t>
      </w:r>
    </w:p>
    <w:p>
      <w:r>
        <w:t>316. However, in light of the new entity's incentive to prioritize its retail services on its cable network, the Authority noted that "it nonetheless remained that the new entity could be incentivized to favor its own uses over the needs of Bouygues Telecom in the context of the maintenance of this network" (Decision, paragraph 320).</w:t>
      </w:r>
    </w:p>
    <w:p>
      <w:r>
        <w:t>317. This is why the notifying party committed to "ensure the maintenance of the FttH infrastructure covered by the contract under the conditions provided therein, in a transparent and non-discriminatory manner towards Bouygues Telecom. In order to guarantee the effectiveness of this obligation, the notifying party will define, under the control of the appointed Mandatary, indicators to verify the execution of this commitment and will provide all necessary or useful data for this purpose" (Decision, paragraph 320).</w:t>
      </w:r>
    </w:p>
    <w:p>
      <w:r>
        <w:t>318. The monitoring of compliance with commitment 33 is not limited to verifying whether the notifying party has defined a validated list of quality indicators by the mandatary. The establishment of quality indicators is not an end in itself that would allow Altice/SFR Group to prove that it has fulfilled its obligations.</w:t>
      </w:r>
    </w:p>
    <w:p>
      <w:r>
        <w:t>319. As specified in the commitment, these indicators must allow "to guarantee the effectiveness of this obligation," that is to say, to verify that Altice/SFR Group ensures the maintenance of the FttH infrastructures:</w:t>
        <w:br/>
        <w:t>- under the conditions provided in the contract,</w:t>
        <w:br/>
        <w:t>- in a transparent manner,</w:t>
        <w:br/>
        <w:t>- and in a non-discriminatory way towards Bouygues Telecom.</w:t>
      </w:r>
    </w:p>
    <w:p>
      <w:r>
        <w:t>320. First, the obligation to ensure the maintenance of the installations "under the conditions provided by [the Faber contract]" according to the terms of the commitment guarantees that Bouygues Telecom will be able to normally enjoy the deployed network thanks to effective maintenance carried out according to the rules of the art, in accordance with the principles contractually defined by the parties before the concentration operation, the maintenance of "operational conditions" being particularly provided for in Article 5 of the special conditions of the contract.</w:t>
      </w:r>
    </w:p>
    <w:p>
      <w:r>
        <w:t>321. Secondly, the obligation of transparency allows for verification, through the use of appropriate indicators, that Altice/SFR Group "ensures the maintenance of the FttH infrastructure covered by the contract under the conditions provided therein" by providing the necessary information elements to Bouygues Telecom, which does not have the possibility to ensure the maintenance of the co-financed infrastructures itself.</w:t>
      </w:r>
    </w:p>
    <w:p>
      <w:r>
        <w:t>322. Thirdly, the obligation of non-discrimination in the maintenance of the FttH infrastructures towards Bouygues Telecom has useful effect only if "the co-financed network is (...) an asset used and strategic for SFR as well as for the new entity and which is not intended to no longer be used" (Decision, paragraph 827). Conversely, if Altice/SFR Group prioritizes its FttB offers from the modernized cable, and is therefore not impacted by a degradation of maintenance, the non-discrimination obligation provided by the commitment is deprived of all or part of its scope.</w:t>
      </w:r>
    </w:p>
    <w:p>
      <w:r>
        <w:t>323. In this regard, the aforementioned Canal Plus case law allows the Authority to apprehend the behavior of a company that, although having formally complied with the commitment, would have taken measures resulting in emptying it of its scope, thus producing the anti-competitive effects that this commitment intended to prevent (Council of State ruling of December 21, 2012, cited above).</w:t>
      </w:r>
    </w:p>
    <w:p>
      <w:r>
        <w:t>324. ARCEP indicates in its opinion No. 2015-1406 that "Numericable-SFR, by prioritizing the marketing of its retail services on its cable network rather than on its FttH network, could be incentivized to provide a lower quality service as an infrastructure operator. This could manifest, for example, as (...) a decrease in the quality and timeliness of after-sales service in the event of a breakdown, these difficulties encouraging the customer to migrate to the cable network. The Authority recalls that similar difficulties could be encountered within the framework of the Faber contract binding Bouygues Telecom to SFR for the deployment and maintenance of a horizontal network in very dense areas" (references 869 to 890).</w:t>
      </w:r>
    </w:p>
    <w:p>
      <w:r>
        <w:t>325. ARCEP also emphasizes "the limits of the non-discrimination obligation in areas where Numericable-SFR does not significantly rely on the FttH network to provide high-speed offers in the retail market." Consequently, the sector regulator considers it "essential that the indicators, in order to meet the requirement of non-discrimination and transparency, effectively allow for the evaluation that the maintenance conditions are satisfactory."</w:t>
      </w:r>
    </w:p>
    <w:p>
      <w:r>
        <w:t>326. In conclusion, commitment 33 aims to guarantee Bouygues Telecom a level of maintenance in accordance with the stipulations of the contract, allowing it to fully exploit the network it co-finances.</w:t>
      </w:r>
    </w:p>
    <w:p>
      <w:r>
        <w:t>b) On the delay in establishing quality indicators</w:t>
      </w:r>
    </w:p>
    <w:p>
      <w:r>
        <w:t>327. It emerges from the findings that it took Altice/SFR Group five months to propose a single quality indicator to the mandatary, which was clearly insufficient. Nine months elapsed before Altice/SFR Group established a series of quality indicators satisfactory in the eyes of the mandatary. The implementation of monitoring therefore only began on September 22, 2015, the date on which Altice/SFR Group transmitted to the mandatary a report on maintenance for the months of July and August 2015.</w:t>
      </w:r>
    </w:p>
    <w:p>
      <w:r>
        <w:t>328. The Authority notes that the delay in implementing the indicators is excessive and that this delay is attributable to Altice/SFR Group and not to Bouygues Telecom. SFR Group indeed delayed in defining indicators even though this commitment presents no particular difficulty. Moreover, this obligation is not new since Article 5.1 of the contract provides, among the missions assigned to the steering committee, the sharing of quality indicators for maintenance (Article 5.8 of the special conditions): "The Parties will share during the Steering Committees the quality indicators such as intervention times, repair times, their developments, the main causes of exceeding objectives, and any associated improvement plans. (...)".</w:t>
      </w:r>
    </w:p>
    <w:p>
      <w:r>
        <w:t>c) On the conditions of maintenance</w:t>
      </w:r>
    </w:p>
    <w:p>
      <w:r>
        <w:t>329. It emerges from the findings that the maintenance of the FttH infrastructures was carried out under abnormal conditions between the end of 2014 and March 2015. During this period, the incident handling times, reaching in particular [10-15] days at the 50th percentile (i.e., for 50% of incidents), increased to manifestly excessive proportions in light of the conditions provided for by the Faber contract, notably Article 5.8 of the special conditions which provides that "SFR will implement all necessary means so that the Anomalies are corrected, temporarily or permanently, and this in the best possible time."</w:t>
      </w:r>
    </w:p>
    <w:p>
      <w:r>
        <w:t>330. Altice/SFR Group justified these degradations by a new organization of maintenance following the concentration operation. However, a new organization of subcontracting does not exempt Altice/SFR Group from its responsibilities and cannot justify a disregard for contractual provisions and commitment 33. Furthermore, Altice/SFR Group did not inform its contracting partner about this but only justified itself afterwards regarding the reasons for these incidents.</w:t>
      </w:r>
    </w:p>
    <w:p>
      <w:r>
        <w:t>331. If the incident handling times decreased after March 2015, it should be noted that these times were again particularly high at other periods of the year 2015. Thus, the incident recovery times again reached, in October and December 2015, levels manifestly excessive in light of the requirements of the Faber contract:</w:t>
        <w:br/>
        <w:t>- for the 95th percentile, more than […] days in October and December 2015,</w:t>
        <w:br/>
        <w:t>- for the 80th percentile, more than […] days in October and December 2015, a delay that is moreover very much higher than the objective of […] days ultimately agreed upon by the parties starting from the second quarter of 2016;</w:t>
        <w:br/>
        <w:t>- for the 50th percentile, that is to say, for 50% of the incidents observed, […] days in December 2015, and for the entire period barely lower ([…] to […] days on average) than the objective set for the 80th percentile.</w:t>
      </w:r>
    </w:p>
    <w:p>
      <w:r>
        <w:t>332. Moreover, the Authority notes the multiplication of incidents concerning air conditioning in the NRO. According to the "conditions provided for in the contract" cited in the commitment, Altice/SFR Group must guarantee the temperature maintenance of the NRO (Article 2.1.1 of the special conditions), ensure preventive and corrective maintenance of the air conditioning installations (Article 5.5), and implement all necessary means to correct anomalies in the best possible time (Article 5.8).</w:t>
      </w:r>
    </w:p>
    <w:p>
      <w:r>
        <w:t>333. However, it emerges from the case files that on several occasions in May and June 2015, the temperature of the NRO reached excessive temperatures, well above […] °C, whereas both parties had agreed on a temperature of […] °C, beyond which an incident should be triggered as the lifespan of the equipment is threatened.</w:t>
      </w:r>
    </w:p>
    <w:p>
      <w:r>
        <w:t>334. Despite repeated complaints from Bouygues Telecom, incidents related to air conditioning occurred subsequently during the year 2015 and 2016, again causing service interruptions in November 2015 and August 2016. By not taking the necessary preventive and corrective maintenance measures in a timely manner to remedy the situation reported by Bouygues Telecom, Altice/SFR Group did not ensure the maintenance of the FttH network under the conditions provided for in the contract, as required by the commitment.</w:t>
      </w:r>
    </w:p>
    <w:p>
      <w:r>
        <w:t>d) On the priority given by Altice/SFR Group to the marketing of cable</w:t>
      </w:r>
    </w:p>
    <w:p>
      <w:r>
        <w:t>335. The degradation of maintenance conditions for FttH infrastructures occurs in a context where SFR adopted a new strategy in 2014 consisting of prioritizing the marketing of offers on the cable network (reference 6736).</w:t>
      </w:r>
    </w:p>
    <w:p>
      <w:r>
        <w:rPr>
          <w:b/>
        </w:rPr>
        <w:t>[Pages 58–60]</w:t>
      </w:r>
    </w:p>
    <w:p>
      <w:r>
        <w:t>336. In June 2014, SFR indeed decided, within the footprint of the cable network, to only market high-speed cable offers, rendering the already installed marketable FttH sockets and the planned FttH deployments in the cable area unnecessary. In a presentation seized during the investigation of the "gun jumping" case that led to decision no. 16-D-24 of November 8, 2016, regarding the situation of the Altice group in relation to II of Article L. 430-8 of the Commercial Code, addressed by the Director of Public Affairs of SFR to the CEO of SFR on June 5, 2014, it is stated, under the title: "Eligibility rules in favor of THS (cable)," that "when a subscriber is eligible for offers on the cable network and the FttH network, only cable offers are proposed to them. Furthermore, it appears from this document that in the event of a refusal of the cable offer, the subscriber is offered as a fallback option a high-speed internet access offer (ADSL) but in no case a very high-speed offer on the FttH network" (decision no. 16-D-24 cited above, paragraphs 238 and following, emphasis added).</w:t>
      </w:r>
    </w:p>
    <w:p>
      <w:r>
        <w:t>337. SFR Group thus prioritized its THD offers from its modernized cable network to customers wishing for a "fiber" offer, notably by marketing the "RED Fibre" range at an attractive price (19.99 euros/month) on the modernized cable network (references 6476 and 6502).</w:t>
      </w:r>
    </w:p>
    <w:p>
      <w:r>
        <w:t>338. It appears from the data provided by Altice/SFR Group on June 20, 2016, that the number of residential subscribers to a FttB offer in the coverage area increased from [...] to more than [...] customers between October 2014 and May 2016. In contrast, the number of SFR customers for a public FttH offer decreased by approximately [...] customers between October 2014 and May 2016. SFR's FttH offers in the area of the Faber contract were thus indeed neglected in favor of FttLA/FttB offers.</w:t>
      </w:r>
    </w:p>
    <w:p>
      <w:r>
        <w:t>339. Thus, the degradation of maintenance conditions during the year 2015, and to a lesser extent in 2016, coincided with a commercial strategy from Altice/SFR Group aimed at concentrating its conquest efforts on FttB technology from the modernized coaxial cable in the coverage area of the Faber contract. This strategy may explain why Altice/SFR Group did not implement all necessary means to ensure the maintenance of FttH infrastructures under the conditions provided by the Faber contract concluded with Bouygues Telecom.</w:t>
      </w:r>
    </w:p>
    <w:p>
      <w:r>
        <w:t>340. It is therefore established that Altice/SFR Group offered a degraded quality of FttH network to its contracting partner Bouygues Telecom without suffering the consequences itself. By prioritizing the marketing of offers on the cable network, SFR Group rendered the non-discrimination obligation provided for in commitment 33 ineffective.</w:t>
      </w:r>
    </w:p>
    <w:p>
      <w:r>
        <w:t>341. It follows from the above that Altice/SFR Group has violated commitment 33 by failing to ensure the maintenance of the FttH network under the conditions provided by the Faber contract.</w:t>
      </w:r>
    </w:p>
    <w:p>
      <w:r>
        <w:t>D. CONCLUSION ON COMPLIANCE WITH THE COMMITMENTS SET OUT IN PARAGRAPHS 30, 31, AND 33</w:t>
      </w:r>
    </w:p>
    <w:p>
      <w:r>
        <w:t>342. The elements presented in paragraphs 190 to 341 above demonstrate that subsequent to the Decision, Altice/SFR Group has:</w:t>
        <w:br/>
        <w:t>- delayed the execution of commitments 30, 31, and 33 by several months to a year by interrupting and then significantly slowing the pace of connections, on the one hand, and by only belatedly proceeding with the necessary steps in terms of amendments and the establishment of quality indicators, on the other hand;</w:t>
        <w:br/>
        <w:t>- refused to proceed with the connection of the allegedly excluded PMs, contrary to the objective of the commitments;</w:t>
        <w:br/>
        <w:t>- failed to "process" Bouygues Telecom's quarterly orders within the three-month timeframe;</w:t>
        <w:br/>
        <w:t>- presented very high final failure rates for connections, without duly justifying them, nor implementing measures to eliminate them;</w:t>
        <w:br/>
        <w:t>- degraded the maintenance conditions of the network provided for in the Faber contract.</w:t>
      </w:r>
    </w:p>
    <w:p>
      <w:r>
        <w:t>343. It is therefore established that commitments 30, 31, and 33 have not been respected by Altice and SFR Group.</w:t>
      </w:r>
    </w:p>
    <w:p>
      <w:r>
        <w:t>III. ON THE ATTRIBUTION OF THE FAILURES</w:t>
      </w:r>
    </w:p>
    <w:p>
      <w:r>
        <w:t>344. It follows from the provisions of IV of Article L. 430-8 of the Commercial Code that the sanctions imposed by the Authority are inflicted "on the persons to whom the unexecuted obligation was incumbent."</w:t>
      </w:r>
    </w:p>
    <w:p>
      <w:r>
        <w:t>345. In this case, the commitments were made by Altice SA, the parent company of the Altice group which ultimately acquired a decisive influence over SFR, and by its subsidiary, Numericable-SFR (formerly Numericable Group).</w:t>
      </w:r>
    </w:p>
    <w:p>
      <w:r>
        <w:t>346. Since the transfer of almost all assets and liabilities from Altice SA to Altice Luxembourg on August 9, 2015, the commitments made by this company to the Competition Authority have been transferred to Altice Luxembourg (reference 5016).</w:t>
      </w:r>
    </w:p>
    <w:p>
      <w:r>
        <w:t>347. Since June 2016, Numericable-SFR has taken the corporate name of SFR-Group.</w:t>
      </w:r>
    </w:p>
    <w:p>
      <w:r>
        <w:t>348. Consequently, the failures observed should be attributed to the companies Altice Luxembourg, registered with the Luxembourg Trade and Companies Register under number B 197 134, and SFR Group, registered with the Paris Trade and Companies Register under number 794 661 470.</w:t>
      </w:r>
    </w:p>
    <w:p>
      <w:r>
        <w:t>IV. ON THE SANCTIONS</w:t>
      </w:r>
    </w:p>
    <w:p>
      <w:r>
        <w:t>A. REMINDER OF THE APPLICABLE RULES</w:t>
      </w:r>
    </w:p>
    <w:p>
      <w:r>
        <w:t>349. According to the provisions of IV of Article L. 430-8 of the Commercial Code, when the Authority "considers that the parties have not executed within the set deadlines an injunction, a prescription, or a commitment appearing in its decision [it] notes the non-execution. It may: 1° Withdraw the decision authorizing the realization of the operation. (...) ; 2° Order under penalty within the limit provided for in II of Article L. 464-2, the parties to whom the unexecuted obligation was incumbent to execute within a deadline it sets the injunctions, prescriptions, or commitments appearing in the decision; 3° Order under penalty, within the limit provided for in II of Article L. 464-2, the parties to whom the obligation was incumbent, to execute within a deadline it sets injunctions or prescriptions in substitution for the unexecuted obligation. Furthermore, the Competition Authority may impose a financial penalty on the persons to whom the unexecuted obligation was incumbent (...)".</w:t>
      </w:r>
    </w:p>
    <w:p>
      <w:r>
        <w:t>350. Law no. 2015-990 of August 6, 2015, for growth, activity, and equal economic opportunities strengthened the Authority's injunction power by adding a 3° to IV of Article L. 430-8 of the Commercial Code, allowing the Authority – previously authorized to withdraw the authorization decision (1°) and to order under penalty the implementation of the behavior whose non-execution is sanctioned (2°) – to order under penalty the execution of injunctions or prescriptions in substitution for the unexecuted obligation. The Authority now has the power, in the event of non-execution of the commitments made in the authorization decision, to substitute new commitments or injunctions for the corrective measures not executed by the parties.</w:t>
      </w:r>
    </w:p>
    <w:p>
      <w:r>
        <w:t>351. In its decision-making practice, the Authority has analyzed the options available to it under IV of Article L. 430-8 of the Commercial Code when it notes the non-execution of a commitment. It has specified that the issuance of a withdrawal decision and that of an injunction constitute alternative options and that the Authority may, in addition, impose a financial penalty on the infringing parties (decision no. 11-D-12 of September 20, 2011, regarding compliance with the commitments appearing in the decision authorizing the acquisition of TPS and CanalSatellite by Vivendi Universal and Groupe Canal Plus and decision no. 12-D-15 cited above).</w:t>
      </w:r>
    </w:p>
    <w:p>
      <w:r>
        <w:t>352. The choice between the options available to the Authority under IV of Article L. 430-8 of the Commercial Code must be made taking into account the circumstances of the case. To make its decision, the Authority examines in particular the nature of the observed failures, assessing their severity and the harm to competition that the authorization decision aimed to prevent. The Authority may also take into account the nature of the commitments made, their importance in the overall economy of the authorization decision for the concentration operation, or the time elapsed since the concentration operation and the duration of the commitments remaining to run at the date on which it rules.</w:t>
      </w:r>
    </w:p>
    <w:p>
      <w:r>
        <w:t>353. The financial penalty imposed must also be proportionate to the particular circumstances of the case. The specific nature of the failure targeted by IV of Article L. 430-8 of the Commercial Code must also be taken into consideration: the penalty that may be imposed in the event of non-compliance with commitments made in the context of a concentration operation, and conditioning its authorization by the Authority must in any case be determined "in such a way that the company that made the commitments is not incentivized to engage in an economic calculation consisting of proposing them to the Authority in order to obtain the authorization of the concentration, but without intending to actually execute them or without taking the necessary measures for that purpose. It is therefore important that the financial penalty imposed in the event of non-compliance with commitments is set at a level sufficient to deter the parties from failing to execute their commitments" (decisions no. 11-D-12 and no. 12-D-15 cited above).</w:t>
      </w:r>
    </w:p>
    <w:p>
      <w:r>
        <w:t>354. The use of an injunction, which falls within the framework of the competitive market regulation mission entrusted to the Authority by Article L. 461-1 of the Commercial Code, aims to ensure that companies that have violated their commitments effectively refrain from continuing the observed behaviors and from repeating them. In other words, the injunction must prevent the harm to the competitive functioning of the concerned markets from continuing or recurring. The power of injunction recognized</w:t>
      </w:r>
    </w:p>
    <w:p>
      <w:r>
        <w:rPr>
          <w:b/>
        </w:rPr>
        <w:t>[Pages 61–63]</w:t>
      </w:r>
    </w:p>
    <w:p>
      <w:r>
        <w:t>to the Authority by the provisions of IV of Article L. 430-8 of the Commercial Code is part of the general objective of preserving economic public order to which competition rules respond (decision no. 2012-280 QPC of the Constitutional Council of October 12, 2012, Société Groupe Canal Plus and others, cons. 11).</w:t>
      </w:r>
    </w:p>
    <w:p>
      <w:r>
        <w:t>355. The injunctions pronounced must be proportionate to the severity of the identified breaches and to the requirements for maintaining or restoring a sufficient level of competition in the relevant markets (Council of State ruling of December 21, 2012, cited above).</w:t>
      </w:r>
    </w:p>
    <w:p>
      <w:r>
        <w:t>B. ELEMENTS OF APPRAISAL IN THE CASE AT HAND</w:t>
      </w:r>
    </w:p>
    <w:p>
      <w:r>
        <w:t>356. The following will be examined successively:</w:t>
        <w:br/>
        <w:t>- the importance of the unfulfilled commitments and their significance in the overall economy of the decision (1);</w:t>
        <w:br/>
        <w:t>- the extent of the identified breaches (2);</w:t>
        <w:br/>
        <w:t>- their consequences in terms of maintaining sufficient competition in the relevant markets (3);</w:t>
        <w:br/>
        <w:t>- and finally, the behavior of Altice/SFR Group (4).</w:t>
      </w:r>
    </w:p>
    <w:p>
      <w:r>
        <w:t>1. ON THE NATURE OF THE UNFULFILLED COMMITMENTS AND THEIR IMPORTANCE IN THE OVERALL ECONOMY OF THE AUTHORIZATION DECISION</w:t>
      </w:r>
    </w:p>
    <w:p>
      <w:r>
        <w:t>357. As noted in the Decision, the acquisition of SFR allowed Numericable, a leader in the very high-speed Internet access sector, to significantly strengthen its market power in this rapidly expanding segment of the broadband market, given the existing technical and financial barriers to entry.</w:t>
      </w:r>
    </w:p>
    <w:p>
      <w:r>
        <w:t>358. As outlined in paragraphs 61 and following of this decision, the simultaneous presence within the new entity of a modernized cable network capable of supporting very high-speed offers, already widely deployed by Numericable in very dense areas, and a FttH network being deployed by SFR created a redundancy likely to discourage the new entity from continuing the construction of its FttH network. To the extent that this new network was co-financed in many areas through co-investment contracts concluded by SFR with Orange and Bouygues Telecom, there was a strong risk of halting or at least slowing down the deployment of the fiber optic network in these areas, as the contracting operators were bound by the clauses of these contracts and contractually prevented from continuing their deployment alone.</w:t>
      </w:r>
    </w:p>
    <w:p>
      <w:r>
        <w:t>359. Such a situation was likely to compromise the deployment of the very high-speed network, which is particularly a priority in competitive terms as it is likely to ultimately end Orange's monopoly on the copper network. It also created a competitive imbalance in the short and medium term in this market, as it allowed the new entity, with a network already largely deployed at a lower cost, to preempt alone, for a period of at least five years, the very high-speed segment in very dense areas.</w:t>
      </w:r>
    </w:p>
    <w:p>
      <w:r>
        <w:t>360. The competitive stakes highlighted were therefore particularly significant. Only the execution of commitments 30, 31, and 33 could prevent the new entity from obstructing the deployments of the FttH fiber optic network in these areas and allow the normal enjoyment of the networks already deployed by these contracting operators, foremost among them Bouygues Telecom.</w:t>
      </w:r>
    </w:p>
    <w:p>
      <w:r>
        <w:t>361. The commitments related to the Faber contract thus occupied a central place in the overall economy of the Decision.</w:t>
      </w:r>
    </w:p>
    <w:p>
      <w:r>
        <w:t>2. ON THE SEVERITY OF THE IDENTIFIED BREACHES</w:t>
      </w:r>
    </w:p>
    <w:p>
      <w:r>
        <w:t>362. Competition authorities consider that, by its very nature, "the non-compliance with commitments or injunctions made under the title relating to economic concentration by the party to whom they were incumbent is of a particularly serious nature" (order of the Minister of Economy, Finance and Employment of August 21, 2007, regarding the non-fulfillment by the Carrefour group of its commitments filed under concentration control, p. 6; decision no. 12-D-15 cited above, paragraph 113). Indeed, this breach disrupts the balance that led to the conditional authorization of the operation and, by that very fact, undermines economic public order and competition.</w:t>
      </w:r>
    </w:p>
    <w:p>
      <w:r>
        <w:t>363. The severity of such a breach must, however, be assessed in light of the specific circumstances of each case, particularly its extent (a) and its duration (b).</w:t>
      </w:r>
    </w:p>
    <w:p>
      <w:r>
        <w:t>a) Regarding the extent of the breaches</w:t>
      </w:r>
    </w:p>
    <w:p>
      <w:r>
        <w:t>364. In order to assess the extent of the breaches, account must be taken of the situation in the very high-speed Internet access sector, the respective positions of the companies involved, the extent of the fiber optic network deployed under the Faber contract, and the partial nature of the fulfillment of the commitments.</w:t>
      </w:r>
    </w:p>
    <w:p>
      <w:r>
        <w:t>365. Firstly, regarding the sector, the breaches occurred in the very high-speed segment, which is strategically important for the development of the telecommunications sector and, beyond that, for the entire economy. The latest data published by the ARCEP's electronic communications market observatory on December 1, 2016, confirms the strong growth of the very high-speed fixed Internet segment. Indeed, as indicated by the observatory, "the number of very high-speed subscriptions exceeds for the first time 5 million (5.1 million) accesses at the end of the third quarter of 2016 (290,000 in one quarter, +1.2 million in one year), of which:</w:t>
        <w:br/>
        <w:t>- 1.930 million very high-speed Internet subscriptions via end-to-end fiber; their number increased by 165,000 during the quarter and by 52% in one year. They represent 28% of the total number of households eligible for FttH;</w:t>
        <w:br/>
        <w:t>- 1.220 million subscriptions with coaxial cable termination with a speed of 100 Mbit/s or higher; their number increased by 45,000 during the quarter and by 9% in one year (...)".</w:t>
      </w:r>
    </w:p>
    <w:p>
      <w:r>
        <w:t>366. Secondly, regarding the respective positions of the companies involved, the breaches are attributable to Altice/SFR Group, a leader in the very high-speed Internet access sector and a major operator in the telecommunications sector, whose very high-speed customer base grew by approximately [20-30]% between April 2015 and April 2016.</w:t>
      </w:r>
    </w:p>
    <w:p>
      <w:r>
        <w:t>367. The breaches weaken Bouygues Telecom's position, the 4th operator in the retail market for high and very high-speed Internet access and a particularly active competitor in the high and very high-speed market, where it presents itself as a maverick, having lowered fixed ADSL subscription prices for several years and positioning itself early on in very high-speed through the bitstream offer. At the time of the concentration, it held the second market share of very high-speed customers after the new entity.</w:t>
      </w:r>
    </w:p>
    <w:p>
      <w:r>
        <w:t>368. Thirdly, regarding the importance of the relevant geographical market, the breaches concern a national-scale agreement that provides for the deployment of a horizontal fiber optic network in 22 municipalities located in very dense areas. The Faber contract covers the main French cities in the provinces, Paris, and a large part of the departments located in the first crown (Val de Marne, Hauts-de-Seine, and Seine-Saint-Denis). These 22 municipalities represent approximately [2.5 to 3] million connectable households, which accounts for [...] of the 5.5 million households counted by ARCEP in very dense areas.</w:t>
      </w:r>
    </w:p>
    <w:p>
      <w:r>
        <w:t>369. Fourthly, regarding the extent of the identified non-compliance, commitments 30, 31, and 33 were partially fulfilled by Altice/SFR Group. Nevertheless, the breaches concern a very significant part of the fiber optic network whose deployment was planned under the Faber contract.</w:t>
      </w:r>
    </w:p>
    <w:p>
      <w:r>
        <w:t>370. Commitment 30 provided for the connection of [8,000-16,000] PM. Of this total, at least [1,500-3,000] PM37 corresponding to allegedly excluded PM (i.e., 19%) were not subject to any connection attempts. Of the remaining PM within the scope of the contract according to Altice/SFR Group, only 41% were actually connected, with almost all of the remaining stock according to Altice/SFR Group (57%) classified as "definitive KO".</w:t>
      </w:r>
    </w:p>
    <w:p>
      <w:r>
        <w:t>371. Commitment 31 provided for the connection of all PM ordered quarterly by Bouygues Telecom, totaling [10,000-15,000] PM for the 5 orders placed from July 2015 to July 2016. Of this total, at least 14% of the ordered PM had not been subject, as of October 30, 2016, to any connection attempts ("Excluded PM" and "in progress"). Regarding the [...] PM38 other than those allegedly excluded, a significant portion was not processed within the three-month timeframe.</w:t>
      </w:r>
    </w:p>
    <w:p>
      <w:r>
        <w:t>372. In total, half of Bouygues Telecom's quarterly orders were not connected by the end of the period, without Altice/SFR Group providing adequate justification for these failures.</w:t>
      </w:r>
    </w:p>
    <w:p>
      <w:r>
        <w:rPr>
          <w:b/>
        </w:rPr>
        <w:t>[Pages 64–66]</w:t>
      </w:r>
    </w:p>
    <w:p>
      <w:r>
        <w:t>373. Out of a total of […] PM to be connected due to the commitment decision, both in stock and in flow, only […] PM were actually connected two years after the Decision, representing a non-fulfillment percentage of 58%39.</w:t>
      </w:r>
    </w:p>
    <w:p>
      <w:r>
        <w:t>374. Ultimately, the failures concerned a significant number of households and thus potential customers compared to the [2.5 to 3] million connectable households in the area covered by the Faber contract. Three estimates of the number of non-connected households (estimated from the number of non-connected PM, with a single PM potentially serving several dozen households), which vary from approximately […] (as of May 31, 2016) to nearly […] households (as of October 31, 2016), can be drawn from the file.</w:t>
      </w:r>
    </w:p>
    <w:p>
      <w:r>
        <w:t>375. Altice/SFR Group indicated that the number of households made available as of December 31, 2015, was […] and that it had connected, as of May 31, 2016, a total of […] households. Thus, as of that date, at least […] households were not connected compared to the total number of households available at the end of 2015. Knowing that as of October 30, 2014, and December 31, 2016, the number of households made available was, respectively, […] and […], a linear extrapolation leads to a number of non-connected households as of May 31, 2016, of approximately […]40.</w:t>
      </w:r>
    </w:p>
    <w:p>
      <w:r>
        <w:t>376. For its part, Bouygues Telecom, based on a slightly higher figure of non-connected PM than that calculated by the Authority ([…] instead of […]), estimates the number of non-connected households at […] as of October 31, 2016 (reference 16207), a figure not contested by Altice/SFR Group in its deliberation note.</w:t>
      </w:r>
    </w:p>
    <w:p>
      <w:r>
        <w:t>377. It is also possible to obtain an approximation of the number of non-connected households based on the figures presented by ARCEP in its opinion of November 24, 2015. From a table appearing on page 15 of this opinion, it is possible to estimate the number of households served by "excluded PM" (generally external PM serving multiple buildings and thus a larger number of households) and by "included PM" (normally a PMI serving a building). Based on this estimate, and considering that the PM from commitments 30 and 31 do not differ significantly, an approximation of about […] households41 is obtained.</w:t>
      </w:r>
    </w:p>
    <w:p>
      <w:r>
        <w:t>39 […]+ […] PM delivered "OK" / [8,000-16,000] + […] (under paragraphs 30 and 31).</w:t>
      </w:r>
    </w:p>
    <w:p>
      <w:r>
        <w:t>40 Depending on the calculation bases retained, the number of additional households made available grows between […] (according to the growth rate of households made available between December 2015 and December 2016) and […] per month (according to the growth rate of households made available between October 2014 and December 2015). Considering an eligible number of households of […] households in December 2015, the number of households made available is thus between […] and […] in May 2016. Related to a number of connected households of […] as of May 31, 2016, the number of non-connected households as of that date is between […] and […].</w:t>
      </w:r>
    </w:p>
    <w:p>
      <w:r>
        <w:t>41 Regarding the PM to be connected under the stock commitment, ARCEP's opinion indicates that the […] PM considered excluded from the scope by Altice/SFR Group represent approximately […] households (or 54.5 households per PM), while the […] PM included according to Altice/SFR Group in the scope of the stock commitment represent approximately […] households (or 34.8 households per PM). The […] non-connected PM in this scope thus represent […] households. Thus, the non-connected PM under the stock commitment represent […] households. Similarly, considering the same number of households per PM as for commitment 30, the PM considered excluded from the scope of the flow commitment by Altice/SFR Group represent […] households41 and the non-delivered "OK" PM at</w:t>
      </w:r>
    </w:p>
    <w:p>
      <w:r>
        <w:t>378. Finally, the failure to comply with commitment 33 had significant consequences on the quality of service offered to Bouygues Telecom customers.</w:t>
      </w:r>
    </w:p>
    <w:p>
      <w:r>
        <w:t>b) Regarding the duration of the failures</w:t>
      </w:r>
    </w:p>
    <w:p>
      <w:r>
        <w:t>379. It is important to mention the delayed implementation of the commitments and the respect of the deadlines for executing these commitments.</w:t>
      </w:r>
    </w:p>
    <w:p>
      <w:r>
        <w:t>The delayed implementation of the commitments</w:t>
      </w:r>
    </w:p>
    <w:p>
      <w:r>
        <w:t>380. In the two years of executing the commitments (October 2014 to October 2016), it is necessary to distinguish two periods.</w:t>
      </w:r>
    </w:p>
    <w:p>
      <w:r>
        <w:t>381. In the first period, which roughly covers the first year of executing the decision, Altice/SFR Group very little began to apply its commitments.</w:t>
      </w:r>
    </w:p>
    <w:p>
      <w:r>
        <w:t>382. Indeed, as seen above:</w:t>
        <w:br/>
        <w:t>- regarding the connection of the stock: as indicated in paragraphs 94 and following, it appears that no connection was made regarding the stock between November 2014 (the date of the Authority's decision) and March 2015; starting from March 2015, Altice/SFR Group began to proceed with the connections of the points of mutualization regarding the stock, but maintaining a very low pace (between […] and […] PM per month between March 2015 and September 2015);</w:t>
        <w:br/>
        <w:t>- regarding quarterly orders: the amendment to the Faber contract correctly incorporating commitment 31 was only proposed by Altice/SFR Group in November 2015, one year after the Decision; Bouygues Telecom's first orders only began to be executed from the end of 2015, more than a year after the Decision, Altice/SFR Group citing the absence of CR-MAD that it was receiving at the same time as Bouygues Telecom;</w:t>
        <w:br/>
        <w:t>- regarding maintenance: the first indicators could only be considered satisfactory by the representative from mid-August 2015, with implementation starting in September of the same year.</w:t>
      </w:r>
    </w:p>
    <w:p>
      <w:r>
        <w:t>383. As a result, the commitments were deprived of any effect during this period, Bouygues Telecom being thus unable to develop its FttH network satisfactorily in the area covered by the commitments at a time when other operators, Orange and Free, were in a phase of rapid construction of their network.</w:t>
      </w:r>
    </w:p>
    <w:p>
      <w:r>
        <w:t>Regarding the respect of the deadlines imposed by the commitments</w:t>
      </w:r>
    </w:p>
    <w:p>
      <w:r>
        <w:t>384. The execution of the commitments only truly began from the day the Authority took note of the non-compliance with these commitments, on October 5, 2015. The connections then resumed at a pace close to that observed before the Decision.</w:t>
      </w:r>
    </w:p>
    <w:p>
      <w:r>
        <w:t>385. Subsequently, Altice/SFR Group did not meet any of the deadlines imposed by the commitments, whether for the stock or for the quarterly orders. Indeed, at the end of the two-year period, only one-third of the PM delivered prior to the effective date of the Decision had been connected, and 19% of the PM had not been subject to any attempt at connection. And none of the five building orders placed by Bouygues Telecom between July 2015 and July 2016 was processed within the three-month deadline.</w:t>
      </w:r>
    </w:p>
    <w:p>
      <w:r>
        <w:t>386. Finally, under commitment 33, Altice/SFR Group has, since the notification of the Decision, repeatedly failed, during the year 2015, and to a lesser extent in 2016, to fulfill its commitment to ensure the maintenance of the FttH infrastructure under the conditions provided for in the contract, both regarding connections and hosting within the NRO.</w:t>
      </w:r>
    </w:p>
    <w:p>
      <w:r>
        <w:t>387. As a result, neither in 2016 nor in 2015 did Altice/SFR Group comply with its commitments, nor did it implement the means to comply with them, this situation persisting to the date of this decision.</w:t>
      </w:r>
    </w:p>
    <w:p>
      <w:r>
        <w:t>388. Given the rapid development of the very high-speed offer by competitors active in the very dense area during this period, primarily Orange, and the average duration of a THD subscription of five years, the preemption of customers by competitors is likely to occur over a much longer duration than the duration of the failure stricto sensu, which increases the seriousness of the practice.</w:t>
      </w:r>
    </w:p>
    <w:p>
      <w:r>
        <w:t>3. ON THE HARM TO COMPETITION THAT THE DECISION AIMED TO PREVENT</w:t>
      </w:r>
    </w:p>
    <w:p>
      <w:r>
        <w:t>389. As a preliminary point, it should be clarified that the Authority considers it unnecessary to demonstrate that a failure has had real effects on competition, even if evidence of such effects can naturally be taken into account (decision no. 12-D-15 cited above). Indeed, it is primarily in relation to the objective that led to the taking of the commitment that it is necessary to reason: when a decision makes mandatory a commitment undertaken by a company to remedy an identified risk of harm to competition within the framework of the analysis of the operation, it is in order to ensure that such harm cannot materialize in the future. The subsequent non-compliance with the commitment allows this risk to materialize. The greater the risk that the commitment was intended to prevent, the more the failure is likely, all else being equal, to have significant consequences, currently or potentially.</w:t>
      </w:r>
    </w:p>
    <w:p>
      <w:r>
        <w:t>390. In this case, it is necessary to first examine the argument of Altice/SFR Group, according to which there can be no harm to competition since Bouygues Telecom could compensate, through its bitstream offer providing access to the modernized cable, for the very high-speed subscriptions not captured on fiber optic (a), and then, secondly, the harm to the objective of preserving the deployment of the fiber optic network and the consequent weakening of Bouygues Telecom's position (b).</w:t>
      </w:r>
    </w:p>
    <w:p>
      <w:r>
        <w:rPr>
          <w:b/>
        </w:rPr>
        <w:t>[Pages 67–69]</w:t>
      </w:r>
    </w:p>
    <w:p>
      <w:r>
        <w:t>a) On the use of the bitstream offer as a substitute for the development of the network</w:t>
      </w:r>
    </w:p>
    <w:p>
      <w:r>
        <w:t>391. Altice/SFR Group argues, relying in particular on an economic study, that Bouygues Telecom could not have been a victim of a preemption effect on customers due to the delay in the deployment of the FttH network because Bouygues Telecom had contractual access, since 2009, to Numericable's cable network via the activated bitstream offer. Bouygues Telecom could therefore freely use this network to market high and very high-speed offers in the area covered by the Faber contract that is served by the cable. The economic study thus shows that Bouygues Telecom more frequently resorted to "very high-speed" offers using the FttB network in areas affected by non-compliance with commitments than in areas where it also had access to the FttH network.</w:t>
      </w:r>
    </w:p>
    <w:p>
      <w:r>
        <w:t>392. However, as indicated in the Decision, the preservation of competition required both commitments related to access to Numericable's cable network (commitments 37 and following) and commitments related to the agreements concluded by SFR regarding FttH deployment (commitments 30 and following). The commitments related to access to the cable network aim to remedy the inability of competitors, at the time of the early FttH deployment, to replicate the offers of the new entity in terms of providing very high-speed Internet access. The commitments related to the contracts concluded by SFR regarding FttH deployment aim to prevent the new entity from freezing the deployment of fiber optic networks. The commitments for access to Numericable's cable network are therefore complementary to the unfulfilled commitments and cannot replace them.</w:t>
      </w:r>
    </w:p>
    <w:p>
      <w:r>
        <w:t>393. Moreover, the Authority has repeatedly emphasized the need to promote, in the telecommunications sector, the development of competition through infrastructure, which, unlike competition through services, allows each operator to own its own network.</w:t>
      </w:r>
    </w:p>
    <w:p>
      <w:r>
        <w:t>394. The Authority recalls that in its opinion No. 08-A-06 concerning a draft legislative provision regarding the development of very high-speed fiber optic networks, it had noted that "the deployment of residential optical local loops by different operators marks the culmination of a gradual investment process by alternative operators in increasingly fiber-rich networks, thus progressively allowing them to free themselves from the networks of the historical operator" (paragraph 3). Similarly, in its opinion No. 10-A-07 relating to a request for an opinion from the Minister of Economy, Industry and Employment on the national "very high-speed" program, the Authority noted that "the market's ability to cover zone I [the very dense zone] under satisfactory conditions results largely from the dynamics of competition through infrastructure that is at work" (paragraph 58).</w:t>
      </w:r>
    </w:p>
    <w:p>
      <w:r>
        <w:t>395. That is why the Decision considered that access to the cable network constituted only a "transitional solution" pending the interested operators "making the necessary investments in FttH infrastructures that will allow them to compete with the new entity based on their own infrastructures" (paragraph 807).</w:t>
      </w:r>
    </w:p>
    <w:p>
      <w:r>
        <w:t>396. It can also be noted that neither Orange, nor SFR before the concentration operation, nor Free showed any interest in this bitstream offer, choosing instead to invest massively directly in the fiber network.</w:t>
      </w:r>
    </w:p>
    <w:p>
      <w:r>
        <w:t>397. Indeed, the operation of very high-speed broadband based on a bitstream offer involves the payment of a fee which, according to Bouygues Telecom's statements in the session, represents [...] % of the subscription amount. This solution therefore only allows for buying time in the face of the inevitable prospect of investments to be made to equip oneself with a proprietary network that allows for fair competition in a market driven by infrastructure competition, but during this time generates only an ARPU42 significantly lower than that generated by competitors with their own network.</w:t>
      </w:r>
    </w:p>
    <w:p>
      <w:r>
        <w:t>398. For these reasons, although having long had access to this bitstream offer, Bouygues Telecom chose to engage in co-deployment with SFR under the Faber contract. By failing to meet its commitments, Altice/SFR Group thus obstructs Bouygues Telecom from developing its own FttH network in very dense areas and from eventually offering its very high-speed "cable" customers the opportunity to migrate to its own infrastructures. As a result, infrastructure competition in very dense areas is penalized.</w:t>
      </w:r>
    </w:p>
    <w:p>
      <w:r>
        <w:t>399. In conclusion, the mere fact that Bouygues Telecom has been able to continue to build a subscriber base thanks to activated access to the cable network of the new entity cannot compensate for the difficulties imposed on Bouygues Telecom to develop its FttH network.</w:t>
      </w:r>
    </w:p>
    <w:p>
      <w:r>
        <w:t>b) On the impact on competitive fiber deployment and the weakening of Bouygues Telecom</w:t>
      </w:r>
    </w:p>
    <w:p>
      <w:r>
        <w:t>400. The failures to meet commitments 30, 31, and 33 have undeniably affected Bouygues Telecom's competitive position, and consequently the dynamics of competition in the very high-speed segment, in that the unconnected sockets have significantly reduced its potential to market subscriptions and that the unmet deadlines and incompletely ensured maintenance have exposed it to a preemption by its competitors on the recently delivered sockets, even though Bouygues Telecom played an important role in the competitive dynamics of the sector.</w:t>
      </w:r>
    </w:p>
    <w:p>
      <w:r>
        <w:t>401. Regarding first the lost potential due to unconnected sockets, it should be recalled that more than half (58%) of the PMs eligible under commitments 30 and 31 were in "provisional" or "definitive" failure as of October 30, 2016. As a result, Altice/SFR Group concretely deprives Bouygues Telecom of the possibility of marketing FttH offers for all the affected households even though the offers based on the cable network are much less interesting for Bouygues Telecom.</w:t>
      </w:r>
    </w:p>
    <w:p>
      <w:r>
        <w:t>402. The failures thus deprive Bouygues Telecom, the 4th operator in the retail market for high and very high-speed Internet access, of the commercial benefit it is entitled to expect from an infrastructure for which it co-finances the deployment to the tune of [...] euros.</w:t>
      </w:r>
    </w:p>
    <w:p>
      <w:r>
        <w:t>403. Thus, due to the non-compliance with the commitments, Bouygues Telecom continued to pay an access fee (approximately [...] of its revenues from cable according to statements made in session by the operator) for each subscription using the cable network, while having already paid for the deployment of the horizontal part of the network. This results in a weakening of the operator's investment capacity to continue the deployment of very high-speed broadband, both in very dense areas and across the entire territory.</w:t>
      </w:r>
    </w:p>
    <w:p>
      <w:r>
        <w:t>404. Secondly, by not connecting the new orders placed by Bouygues Telecom within the three-month period provided for by commitment 31, Altice/SFR Group deprives this operator of the benefit of competitive fairness (ARCEP opinion No. 2015-1406 cited above), even though the Authority specifically noted that "[t]he commitment will therefore allow Bouygues Telecom to market FttH offers in the buildings covered by the agreement concluded with SFR under fair conditions compared to other FttH operators" (paragraph 825).</w:t>
      </w:r>
    </w:p>
    <w:p>
      <w:r>
        <w:t>405. In this regard, the Authority had emphasized, in its opinion No. 08-A-06 of May 6, 2008, issued in the context of ARCEP's adoption of its decision No. 2009-1106, cited above, that "this respective information of the operators is an important safeguard against the risk of capturing the final customer by the operator that has deployed the terminal part" and specified that "without rapid information, the deploying operator will for some time be the first and only one able to offer very high-speed services and risks thus capturing most of the potential clientele with long-term commitments that will considerably reduce potential competition in the following months and years" (paragraph 24).</w:t>
      </w:r>
    </w:p>
    <w:p>
      <w:r>
        <w:t>406. Indeed, the contradictory debates highlighted the importance for a commercial operator to be able to offer a commercial offer at the end of the notice period. According to Bouygues Telecom's statements in session, if it can hope to obtain [...] % market share when present at the end of this period, this market share can be reduced to [...] % otherwise. This disadvantage in competition is exacerbated by the fact that customers are captive and remain on average with the operator with whom they subscribed to an offer for a duration of 5 or 6 years. Due to Altice/SFR Group's failure to meet the three-month deadline and the low "churn" rate, Bouygues Telecom risks being durably affected in its customer acquisition on the very high-speed fiber segment.</w:t>
      </w:r>
    </w:p>
    <w:p>
      <w:r>
        <w:t>407. Finally, by not ensuring the maintenance of the fiber optic network under the conditions provided for in the Faber contract in accordance with commitment 33, Altice/SFR Group can affect the commercial image of the competing operator. Incidents in the NRO and excessive delays in incident handling affecting connections harm the marketing of FttH offers by Bouygues Telecom.</w:t>
      </w:r>
    </w:p>
    <w:p>
      <w:r>
        <w:t>408. In these conditions, the failure to meet the deadlines set for connecting the new PMs and remedying maintenance incidents has left the field open for competing operators to preempt the newly connected clientele in the very high-speed fiber segment, while degrading Bouygues Telecom's commercial image.</w:t>
      </w:r>
    </w:p>
    <w:p>
      <w:r>
        <w:t>409. Thirdly, the difficulties created by the failure to meet commitments are likely to have broader consequences on the competitive dynamics of the sector.</w:t>
      </w:r>
    </w:p>
    <w:p>
      <w:r>
        <w:t>410. The obstacles to Bouygues Telecom's development in the very high-speed segment in very dense areas limit the number of players in the market in these areas, especially as they coincide with SFR's withdrawal, which now favors the modernized cable network. Ultimately, this situation reduces the number of players capable of sharing the co-financing of the construction of a new network, thereby slowing the pace of deployment of this network. It thus reinforces the preeminence of Orange, noted by ARCEP in its guidelines of January 2017.</w:t>
      </w:r>
    </w:p>
    <w:p>
      <w:r>
        <w:rPr>
          <w:b/>
        </w:rPr>
        <w:t>[Pages 70–72]</w:t>
      </w:r>
    </w:p>
    <w:p>
      <w:r>
        <w:t>411. Furthermore, during his hearing on December 1, 2015, the director of the Digital Agency emphasized that "the increased weakness of an operator in very dense areas where value and customers are concentrated (...) could undermine its ability to stimulate competition in the AMII area or in public initiative areas" (that is to say, in areas other than very dense areas). Thus, the entire high-speed broadband segment suffers the consequences of the handicap imposed on an operator in the most profitable deployment area.</w:t>
      </w:r>
    </w:p>
    <w:p>
      <w:r>
        <w:t>412. Finally, the behavior of Altice/SFR Group may also impact mobile offers since, as Bouygues Telecom points out, "fixed offers provide advantages for mobile. However, our market shares in mobile are stronger in very dense areas due to an urban clientele and the prior nature of our deployments in this area." "This market mechanism requires Bouygues Telecom to have access to fiber as soon as possible," otherwise it risks losing market shares not only in fixed but also in mobile, to the detriment of the development of competition in this market.</w:t>
      </w:r>
    </w:p>
    <w:p>
      <w:r>
        <w:t>413. Thus, the behavior of Altice/SFR Group is likely to permanently affect the structure of competition and the position of Bouygues Telecom beyond high-speed broadband in very dense areas.</w:t>
      </w:r>
    </w:p>
    <w:p>
      <w:r>
        <w:t>4. REGARDING THE BEHAVIOR OF ALTICE/SFR GROUP AND MITIGATING OR AGGRAVATING CIRCUMSTANCES</w:t>
      </w:r>
    </w:p>
    <w:p>
      <w:r>
        <w:t>414. It should be taken into account, in assessing the severity of the breaches, that Altice/SFR Group constitutes a powerful group, which has substantial legal and economic analytical resources, is well-versed in the rules of merger control, and could not ignore the binding nature of the commitments made during the authorization decision of a concentration operation.</w:t>
      </w:r>
    </w:p>
    <w:p>
      <w:r>
        <w:t>415. Furthermore, the identified breaches are the result of an operator particularly experienced in the high and very high-speed internet access sector, who was fully aware of the consequences of its behavior on the competitive situation in the very high-speed segment, and more specifically on that of its contracting partner.</w:t>
      </w:r>
    </w:p>
    <w:p>
      <w:r>
        <w:t>416. Likewise, Altice/SFR Group had all the technical means to meet the objectives set by the commitments, as these objectives were already being met in the execution of the Faber contract, which had been in effect for four years.</w:t>
      </w:r>
    </w:p>
    <w:p>
      <w:r>
        <w:t>417. Moreover, the observed behaviors were subject, particularly during the first year, to repeated interventions by the representative and the merger service in order to remind the company of its obligations.</w:t>
      </w:r>
    </w:p>
    <w:p>
      <w:r>
        <w:t>418. Finally, the Authority notes that Altice/SFR Group could not have been unaware of the necessity to comply with competition rules, as in addition to the ex officio referral decision No. 15-SO-14 of October 5, 2015, taken by the Authority in this case, the Authority has, on two other occasions, addressed Altice/SFR Group's compliance with the rules regarding merger control concerning the acquisition of SFR by the Altice group. Indeed, as early as January 22, 2015, the Authority addressed the conditions for compliance with the commitment to divest the mobile telecommunications activities of Outremer Telecom as provided for in decision No. 14-DCC-160. Subsequently, on May 27, 2016, the Authority addressed the situation of the Altice group regarding the provisions of II of Article L. 430-8 of the Commercial Code concerning this same operation. These procedures will respectively lead to decision No. 16-D-07 of April 19, 2016, regarding compliance with the commitment to divest the mobile activities of Outremer Telecom in Réunion and Mayotte, and decision No. 16-D-24 of November 8, 2016, regarding the situation of the Altice group concerning II of Article L. 430-8 of the Commercial Code (the so-called "gun jumping" decision). These multiple procedures could only draw Altice/SFR Group's attention to the importance of fully complying with the provisions of the Commercial Code relating to merger control.</w:t>
      </w:r>
    </w:p>
    <w:p>
      <w:r>
        <w:t>C. CONCLUSION</w:t>
      </w:r>
    </w:p>
    <w:p>
      <w:r>
        <w:t>419. It follows from the above that the breaches identified regarding the execution of the Faber contract were particularly serious and have, to a large extent, undermined the commitments accepted in the Decision.</w:t>
      </w:r>
    </w:p>
    <w:p>
      <w:r>
        <w:t>420. However, given the possibility of preserving competition through less coercive measures than the withdrawal of the concentration authorization, it is appropriate, in this case, considering the nature of the commitments and the identified breaches, on the one hand, and the necessity to ensure the deployment and normal operation of the fiber optic network under the Faber contract, on the other hand, to impose a financial penalty on Altice/SFR Group (1) as well as injunctions accompanied by penalties (2).</w:t>
      </w:r>
    </w:p>
    <w:p>
      <w:r>
        <w:t>1. ON THE FINANCIAL PENALTY</w:t>
      </w:r>
    </w:p>
    <w:p>
      <w:r>
        <w:t>421. According to the provisions of I of Article L. 430-8 of the Commercial Code, the maximum amount of the financial penalty imposed "is set, for legal entities, at 5% of their turnover excluding tax achieved in France during the last closed financial year, increased, where applicable, by that achieved in France during the same period by the acquired party (...)".</w:t>
      </w:r>
    </w:p>
    <w:p>
      <w:r>
        <w:t>422. Altice SA, to which Altice Luxembourg has succeeded since August 9, 2015, and SFR Group achieved a consolidated turnover in France of 11.039 billion euros for the financial year ending December 31, 2015. This turnover includes that of the companies acquired following the two concentration operations. The legal ceiling for the financial penalty incurred therefore amounts to 551.95 million euros.</w:t>
      </w:r>
    </w:p>
    <w:p>
      <w:r>
        <w:t>423. Considering all the elements presented above relating both to the severity of the identified breaches and to the significance of the harm they are likely to cause to competition, it is appropriate to jointly and severally impose a penalty of forty million euros on Altice Luxembourg and SFR Group.</w:t>
      </w:r>
    </w:p>
    <w:p>
      <w:r>
        <w:t>2. ON THE INJUNCTIONS</w:t>
      </w:r>
    </w:p>
    <w:p>
      <w:r>
        <w:t>424. The identified breaches significantly undermine the effective implementation of commitments 30, 31, and 33 annexed to the Decision, the purpose of which is to ensure the deployment and operation of the FttH infrastructures provided for in the Faber contract.</w:t>
      </w:r>
    </w:p>
    <w:p>
      <w:r>
        <w:t>425. Therefore, the circumstances of the case justify the issuance of injunctions based on 2° and 3° of IV of Article L. 430-8 of the Commercial Code to ensure that Altice/SFR Group effectively refrains from continuing its observed behaviors in this decision, or from adopting a behavior whose objective or effects would be equivalent, and to reiterate them.</w:t>
      </w:r>
    </w:p>
    <w:p>
      <w:r>
        <w:t>426. As the deadlines for the completion of the connections provided for by commitments 30 and 31 have expired as of the date of this decision, it is necessary to define a new execution schedule including completion milestones, accompanied by progressive penalties, in order to compel Altice/SFR Group to proceed with the connection of all mutualization points not effectively connected, including the allegedly "excluded" PMs and regardless of the classification retained internally by Altice/SFR Group ("In Progress," "Temporary KO," or "Definitive KO"), except for duly justified execution difficulties.</w:t>
      </w:r>
    </w:p>
    <w:p>
      <w:r>
        <w:t>427. To ensure the proper execution of these injunctions and to prevent disputes that may arise regarding this matter between the contracting parties, it is necessary to accompany them with measures to ensure their control and monitoring, particularly by appointing an ad hoc representative and establishing a steering committee.</w:t>
      </w:r>
    </w:p>
    <w:p>
      <w:r>
        <w:t>428. The injunctions defined below will be executed by Altice Luxembourg and SFR Group according to the execution and control modalities outlined below:</w:t>
      </w:r>
    </w:p>
    <w:p>
      <w:r>
        <w:t>Regarding the non-compliance with commitment 30</w:t>
      </w:r>
    </w:p>
    <w:p>
      <w:r>
        <w:t>429. The observed non-compliance with commitment 30 requires that Altice Luxembourg and SFR Group be ordered to comply with the authorization decision by proceeding, within 12 months from the notification of this decision, to the connection of all mutualization points delivered as of the effective date of decision No. 14-DCC-160 and not effectively connected (the "stock"), except for execution difficulties that must be duly justified.</w:t>
      </w:r>
    </w:p>
    <w:p>
      <w:r>
        <w:t>430. To ensure the effective execution of the injunction described in the previous paragraph, a penalty is imposed:</w:t>
        <w:br/>
        <w:t>- of 50 euros per mutualization point whose connection has not been completed and per day of delay, if Altice Luxembourg and SFR Group have not connected 50% of the "stock" by the expiration of a six-month period starting from the date on which this decision will be notified;</w:t>
        <w:br/>
        <w:t>- of 75 euros per mutualization point whose connection has not been completed and per day of delay, if Altice Luxembourg and SFR Group have not connected 75% of the "stock" by the expiration of a nine-month period starting from the date on which this decision will be notified;</w:t>
        <w:br/>
        <w:t>- of 100 euros per mutualization point whose connection has not been completed and per day of delay, if Altice Luxembourg and SFR Group have not connected 100% of the "stock" by the expiration of a twelve-month period starting from the date on which this decision will be notified.</w:t>
      </w:r>
    </w:p>
    <w:p>
      <w:r>
        <w:rPr>
          <w:b/>
        </w:rPr>
        <w:t>[Pages 73–75]</w:t>
      </w:r>
    </w:p>
    <w:p>
      <w:r>
        <w:t>Regarding the non-compliance with commitment 31</w:t>
      </w:r>
    </w:p>
    <w:p>
      <w:r>
        <w:t>431. The established non-compliance with commitment 31 requires that Altice Luxembourg and SFR Group be ordered to comply with the authorization decision by proceeding, within a period of 12 months from the notification of this decision, to the connection of all the mutualization points ordered by Bouygues Telecom in July 2015, October 2015, January 2016, April 2016, and July 2016 and not effectively connected (the "new stock"), unless execution difficulties are duly justified.</w:t>
      </w:r>
    </w:p>
    <w:p>
      <w:r>
        <w:t>432. To ensure the effective execution of the injunction described in the previous paragraph, a penalty is imposed:</w:t>
        <w:br/>
        <w:t>- of 50 euros per mutualization point that has not been connected and per day of delay, if Altice Luxembourg and SFR Group have not proceeded to connect 50% of the "new stock" by the expiration of a period of six months from the date on which this decision will be notified;</w:t>
        <w:br/>
        <w:t>- of 75 euros per mutualization point that has not been connected and per day of delay, if Altice Luxembourg and SFR Group have not proceeded to connect 75% of the "new stock" by the expiration of a period of nine months from the date on which this decision will be notified;</w:t>
        <w:br/>
        <w:t>- of 100 euros per mutualization point that has not been connected and per day of delay, if Altice Luxembourg and SFR Group have not proceeded to connect 100% of the "new stock" by the expiration of a period of twelve months from the date on which this decision will be notified.</w:t>
      </w:r>
    </w:p>
    <w:p>
      <w:r>
        <w:t>433. Furthermore, the established non-compliance with commitment 31 requires that Altice Luxembourg and SFR Group be ordered, for the duration of commitment 31, to comply with the authorization decision by proceeding with the realization of the connections ordered quarterly after July 2016 by Bouygues Telecom within the deadlines and conditions provided for in commitment 31.</w:t>
      </w:r>
    </w:p>
    <w:p>
      <w:r>
        <w:t>Regarding the non-compliance with commitment 33</w:t>
      </w:r>
    </w:p>
    <w:p>
      <w:r>
        <w:t>434. The established non-compliance with commitment 33 requires that Altice Luxembourg and SFR Group be ordered, for the duration of commitment 33, to comply with the authorization decision by ensuring the maintenance of the FttH infrastructure under the Faber contract under the conditions provided therein.</w:t>
      </w:r>
    </w:p>
    <w:p>
      <w:r>
        <w:t>Monitoring and control of the implementation of the injunctions</w:t>
      </w:r>
    </w:p>
    <w:p>
      <w:r>
        <w:t>435. The established non-compliance with commitments 30, 31, and 33 requires the imposition of measures related to the monitoring and control of the implementation of these injunctions.</w:t>
      </w:r>
    </w:p>
    <w:p>
      <w:r>
        <w:t>436. To this end, Altice Luxembourg and SFR Group are ordered:</w:t>
        <w:br/>
        <w:t>a. to appoint an ad hoc representative responsible for monitoring and controlling the implementation of the injunctions of this decision. The ad hoc representative will be designated under the conditions provided in the annex. They will carry out their mission until the expiration of these injunctions. The ad hoc representative will be responsible for monitoring and controlling the implementation of the injunctions of this decision. The ad hoc representative must present to the Authority, every three months from their appointment, a report on the implementation of these injunctions and the opinions issued in case of dispute between the parties to the Faber contract. These reports will be confidential with respect to third parties. The ad hoc representative may address any requests for clarification necessary for the performance of their duties to Altice Luxembourg and SFR Group. Similarly, the ad hoc representative may contact Bouygues Telecom, which is not bound by the injunctions but is a party to the Faber contract, to facilitate the execution of these injunctions. In carrying out their mission, the ad hoc representative may also reach out to third parties who may provide insight into the execution by Altice Luxembourg and SFR Group of these injunctions, notably ARCEP. In the context of their relations with third parties as part of their mission, the ad hoc representative will be bound to the strictest confidentiality regarding the execution of their mission. The ad hoc representative must keep available to the Authority all documents established and/or made available to them in the context of their mission.</w:t>
      </w:r>
    </w:p>
    <w:p>
      <w:r>
        <w:t>b. to establish a steering committee dedicated to monitoring the implementation of the injunctions of this decision.</w:t>
      </w:r>
    </w:p>
    <w:p>
      <w:r>
        <w:t>Constitution</w:t>
      </w:r>
    </w:p>
    <w:p>
      <w:r>
        <w:t>Altice Luxembourg and SFR Group must establish, within one month following the notification of this decision, a steering committee dedicated to monitoring the implementation of these injunctions. This steering committee must (i) be chaired by the ad hoc representative (ii) be composed equally of representatives from the parties to the Faber contract and (iii) include, among the members designated by SFR Group, the Secretary General of SFR Group. The steering committee will carry out its mission until the expiration of these injunctions.</w:t>
      </w:r>
    </w:p>
    <w:p>
      <w:r>
        <w:t>Operation</w:t>
      </w:r>
    </w:p>
    <w:p>
      <w:r>
        <w:t>The steering committee must meet once a month. The notice, agenda, and minutes of the steering committee meetings will be established by a representative of SFR Group and must be transmitted to the ad hoc representative and Bouygues Telecom. In the event of disagreement expressed by Bouygues Telecom, the ad hoc representative will be responsible for drafting the final text of these documents.</w:t>
      </w:r>
    </w:p>
    <w:p>
      <w:r>
        <w:t>Mission</w:t>
      </w:r>
    </w:p>
    <w:p>
      <w:r>
        <w:t>The steering committee will examine the measures taken by Altice Luxembourg and SFR Group to ensure the implementation of the injunctions of this decision. To this end, Altice Luxembourg and SFR Group must, in particular, communicate to the steering committee, once a month and no later than 5 days before the monthly meeting of this committee:</w:t>
        <w:br/>
        <w:t>- the list (number "reference PM" and address "code address PM") of the mutualization points connected, that is to say delivered "OK", under commitments 30 and 31;</w:t>
        <w:br/>
        <w:t>- the list (number "reference PM" and address "code address PM") of the mutualization points that encountered connection difficulties, and for each of them: the precise reason for the difficulties encountered, the date and precise nature of the measures implemented and those planned to remedy them (including by calling on the services of the building operator), as well as the relevant supporting documents;</w:t>
        <w:br/>
        <w:t>- if applicable, for the mutualization points for which there is a particular technical connection difficulty, the estimate and the timeframe for carrying out the necessary exceptional works, reflecting normal market conditions;</w:t>
        <w:br/>
        <w:t>- a report detailing, particularly with regard to the relevant indicators determined by the ad hoc representative, the incidents related to maintenance (notably regarding hosting within the NRO concerning energy and air conditioning and on the malfunctions of connections), the resolution times, and the actions implemented and those planned to remedy them.</w:t>
      </w:r>
    </w:p>
    <w:p>
      <w:r>
        <w:t>The ad hoc representative will define the list of documents that must be transmitted to the steering committee by the parties to the contract to enable the necessary collaboration for the proper execution of these injunctions, and in particular the documents allowing Bouygues Telecom to determine the backhaul areas of the ordered NROs and the complete and updated list of addresses of the corresponding buildings. In the event of a dispute within the steering committee, the ad hoc representative, after hearing both parties to the contract, will issue an opinion that they will transmit to the Authority. If a party to the contract wishes to contest this opinion, it will inform the Authority, which will, if deemed necessary, communicate its position as soon as possible. If Altice Luxembourg and SFR Group refuse to comply with these injunctions under the conditions specified by the Authority's position, the Authority may take up the matter, under the conditions provided for in Article L. 430-8 and other applicable provisions of the Commercial Code.</w:t>
      </w:r>
    </w:p>
    <w:p>
      <w:r>
        <w:rPr>
          <w:b/>
        </w:rPr>
        <w:t>[Pages 76–78]</w:t>
      </w:r>
    </w:p>
    <w:p>
      <w:r>
        <w:t xml:space="preserve">DECISION  </w:t>
        <w:br/>
        <w:t xml:space="preserve">Article 1: It is noted that Altice Luxembourg and SFR Group have failed to fulfill the commitments made in paragraphs 30, 31, and 33 of commitment 2.2.1 related to the implementation of the contract concluded with Bouygues Telecom on November 9, 2010, which was a condition for the Authority's decision n° 14-DCC-160 of October 30, 2014, regarding the exclusive control of SFR by the Altice group.  </w:t>
        <w:br/>
        <w:t xml:space="preserve">Article 2: A financial penalty of 40 million euros is imposed jointly on Altice Luxembourg and SFR Group.  </w:t>
        <w:br/>
        <w:t xml:space="preserve">Article 3: Altice Luxembourg and SFR Group are ordered to fully comply with the injunctions provided in paragraphs 428 and following of this decision.  </w:t>
        <w:br/>
        <w:t xml:space="preserve">Deliberated on the oral report of Ms. Laure Dosogne-Varaire and Mr. Romain Galante and the intervention of Mr. Nicolas Deffieux, deputy general rapporteur, by Ms. Élisabeth Flüry-Hérard, vice-president, chairing the session, Ms. Pierrette Pinot and Mr. Noël Diricq, members.  </w:t>
        <w:br/>
        <w:t xml:space="preserve">The session secretary, The session chair,  </w:t>
        <w:br/>
        <w:t xml:space="preserve">Caroline Chéron Élisabeth Flüry-Hérard  </w:t>
        <w:br/>
        <w:t>© Competition Authority</w:t>
      </w:r>
    </w:p>
    <w:p>
      <w:r>
        <w:t xml:space="preserve">Annex relating to the representative responsible for monitoring and controlling the injunctions  </w:t>
        <w:br/>
        <w:t xml:space="preserve">Designation  </w:t>
        <w:br/>
        <w:t xml:space="preserve">Within one month following the notification of this decision, Altice and SFR Group will jointly propose to the Authority, along with Bouygues Telecom, the names of two individuals to serve as ad hoc representatives.  </w:t>
        <w:br/>
        <w:t xml:space="preserve">The proposal will contain all information allowing the Authority to ensure that the ad hoc representative is independent of Altice and SFR Group, on the one hand, and Bouygues Telecom, on the other hand, and that they meet the necessary conditions of professionalism, impartiality, and expertise required for the execution of their mandate. In particular, the proposal must include the full text of the mandate and the main lines of the work plan that the ad hoc representative intends to follow to accomplish their mission. The proposal will also provide for the terms of remuneration of the ad hoc representative.  </w:t>
        <w:br/>
        <w:t xml:space="preserve">The Authority may approve one of the two proposed representatives, as well as the associated mandate contract, with any modifications it deems necessary, or reject them by written decision.  </w:t>
        <w:br/>
        <w:t xml:space="preserve">In the event of a refusal of approval or failure to propose by Altice and SFR Group within the stipulated conditions and deadlines, the Authority will propose, as soon as possible, an ad hoc representative whose appointment will be made after consultation with Altice and SFR Group and Bouygues Telecom.  </w:t>
        <w:br/>
        <w:t xml:space="preserve">Remuneration  </w:t>
        <w:br/>
        <w:t xml:space="preserve">The ad hoc representative will be compensated by Altice and SFR Group according to terms that will not compromise the proper execution of their mandate or their independence. The ad hoc representative will also be entitled, upon presentation of receipts, to reimbursement of reasonably incurred expenses for the execution of their mission.  </w:t>
        <w:br/>
        <w:t xml:space="preserve">Conflicts of interest  </w:t>
        <w:br/>
        <w:t xml:space="preserve">Any existing relationships between the ad hoc representative, on the one hand, and Altice, SFR Group, and Bouygues Telecom or any other company whose interests may be close to those of Altice, SFR Group, and Bouygues Telecom, on the other hand, will be described in the proposal submitted to the Authority.  </w:t>
        <w:br/>
        <w:t xml:space="preserve">On this basis, the ad hoc representative will confirm that from the date of signing the mandate, they are independent of Altice, SFR Group, and Bouygues Telecom or any other company whose interests may be close to those of Altice, SFR Group, and Bouygues Telecom, and are not exposed to any conflict of interest that would impair their objectivity and ability to execute the missions entrusted to them under the mandate (hereinafter, a "conflict of interest").  </w:t>
        <w:br/>
        <w:t xml:space="preserve">The ad hoc representative commits to not create any conflict of interest during the execution of the mandate. The ad hoc representative will therefore not, during the execution of this mandate:  </w:t>
        <w:br/>
        <w:t xml:space="preserve">- hold or accept any employment, position, or corporate mandate within Altice, SFR Group, and Bouygues Telecom or any other company whose interests may be close to those of Altice, SFR Group, and Bouygues Telecom, except for any appointments related to the implementation and execution of the mandate;  </w:t>
        <w:br/>
        <w:t>- execute or accept any mission or any other business relationship with Altice, SFR Group, and Bouygues Telecom or any other company whose interests may be close to those of Altice, SFR Group, and Bouygues Telecom that could give rise to a conflict of interest.</w:t>
      </w:r>
    </w:p>
    <w:p>
      <w:r>
        <w:t xml:space="preserve">If the ad hoc representative becomes aware of the existence of a conflict of interest involving them, they commit to resolving it immediately. If the conflict of interest cannot be resolved within a reasonable time, the ad hoc representative will immediately inform the Authority. Similarly, if Altice, SFR Group, and Bouygues Telecom become aware of the existence of a conflict of interest involving the ad hoc representative, they will inform the Authority as soon as possible.  </w:t>
        <w:br/>
        <w:t xml:space="preserve">For the duration of the execution of the mandate, and for a period of one year from the end of the mandate, the ad hoc representative commits to not providing services of any kind, including consulting, to Altice, SFR Group, and Bouygues Telecom or any other company whose interests may be close to those of Altice, SFR Group, and Bouygues Telecom, and more generally commits to not accepting any employment, position, or corporate mandate within Altice, SFR Group, and Bouygues Telecom.  </w:t>
        <w:br/>
        <w:t xml:space="preserve">Furthermore, the ad hoc representative commits to implementing the necessary measures to ensure their independence as well as that of any potential employees.  </w:t>
        <w:br/>
        <w:t xml:space="preserve">End of mandate  </w:t>
        <w:br/>
        <w:t xml:space="preserve">The ad hoc representative will carry out their mission until the expiration of the injunctions.  </w:t>
        <w:br/>
        <w:t xml:space="preserve">In the event of a definitive impossibility for the ad hoc representative to execute their mission, for any reason whatsoever, including reasons of conflict of interest, or in the event of failures in the execution of their mission, the Authority may require that Altice and SFR Group revoke the ad hoc representative.  </w:t>
        <w:br/>
        <w:t>Altice and SFR Group may revoke the ad hoc representative with the prior authorization of the Authority. Altice and SFR Group then commit to proposing to the Authority a new ad hoc representative under the conditions provided for the designation of the ad hoc representative, within a period of fifteen working days. The revoked ad hoc representative may be required to continue performing their duties until the new ad hoc representative, to whom the revoked ad hoc representative will have transmitted all relevant information and documents, is in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