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https://www.autoritedelaconcurrence.fr/fr/decision/relative-au-respect-de-linjonction-prononcee-lencontre-de-la-societe-sogec-gestion-par-le</w:t>
      </w:r>
    </w:p>
    <w:p>
      <w:r>
        <w:t>Pages translated : 5</w:t>
      </w:r>
    </w:p>
    <w:p/>
    <w:p>
      <w:r>
        <w:rPr>
          <w:b/>
        </w:rPr>
        <w:t>[Pages 1–3]</w:t>
      </w:r>
    </w:p>
    <w:p>
      <w:r>
        <w:t xml:space="preserve">FRENCH REPUBLIC  </w:t>
        <w:br/>
        <w:t xml:space="preserve">Decision No. 04-D-62 of November 30, 2004  </w:t>
        <w:br/>
        <w:t xml:space="preserve">regarding compliance with the injunction issued against  </w:t>
        <w:br/>
        <w:t xml:space="preserve">SOGEC Gestion by the Competition Council  </w:t>
        <w:br/>
        <w:t>in its decision No. 02-D-33 dated June 10, 2002</w:t>
      </w:r>
    </w:p>
    <w:p>
      <w:r>
        <w:t xml:space="preserve">The Competition Council (section IV),  </w:t>
        <w:br/>
        <w:t xml:space="preserve">Having regard to the letter registered on August 22, 2003 under number 03/0055R, by which the Minister of Economy, Finance and Industry referred to the Competition Council the non-compliance with the injunctions issued against SOGEC Gestion by the Competition Council in its decision of June 10, 2002;  </w:t>
        <w:br/>
        <w:t xml:space="preserve">Having regard to Book IV of the Commercial Code relating to the freedom of prices and competition and Decree No. 86-1309 of December 29, 1986 amended for the application of Ordinance No. 86-1243 of December 1, 1986, as well as Decree 2002-689 of April 30, 2002 setting the conditions for the application of Book IV of the Commercial Code;  </w:t>
        <w:br/>
        <w:t xml:space="preserve">Having regard to decision No. 02-D-33 dated June 10, 2002;  </w:t>
        <w:br/>
        <w:t xml:space="preserve">Having regard to the observations presented by the Government Commissioner;  </w:t>
        <w:br/>
        <w:t xml:space="preserve">Having regard to the other documents in the file;  </w:t>
        <w:br/>
        <w:t xml:space="preserve">The rapporteur, the deputy general rapporteur, the Government Commissioner, heard during the session of October 20, 2004;  </w:t>
        <w:br/>
        <w:t>Adopts the following decision:</w:t>
      </w:r>
    </w:p>
    <w:p>
      <w:r>
        <w:t xml:space="preserve">I. Findings  </w:t>
        <w:br/>
        <w:t xml:space="preserve">1. In July 1999 and April 2000, the company Scan Coupon referred to the Competition Council practices of SOGEC Gestion deemed anti-competitive. In its decision No. 02-D-33 of June 10, 2002, the Council noted, in particular, that the presence of an exclusivity clause in the contracts of SOGEC Gestion, which holds a dominant position in the market for processing discount coupons, constitutes a "considerable obstacle" to entry into the market and the development of new operators. It also noted that SOGEC Gestion, which communicates to its clients a specific code necessary for the processing of discount coupons in sorting centers, had suspended the issuance of these codes to certain clients who had expressed the desire either to see the exclusivity clause removed from the next contract or to use the services of certain operators without severing all their commercial ties with SOGEC Gestion. Furthermore, retroactive and non-contractual rebates had been granted to clients in exchange for renewing the contract with the exclusivity clause, even though they contested this clause. The Council considered that these behaviors constitute a set of anti-competitive practices prohibited by Article L. 420-2 of the Commercial Code, hindering the "significant" entry into the French market for discount coupons from Scan Coupon or other competing companies.  </w:t>
        <w:br/>
        <w:t xml:space="preserve">2. Consequently, the Council issued the following injunctions:  </w:t>
        <w:br/>
        <w:t xml:space="preserve">• "Art. 3. - SOGEC Gestion is ordered to immediately suspend the exclusivity clause contained in the ongoing membership contracts to the SOGEC Gestion coupon bank, to cease for 5 years offering its clients contracts containing an exclusivity clause, to cease the retention of codes in the event of mention of another coupon bank, and to no longer require the removal of double coding.  </w:t>
        <w:br/>
        <w:t xml:space="preserve">• Art. 5. - Within a maximum period of two months from the notification of this decision, SOGEC Gestion shall, at its own expense, publish the entirety of this decision in the magazine L.S.A. This publication shall be preceded by the mention: 'Decision of the Competition Council dated... regarding practices identified in the coupon processing sector.'"  </w:t>
        <w:br/>
        <w:t xml:space="preserve">3. By a ruling of February 4, 2003, the Paris Court of Appeal rejected the appeal filed by SOGEC Gestion against this decision. By order of September 12, 2002, the First President of the Paris Court of Appeal rejected the request for a stay of execution filed by the same company.  </w:t>
        <w:br/>
        <w:t xml:space="preserve">4. The DGCCRF conducted an administrative investigation to monitor compliance with the injunctions, in accordance with Article L. 464-8 of the Commercial Code. By letter registered on August 22, 2003 under reference 03/0055 R, the Minister of Economy, Finance and Industry referred to the Competition Council practices related to compliance with the injunctions issued in decision No. 02-D-33 of the Competition Council.  </w:t>
        <w:br/>
        <w:t>5. The investigation focused on the suspension of the exclusivity clause in the ongoing valid contracts, on the removal of this clause in contracts following decision 02-D-33, on the cessation of practices related to the retention of codes and the requirement for the removal of double coding, as well as on the opening of the market since the decision of the Council:</w:t>
      </w:r>
    </w:p>
    <w:p>
      <w:r>
        <w:t xml:space="preserve">A. ON THE SUSPENSION OF THE EXCLUSIVITY CLAUSE IN ONGOING VALID CONTRACTS  </w:t>
        <w:br/>
        <w:t>6. According to the investigation report: "Mr. X..., Chairman and CEO of SOGEC Gestion, indicates that he did not inform his clients, taken individually, of the suspension of the exclusivity clause contained in the contracts of SOGEC Gestion, considering that the publication of the decision of the Competition Council in the press is sufficient to inform them. This lack of communication from SOGEC Gestion is likely to render ineffective the injunction of the Competition Council in that SOGEC Gestion's clients are informed (when they are) only in a very indirect manner of the suspension of a provision that represents a contractual obligation for them. The general information through the press (in the magazine L.S.A., enjoined by the Competition Council) is the only response provided by SOGEC Gestion to the injunction of the Competition Council to immediately suspend the exclusivity clause in its contracts."</w:t>
      </w:r>
    </w:p>
    <w:p>
      <w:r>
        <w:t xml:space="preserve">B. ON THE REMOVAL OF THE EXCLUSIVITY CLAUSE IN CONTRACTS FOLLOWING DECISION NO. 02-D-33  </w:t>
        <w:br/>
        <w:t>7. The investigation report notes in this regard that "[until] the decision of the Competition Council, the contracts signed by SOGEC Gestion contained the following clause: 'the aforementioned company entrusts exclusively, for the duration of this contract, to the SOGEC Gestion coupon bank, the management of all discount coupons issued.' From now on, according to the wording used in the contract, the client of SOGEC Gestion entrusts to the SOGEC Gestion coupon bank 'the management of all discount coupons issued.' According to the investigation report, 'If SOGEC GESTION has modified its standard contract model to remove the explicit reference to an exclusivity clause, the wording now used is ambiguous: the client entrusts SOGEC Gestion with 'the management of all discount coupons issued.' This wording could be considered as implicitly containing a management exclusivity.'"</w:t>
      </w:r>
    </w:p>
    <w:p>
      <w:r>
        <w:t xml:space="preserve">C. ON THE INJUNCTION TO CEASE THE RETENTION OF IDENTIFICATION CODES OF COUPONS IN CASE OF MENTION OF ANOTHER COUPON BANK  </w:t>
        <w:br/>
        <w:t>8. The investigation report notes: "The existence of a retention of codes by SOGEC Gestion in case of mention of another coupon bank (...) [is not established]. (...) 'SOGEC Gestion now agrees to participate in a generalized coupon exchange system.'"</w:t>
      </w:r>
    </w:p>
    <w:p>
      <w:r>
        <w:t xml:space="preserve">D. ON THE INJUNCTION TO NO LONGER REQUIRE THE REMOVAL OF DOUBLE CODING  </w:t>
        <w:br/>
        <w:t>9. According to the investigation report, the requirement by SOGEC Gestion for the removal of double coding only made sense within the framework of an exclusivity relationship. Furthermore, "the requirement for the removal of double coding [is not established]. (...) Nevertheless, Mr. X... still claims to oppose the principle of affixing, not the double coding (SOGEC GESTION code + non-proprietary EAN 13 code), but the double coding with mention of two coupon processing centers. On the other hand, the elements of the investigation do not allow establishing (...) that SOGEC Gestion requires its clients to remove the double coding."</w:t>
      </w:r>
    </w:p>
    <w:p>
      <w:r>
        <w:rPr>
          <w:b/>
        </w:rPr>
        <w:t>[Pages 4–5]</w:t>
      </w:r>
    </w:p>
    <w:p>
      <w:r>
        <w:t>E. ON THE OPENING OF THE MARKET</w:t>
      </w:r>
    </w:p>
    <w:p>
      <w:r>
        <w:t>10. According to the investigation report: "(...) For Mr. Olivier Y..., General Director of SCAN COUPON, the decision of the Competition Council did not have the expected impact on the segment of coupons issued by manufacturers (...): 'I would like to emphasize that, following the enforceable decision of June 10, 2002, the market for processing discount coupons has not evolved, even though it is a procedure that has been ongoing since 1999. We hoped that the decision would have an impact, unlock our situation.' In light of these remarks, it should be noted that, indeed, SCAN COUPON continues its development in the segment of discount coupons issued by distributors (the 'single-brand' or 'trade-marketing' segment). However, the Competition Council had already established in its decision that this activity represents an emerging segment of the coupon processing market, more open to competition than the segment of coupons issued by manufacturers.</w:t>
      </w:r>
    </w:p>
    <w:p>
      <w:r>
        <w:t>11. Based on these elements, a decision not to pursue the procedure was notified to the Minister of Economy and Finance on June 30, 2004.</w:t>
      </w:r>
    </w:p>
    <w:p>
      <w:r>
        <w:t>II. Discussion</w:t>
      </w:r>
    </w:p>
    <w:p>
      <w:r>
        <w:t>A. ON THE JURISDICTION</w:t>
      </w:r>
    </w:p>
    <w:p>
      <w:r>
        <w:t>12. It follows from consistent case law that the Competition Council cannot, in the procedure provided for in Article L. 464-3 of the Commercial Code, sanction practices other than those resulting from the failure to comply with an injunction (see, in particular, the judgments rendered by the Paris Court of Appeal on November 19, 1992, regarding the appeal against Decision No. 92-D-25, and on April 26, 1994, regarding the appeal against Decision No. 93-D-26). Thus, the Council is not competent to consider the conclusions of the referral as they relate to the degree of openness of the sector to competition, subsequent to the Council's decision.</w:t>
      </w:r>
    </w:p>
    <w:p>
      <w:r>
        <w:t>B. ON COMPLIANCE WITH INJUNCTIONS</w:t>
      </w:r>
    </w:p>
    <w:p>
      <w:r>
        <w:t>13. Pursuant to Article L. 464-3 of the Commercial Code, it is the responsibility of the Council to verify whether the injunctions issued under Article L. 464-2 of this Code have been complied with and to impose, if necessary, a financial penalty within the limits set by Article L. 464-2 of the Commercial Code. The Council ordered SOGEC Gestion to "immediately suspend the exclusivity clause contained in the ongoing membership contracts for the SOGEC Gestion coupon bank, to cease for 5 years offering its clients contracts containing an exclusivity clause, to stop retaining codes in the event of mentioning another coupon bank, and to no longer require the removal of double coding." (Article 3 of the decision) and to proceed "[within] a maximum period of two months from the notification of this decision, (...) to publish the entirety of this decision in the magazine L.S.A."</w:t>
      </w:r>
    </w:p>
    <w:p>
      <w:r>
        <w:t>14. It follows from the investigation, firstly, that SOGEC Gestion has complied with the injunction to publish the entirety of the Council's decision in the magazine LSA, a publication that the Council considered sufficient to inform the concerned professionals of the immediate suspension of exclusivity clauses. SOGEC Gestion cannot therefore be reproached for not having resorted to individual notification of its clients.</w:t>
      </w:r>
    </w:p>
    <w:p>
      <w:r>
        <w:t>15. Secondly, in accordance with the injunction given by the Council, the company has removed the exclusivity clause in the coupon processing contracts concluded after the Council's decision. The mention in these contracts indicating that SOGEC Gestion is entrusted with "the management of all coupons issued" must be interpreted in light of the minutes of the hearing of the president of this company on December 9, 2003, and the letter he sent to the rapporteur on January 6, 2004, specifying that it does not mean that a client entrusts all discount vouchers issued to the same management company but only the vouchers issued for a specific campaign or operation.</w:t>
      </w:r>
    </w:p>
    <w:p>
      <w:r>
        <w:t>16. Thirdly, it is established that SOGEC Gestion no longer refuses to communicate its coupon identification codes in the event of processing by another coupon bank and agrees to participate in a generalized exchange of discount coupons.</w:t>
      </w:r>
    </w:p>
    <w:p>
      <w:r>
        <w:t>17. Finally, the company's persistence in refusing double coding has not been observed, this requirement from SOGEC Gestion having, according to the investigation report, lost its relevance with the removal of the exclusivity clause. The Government Commissioner also noted that issuers of discount vouchers now use an internationally standardized code.</w:t>
      </w:r>
    </w:p>
    <w:p>
      <w:r>
        <w:t>18. Consequently, none of the elements in the file indicate that SOGEC Gestion has failed to comply with the injunctions imposed by Decision No. 02-D-33 of June 10, 2002.</w:t>
      </w:r>
    </w:p>
    <w:p>
      <w:r>
        <w:t>DECISION</w:t>
      </w:r>
    </w:p>
    <w:p>
      <w:r>
        <w:t>Art. 1. - It is not established that SOGEC Gestion has failed to comply with the injunctions pronounced by the Competition Council in Decision No. 02-D-33 of June 10, 2002.</w:t>
      </w:r>
    </w:p>
    <w:p>
      <w:r>
        <w:t>Deliberated, on the oral report of Mr. Fontaine, by Ms. Aubert, Vice-President, presiding over the session, as well as Messrs. Flichy, Gauron, Piot, and Ripotot, members.</w:t>
      </w:r>
    </w:p>
    <w:p>
      <w:r>
        <w:t>The session secretary, The Vice-President,</w:t>
      </w:r>
    </w:p>
    <w:p>
      <w:r>
        <w:t>Christine Charron Françoise Aubert</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