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https://www.autoritedelaconcurrence.fr/fr/decision/relative-au-respect-des-engagements-figurant-dans-la-decision-autorisant-lacquisition-de</w:t>
      </w:r>
    </w:p>
    <w:p>
      <w:r>
        <w:t>Pages translated : 56</w:t>
      </w:r>
    </w:p>
    <w:p/>
    <w:p>
      <w:r>
        <w:rPr>
          <w:b/>
        </w:rPr>
        <w:t>[Pages 1–3]</w:t>
      </w:r>
    </w:p>
    <w:p>
      <w:r>
        <w:t xml:space="preserve">FRENCH REPUBLIC  </w:t>
        <w:br/>
        <w:t xml:space="preserve">Decision No. 11-D-12 of September 20, 2011  </w:t>
        <w:br/>
        <w:t xml:space="preserve">regarding compliance with the commitments set out in the decision  </w:t>
        <w:br/>
        <w:t xml:space="preserve">authorizing the acquisition of TPS and CanalSatellite by Vivendi  </w:t>
        <w:br/>
        <w:t>Universal and Groupe Canal Plus</w:t>
      </w:r>
    </w:p>
    <w:p>
      <w:r>
        <w:t xml:space="preserve">The Competition Authority,  </w:t>
        <w:br/>
        <w:t xml:space="preserve">Having regard to the decision of the Minister of Economy, Finance and Industry of August 30, 2006,  </w:t>
        <w:br/>
        <w:t xml:space="preserve">authorizing the acquisition of TPS and CanalSatellite by Vivendi Universal and Groupe Canal  </w:t>
        <w:br/>
        <w:t xml:space="preserve">Plus subject to all the commitments made by these companies on August 24, 2006,  </w:t>
        <w:br/>
        <w:t xml:space="preserve">together with the opinion issued on the operation by the Competition Council on July 13, 2006;  </w:t>
        <w:br/>
        <w:t xml:space="preserve">Having regard to the letter, registered on July 4, 2008 under number 08/0075 A, by which the Minister  </w:t>
        <w:br/>
        <w:t xml:space="preserve">of Economy, Industry and Employment referred the matter to the Competition Council for an opinion  </w:t>
        <w:br/>
        <w:t xml:space="preserve">on the execution of the commitments undertaken by Vivendi Universal and Groupe Canal Plus;  </w:t>
        <w:br/>
        <w:t xml:space="preserve">Having regard to Decision No. 09-SO-01 of October 28, 2009 by which the Authority initiated  </w:t>
        <w:br/>
        <w:t xml:space="preserve">ex officio the execution of the commitments undertaken by Vivendi Universal and Groupe Canal Plus  </w:t>
        <w:br/>
        <w:t xml:space="preserve">(case registered under number 09/0116 R);  </w:t>
        <w:br/>
        <w:t xml:space="preserve">Having regard to Book IV of the Commercial Code, and in particular its Article L. 430-8;  </w:t>
        <w:br/>
        <w:t xml:space="preserve">Having regard to the opinion of the Regulatory Authority for Electronic Communications and Posts  </w:t>
        <w:br/>
        <w:t xml:space="preserve">No. 2010-0381 of April 15, 2010;  </w:t>
        <w:br/>
        <w:t xml:space="preserve">Having regard to the opinion of the Higher Audiovisual Council No. 2010-13 of May 27, 2010;  </w:t>
        <w:br/>
        <w:t xml:space="preserve">Having regard to the reports of the representative regarding the status of the commitments undertaken by  </w:t>
        <w:br/>
        <w:t xml:space="preserve">Groupe Canal Plus;  </w:t>
        <w:br/>
        <w:t xml:space="preserve">Having regard to the observations presented by Vivendi Universal, Groupe Canal Plus, and the  </w:t>
        <w:br/>
        <w:t xml:space="preserve">Government Commissioner;  </w:t>
        <w:br/>
        <w:t xml:space="preserve">Having regard to the other documents in the file;  </w:t>
        <w:br/>
        <w:t xml:space="preserve">The rapporteurs, the deputy general rapporteur, the Government Commissioner, and the  </w:t>
        <w:br/>
        <w:t xml:space="preserve">representatives of Vivendi Universal and Groupe Canal Plus heard during the session of the  </w:t>
        <w:br/>
        <w:t xml:space="preserve">Competition Authority on May 24, 2011;  </w:t>
        <w:br/>
        <w:t>Adopts the following decision:</w:t>
      </w:r>
    </w:p>
    <w:p>
      <w:r>
        <w:t xml:space="preserve">I. CONTEXT.................................................................................................................. 4  </w:t>
        <w:br/>
        <w:t xml:space="preserve">A. The authorization decision for the concentration operation ............................. 4  </w:t>
        <w:br/>
        <w:t xml:space="preserve">1. The commitments undertaken .................................................................................... 4  </w:t>
        <w:br/>
        <w:t xml:space="preserve">a) Access to rights .............................................................................................. 5  </w:t>
        <w:br/>
        <w:t xml:space="preserve">b) Provision of channels ....................................................................................... 6  </w:t>
        <w:br/>
        <w:t xml:space="preserve">c) Acquisition of independent channels and distribution of third-party channels ..... 7  </w:t>
        <w:br/>
        <w:t xml:space="preserve">2. Monitoring and implementation of commitments ..................................................... 7  </w:t>
        <w:br/>
        <w:t>B. The procedure for monitoring compliance with commitments .................................... 7</w:t>
      </w:r>
    </w:p>
    <w:p>
      <w:r>
        <w:t xml:space="preserve">II. ANALYSIS OF BREACHES OF UNDERTAKEN COMMITMENTS............................... 8  </w:t>
        <w:br/>
        <w:t xml:space="preserve">A. The monitoring of the execution of commitments undertaken in the context of a  </w:t>
        <w:br/>
        <w:t xml:space="preserve">concentration operation .......................................................................................... 9  </w:t>
        <w:br/>
        <w:t xml:space="preserve">B. On compliance with commitments related to the provision of GCP channels to  </w:t>
        <w:br/>
        <w:t xml:space="preserve">distributors in mainland France ......................................................... 9  </w:t>
        <w:br/>
        <w:t xml:space="preserve">1. On compliance with commitment 20, relating to the obligation of non-discrimination  </w:t>
        <w:br/>
        <w:t xml:space="preserve">between platforms ................................................................................................ 10  </w:t>
        <w:br/>
        <w:t xml:space="preserve">a) The scope of the commitment ............................................................................... 10  </w:t>
        <w:br/>
        <w:t xml:space="preserve">b) Assessment of the execution of the commitment .................................................. 10  </w:t>
        <w:br/>
        <w:t xml:space="preserve">c) The consequences of the breach ................................................................... 12  </w:t>
        <w:br/>
        <w:t xml:space="preserve">2. On compliance with commitments 21 and 56, regarding the timeframe for  </w:t>
        <w:br/>
        <w:t xml:space="preserve">the provision of channels ............................................................................................ 12  </w:t>
        <w:br/>
        <w:t xml:space="preserve">a) The scope of the commitment ............................................................................... 13  </w:t>
        <w:br/>
        <w:t xml:space="preserve">b) Assessment of the execution of the commitment .................................................. 13  </w:t>
        <w:br/>
        <w:t xml:space="preserve">3. On compliance with commitments 21 and 22, regarding the maintenance of the quality  </w:t>
        <w:br/>
        <w:t xml:space="preserve">of the channels made available ............................................................................... 14  </w:t>
        <w:br/>
        <w:t xml:space="preserve">a) Regarding TPS Star ......................................................................................... 16  </w:t>
        <w:br/>
        <w:t xml:space="preserve">On the general obligation to maintain the quality of the channel .......................... 16  </w:t>
        <w:br/>
        <w:t xml:space="preserve">The scope of the first paragraph of commitment 22 ................................................................. 16  </w:t>
        <w:br/>
        <w:t xml:space="preserve">The criteria for assessing compliance with this obligation ................................................... 17  </w:t>
        <w:br/>
        <w:t xml:space="preserve">Assessment of the execution of the commitment ..................................................................... 17  </w:t>
        <w:br/>
        <w:t xml:space="preserve">The effects on the attractiveness of the channel ........................................................................ 26  </w:t>
        <w:br/>
        <w:t xml:space="preserve">Conclusion ........................................................................................................................... 28  </w:t>
        <w:br/>
        <w:t xml:space="preserve">On compliance with the minimum thresholds for broadcasting sports content ............. 28  </w:t>
        <w:br/>
        <w:t xml:space="preserve">Regarding the weekly broadcasting threshold ................................................................. 28  </w:t>
        <w:br/>
        <w:t xml:space="preserve">Regarding the broadcasting of flagship matches .............................................................. 29  </w:t>
        <w:br/>
        <w:t xml:space="preserve">Regarding the co-broadcasting of sports programs on TPS Star and Sport+ ........... 30  </w:t>
        <w:br/>
        <w:t xml:space="preserve">On the premium quality of TPS Star ................................................ 31  </w:t>
        <w:br/>
        <w:t xml:space="preserve">The scope of commitment 21 .............................................................................................. 31  </w:t>
        <w:br/>
        <w:t xml:space="preserve">Assessment of the execution of the commitment ..................................................................... 31  </w:t>
        <w:br/>
        <w:t xml:space="preserve">Conclusion ........................................................................................................ 32  </w:t>
        <w:br/>
        <w:t xml:space="preserve">b) Regarding cinema channels .................................................................................... 32  </w:t>
        <w:br/>
        <w:t xml:space="preserve">C. On compliance with commitments related to the provision of GCP channels to  </w:t>
        <w:br/>
        <w:t xml:space="preserve">overseas distributors .................................................................................... 34  </w:t>
        <w:br/>
        <w:t xml:space="preserve">1. The scope of the commitment .................................................................................. 35  </w:t>
        <w:br/>
        <w:t xml:space="preserve">2. Assessment of the execution of the commitment .................................................... 35  </w:t>
        <w:br/>
        <w:t xml:space="preserve">3. The consequences of the breach ..................................................................... 37  </w:t>
        <w:br/>
        <w:t xml:space="preserve">D. On compliance with commitments related to access to rights .......................... 37  </w:t>
        <w:br/>
        <w:t xml:space="preserve">1. On compliance with commitment 3, relating to access to rights for recent  </w:t>
        <w:br/>
        <w:t xml:space="preserve">American films ................................................................................................... 37  </w:t>
        <w:br/>
        <w:t xml:space="preserve">a) The contract concluded with Spyglass ...................................................................... 38  </w:t>
        <w:br/>
        <w:t xml:space="preserve">b) The contract concluded with New Line/Metropolitan ............................................... 38  </w:t>
        <w:br/>
        <w:t xml:space="preserve">c) The contracts concluded with Sony, Twentieth Century Fox, and Dreamworks/  </w:t>
        <w:br/>
        <w:t xml:space="preserve">Paramount ............................................................................................................ 38  </w:t>
        <w:br/>
        <w:t xml:space="preserve">2. On compliance with commitment 14, relating to access to sports rights ............ 39  </w:t>
        <w:br/>
        <w:t xml:space="preserve">E. On compliance with commitments related to the acquisition of independent and  </w:t>
        <w:br/>
        <w:t xml:space="preserve">third-party channels and the absence of discriminatory practices .................. 40  </w:t>
        <w:br/>
        <w:t xml:space="preserve">1. On compliance with commitment 42, relating to the formal conditions for the  </w:t>
        <w:br/>
        <w:t xml:space="preserve">acquisition of channels ................................................................................................ 42  </w:t>
        <w:br/>
        <w:t xml:space="preserve">a) The absence of communication of the conditions referred to in the commitment ........... 42  </w:t>
        <w:br/>
        <w:t xml:space="preserve">b) The elements to be communicated to independent publishers ................................. 43  </w:t>
        <w:br/>
        <w:t xml:space="preserve">c) Conclusion ........................................................................................................ 44  </w:t>
        <w:br/>
        <w:t xml:space="preserve">2. On compliance with commitment 41(b), relating to the remuneration modalities of  </w:t>
        <w:br/>
        <w:t xml:space="preserve">the channels ..................................................................................................................... 44  </w:t>
        <w:br/>
        <w:t xml:space="preserve">3. On compliance with commitment 44, relating to the transport conditions of  </w:t>
        <w:br/>
        <w:t>the channels ..................................................................................................................... 45</w:t>
      </w:r>
    </w:p>
    <w:p>
      <w:r>
        <w:t xml:space="preserve">III. THE FOLLOW-UP TO BE GIVEN TO THE IDENTIFIED BREACHES .................................... 47  </w:t>
        <w:br/>
        <w:t xml:space="preserve">A. The options available under Article L. 430-8 of the Commercial Code ................. 47  </w:t>
        <w:br/>
        <w:t xml:space="preserve">B. The elements for assessment in the specific case ................................................... 48  </w:t>
        <w:br/>
        <w:t xml:space="preserve">1. On the nature of the commitments concerned and their importance in the  </w:t>
        <w:br/>
        <w:t xml:space="preserve">economics of the authorization decision for the concentration operation .............................. 49  </w:t>
        <w:br/>
        <w:t xml:space="preserve">2. On the nature of the identified breaches ................................................................. 50  </w:t>
        <w:br/>
        <w:t xml:space="preserve">a) On the severity of the identified breaches .............................................................. 50  </w:t>
        <w:br/>
        <w:t xml:space="preserve">b) On the harm to competition that the decision aimed to preserve .......................... 51  </w:t>
        <w:br/>
        <w:t xml:space="preserve">C. Conclusion ........................................................................................................... 54  </w:t>
        <w:br/>
        <w:t xml:space="preserve">1. On the withdrawal of the decision ................................................................................. 54  </w:t>
        <w:br/>
        <w:t>2. On the imposition of a financial penalty ............................................................... 54</w:t>
      </w:r>
    </w:p>
    <w:p>
      <w:r>
        <w:rPr>
          <w:b/>
        </w:rPr>
        <w:t>[Pages 4–6]</w:t>
      </w:r>
    </w:p>
    <w:p>
      <w:r>
        <w:t>I. CONTEXT</w:t>
        <w:br/>
        <w:t>1. Below will be presented the authorization decision for the concentration operation, and notably the commitments undertaken by the parties (A) before describing the procedure followed by the Authority to monitor the implementation of these commitments (B).</w:t>
        <w:br/>
        <w:t>A. THE AUTHORIZATION DECISION FOR THE CONCENTRATION OPERATION</w:t>
        <w:br/>
        <w:t>2. By letter dated August 30, 2006 (hereinafter the "decision"), and after the opinion of the Competition Council No. 06-A-13 of July 13, 2006, the Minister of Economy, Finance and Industry (hereinafter the "Minister") authorized the creation of the company Canal+ France, grouping the pay television activities of TPS and Groupe Canal Plus (hereinafter "GCP," also designating any entity comprising it), namely the two satellite bouquets CanalSat and TPS, the Canal+ channel, and the thematic channels of Multithématiques.</w:t>
        <w:br/>
        <w:t>3. This operation had the effect of merging the two main operators in the pay television markets in France. The competition authorities considered that it resulted in, in addition to significant effects on the upstream markets for the acquisition of audiovisual rights and the intermediate market for the production of pay thematic channels, "the strengthening of the dominant position of Groupe Canal Plus" in the downstream market for pay television distribution, "due to the strong addition of market shares, the disappearance of a potential competitor, and the existence of significant vertical effects." Indeed, the operation conferred upon GCP the near monopoly of the distribution of pay television services on the satellite platform. The identified harms to competition primarily concerned, in the intermediate market, the risks of the eviction of competing operators, both on the supply side (publishers) and on the demand side (distributors), and, in the downstream market, the risks of eviction of competing distributors, thereby leading to increased subscription costs and a decrease in the quality of the offering.</w:t>
        <w:br/>
        <w:t>4. In order to remedy the identified competition issues, the authorization was granted subject to the implementation of fifty-nine commitments undertaken on August 24, 2006, by the parties to the concentration (hereinafter the "parties"), namely Vivendi (Vivendi company and its subsidiaries) and GCP (Groupe Canal Plus company and its subsidiaries).</w:t>
        <w:br/>
        <w:t>1. THE UNDERTAKEN COMMITMENTS</w:t>
        <w:br/>
        <w:t>5. The commitments primarily aimed to allow the pay television distributors that would remain after the operation, mainly internet service providers, to access sufficiently attractive content to constitute pay channel bouquets that would contribute to stimulating competition in the downstream market for pay television distribution. As noted in the decision: "While the technical advantage of ADSL operators is not denied, it should be noted, as demonstrated, that it does not allow them to develop if they do not have access to attractive content. However, the concentration operation would increase, in the absence of remedies, their difficulty in obtaining attractive channels and rights."</w:t>
        <w:br/>
        <w:t>6. Upstream, commitments were therefore made to facilitate the acquisition of rights. However, given the barriers to entry, both financial and contractual, in the upstream markets, and the necessity of having real know-how to create attractive television channels, commitments were also made to open the markets at the intermediate stage of channel publishing and thus allow GCP's competitors to purchase the thematic channels necessary to compose attractive bouquets. The competition thus stimulated downstream was to encourage third-party distributors to enrich their offerings by purchasing rights or creating channels, or by acquiring other thematic channels from independent operators, several commitments of which guaranteed autonomy from GCP and maintenance in the intermediate markets. This demand from competing suppliers would in turn energize competition in the upstream and intermediate markets. Indeed, to ensure sufficient competitive dynamics in the downstream market where consumers make their choices, it is necessary to ensure that the emergence of a diversified offering is possible and that incentives for price competition are preserved. This requires that the functioning of the various upstream and intermediate markets allows for the existence of varied content, both in terms of types and qualities, their publishing by channels accessible through multiple distribution channels, and their combination within differentiated channel bouquets.</w:t>
        <w:br/>
        <w:t>7. The main commitments, relating to access to rights, the availability of channels, the acquisition of independent channels, and the distribution of third-party channels, are presented below. They should be understood in light of the above regarding the conditions for the competitive functioning of the pay television market.</w:t>
        <w:br/>
        <w:t>a) Access to rights</w:t>
        <w:br/>
        <w:t>8. These commitments concern film rights (commitments 1 to 12), rights relating to successful American series (commitment 13), and sports rights (commitments 14 to 17).</w:t>
        <w:br/>
        <w:t>9. Regarding film rights, the commitments establish a framework for the duration of framework contracts concluded between the entity resulting from the merger and major American studios and prohibit the conclusion of such contracts with French film producers. Furthermore, the commitments provide for the termination of the exclusive exploitation of PPV (pay per view) and VoD (video on demand) rights under existing contracts and prohibit the new entity from acquiring exclusive rights under future contracts.</w:t>
        <w:br/>
        <w:t>10. Regarding successful American series, the commitments impose a maximum duration for the broadcast windows in the context of its future negotiations with rights holders.</w:t>
        <w:br/>
        <w:t>11. Regarding sports rights, the commitments limit the duration of future contracts to three years and facilitate their termination at the initiative of the rights holders in the case of contracts with a longer duration.</w:t>
        <w:br/>
        <w:t>12. The objective of this series of commitments was to allow GCP's competitors in the intermediate markets for the publishing of pay thematic channels to purchase attractive content in the upstream markets for the acquisition of rights to compose their channels.</w:t>
        <w:br/>
        <w:t>b) Availability of channels</w:t>
        <w:br/>
        <w:t>13. These commitments concern the availability of channels published by the entity resulting from the merger to pay television service distributors in mainland France (commitments 18 to 33) and in overseas territories (commitments 34 and 35).</w:t>
        <w:br/>
        <w:t>14. For mainland France, the commitments provide for the availability of seven television channels published by GCP or acquired by it in the context of the concentration (the premium channel TPS Star as well as three movie channels, one sports channel, and two youth channels) to all distributors (satellite, ADSL, cable, DTT) under transparent, objective, and non-discriminatory conditions. They impose obligations regarding the maintenance of the quality of the channels made available. The commitments also ensure that existing contracts as of the date of the operation that allowed third-party distributors to broadcast channels published by minority shareholders of the new entity (TF1, Métropole Télévision, and Lagardère) can be renewed. Finally, they provide that contracts concluded with cable operators are to be maintained and renewed and that the new entity waives exclusive distribution of its own channels on DTT.</w:t>
        <w:br/>
        <w:t>15. For overseas territories, the commitments impose the renewal of distribution contracts binding TPS to the operators Parabole Réunion, active in the Indian Ocean market, and WSG-MTVC, active in the Caribbean market. They prohibit any discrimination between the new entity and third-party distributors in the availability of the concerned channels.</w:t>
        <w:br/>
        <w:t>16. These commitments, which are absolutely essential, aimed to enable the emergence of a wholesale market for pay thematic channels capable of supplying GCP's competitors in the downstream markets for pay television distribution. They are at the heart of the framework provided by the decision to restore sufficient competition conditions, with the channels made available being "indispensable themes for composing an attractive bouquet (...), the only ones capable of stimulating competition downstream." Among these channels, the availability of TPS Star, "an essential and driving element of subscriptions," was considered by the Minister as "one of the keys to the development of competition downstream."</w:t>
      </w:r>
    </w:p>
    <w:p>
      <w:r>
        <w:rPr>
          <w:b/>
        </w:rPr>
        <w:t>[Pages 7–9]</w:t>
      </w:r>
    </w:p>
    <w:p>
      <w:r>
        <w:t>c) The acquisition of independent channels and the distribution of third-party channels</w:t>
      </w:r>
    </w:p>
    <w:p>
      <w:r>
        <w:t>17. The commitments provide that the entity resulting from the merger shall ensure the acquisition of a minimum proportion of independent channels in its pay television offer and shall respond to reasonable requests for acquisition made by these channels (commitments 37 to 39). They impose a distribution of channels under transparent, objective, and non-discriminatory conditions and set out formal and procedural conditions for their acquisition (commitments 40 to 42). Finally, the commitments regulate the distribution conditions of third-party channels (commitments 43 to 46).</w:t>
      </w:r>
    </w:p>
    <w:p>
      <w:r>
        <w:t>18. The objective of these commitments was to allow for the maintenance of independent channels so that they could enrich the commercial offerings of GCP's competing operators in the downstream markets of pay television distribution, in order to maintain a sufficient degree of competition in the markets through the variety of offerings.</w:t>
      </w:r>
    </w:p>
    <w:p>
      <w:r>
        <w:t>2. MONITORING AND IMPLEMENTATION OF THE COMMITMENTS</w:t>
      </w:r>
    </w:p>
    <w:p>
      <w:r>
        <w:t>19. An independent representative, Mr. Jacques Vistel, a former State Councillor, appointed by the parties and approved by the minister, was tasked with monitoring the commitments undertaken and their proper implementation. He regularly prepared reports on the status of the commitments made by GCP, which were communicated to the control authorities.</w:t>
      </w:r>
    </w:p>
    <w:p>
      <w:r>
        <w:t>20. With the exception of the commitments related to VoD and the provision of channels, undertaken for a duration of five years, the commitments were made for a duration of six years, starting to run, for each of them, no later than ninety days after the date of completion of the operation. The operation having been completed on January 4, 2007, the commitments were to be implemented no later than April 4, 2007.</w:t>
      </w:r>
    </w:p>
    <w:p>
      <w:r>
        <w:t>B. THE PROCEDURE FOR MONITORING COMPLIANCE WITH THE COMMITMENTS</w:t>
      </w:r>
    </w:p>
    <w:p>
      <w:r>
        <w:t>21. By letter dated July 4, 2008, registered under number 08/0075 A, the Minister of Economy, Industry and Employment referred the Competition Council (now the Competition Authority) for an opinion on the execution of the commitments made by the parties, based on the provisions of Article L. 430-8 of the Commercial Code, as amended by Law No. 2001-420 of May 15, 2001, relating to new economic regulations, then applicable.</w:t>
      </w:r>
    </w:p>
    <w:p>
      <w:r>
        <w:t>22. The minister requested the Council to examine any potential breaches concerning the deadlines for making the channels available (commitment 21), the quality/price ratio of the channels made available (commitment 22), film rights (commitment 3), and the conditions for the acquisition of independent channels (commitments 40 to 43), and in particular, for the latter, the acquisition deadlines (commitment 40) and non-discrimination in terms of technical modalities or remuneration (commitment 41).</w:t>
      </w:r>
    </w:p>
    <w:p>
      <w:r>
        <w:t>23. The reform of the Commercial Code, introduced by Law No. 2008-776 of August 4, 2008, on the modernization of the economy and by Ordinance No. 2008-1161 of November 13, 2008, on the modernization of competition regulation, modified the procedure applicable to monitoring compliance with commitments made in the context of a concentration operation, before the Council could render its opinion. The exercise of control was transferred from the minister in charge of the economy to the Competition Authority, under the new provisions of IV of Article L. 430-8 of the Commercial Code.</w:t>
      </w:r>
    </w:p>
    <w:p>
      <w:r>
        <w:t>24. By Decision No. 09-SO-0113 dated October 28, 2009, the Competition Authority, now competent to exercise control, took the initiative regarding breaches of the commitments made under the minister's decision, in accordance with the provisions of III of Article L. 462-5 of the Commercial Code as amended by the Ordinance of November 13, 2008 (case registered under number 09/0116 R). By decision of the deputy general rapporteur on February 2, 2010, cases 08/0075 A and 09/0016 R were joined.</w:t>
      </w:r>
    </w:p>
    <w:p>
      <w:r>
        <w:t>25. A report was notified to the parties on February 21, 2011, in accordance with the provisions of paragraph 2 of Article L. 463-2 of the Commercial Code. This report identified breaches of commitments related to access to rights (commitments 3 and 14), the provision of GCP channels to distributors in mainland France (commitments 20, 21, 22, and 25) and overseas (commitments 34 to 36), as well as the acquisition of independent channels (commitments 40 to 46). The assessment of the Competition Authority in this decision only concerns breaches that have thus been subject to the adversarial procedure.</w:t>
      </w:r>
    </w:p>
    <w:p>
      <w:r>
        <w:t>26. GCP and Vivendi submitted observations in response to the report by separate submissions dated April 15, 2011. The hearing before the Competition Authority took place on May 24, 2011.</w:t>
      </w:r>
    </w:p>
    <w:p>
      <w:r>
        <w:t>II. Analysis of breaches of the commitments made</w:t>
      </w:r>
    </w:p>
    <w:p>
      <w:r>
        <w:t>27. After a brief presentation of the principles guiding the control exercised by the Competition Authority under the provisions of IV of Article L. 430-8 of the Commercial Code (A), the execution by GCP of the commitments related to the provision of channels to metropolitan distributors (B), the provision of channels to distributors in Réunion (C), access to rights (D), and the acquisition of independent and third-party channels (E) will be successively analyzed.</w:t>
      </w:r>
    </w:p>
    <w:p>
      <w:r>
        <w:t>A. THE MONITORING OF THE IMPLEMENTATION OF COMMITMENTS UNDERTAKEN IN THE CONTEXT OF A CONCENTRATION OPERATION</w:t>
      </w:r>
    </w:p>
    <w:p>
      <w:r>
        <w:t>28. When monitoring the implementation of commitments pursuant to the provisions of IV of Article L. 430-8 of the Commercial Code, the Competition Authority takes into account all the particular circumstances of the concentration operation. Its assessment depends notably on the nature of the commitments undertaken and the analysis that led the control authorities to condition the authorization of the operation on them. In this regard, the interpretation and monitoring of behavioral obligations may, all other things being equal, be more complex than those of structural measures, such as commitments to divest an activity within a specified timeframe.</w:t>
      </w:r>
    </w:p>
    <w:p>
      <w:r>
        <w:t>29. Furthermore, the control exercised does not involve a global assessment but focuses on compliance with the commitments taken one by one, each of which has binding value. Indeed, the decision to authorize the concentration operation is granted on the condition of the proper execution of all the commitments retained, which are all necessary to resolve the identified competition concerns. Thus, the fact that part of the commitments has been respected cannot prevent a finding of non-compliance. Conversely, formal compliance with the letter of a commitment may be unsatisfactory if it turns out that the company required to implement it has taken measures that effectively undermine its scope in whole or in part. In such cases, it is up to the Authority to assess the consequences to be given to the identified breaches, depending notably on the nature of the commitment concerned.</w:t>
      </w:r>
    </w:p>
    <w:p>
      <w:r>
        <w:t>30. Unlike injunctions imposed by the control authority, commitments are proposed by the parties to the concentration operation. They are required to propose sufficient commitments to remedy the identified competition issues. It is the responsibility of the parties to ensure at this stage that the commitments retained, as modified to incorporate any concerns that their initial state may have raised with the control authority, can indeed be executed, as these condition the granting of the authorization for the operation. Under these conditions, the parties cannot invoke, at the stage of monitoring their execution, the impossibility or difficulty of complying with the commitments undertaken, the content and implementation timeline of which they themselves approved.</w:t>
      </w:r>
    </w:p>
    <w:p>
      <w:r>
        <w:t>31. Finally, to monitor the proper execution of the commitments undertaken in the context of a concentration operation, a representative may, in the most complex cases, have been designated to oversee their realization and report to the control authority. In such a case, if the reports prepared by the representative are likely to usefully inform the analysis carried out by the Authority, the latter is not bound by the assessments made by the representative in the context of his mission to monitor the commitments.</w:t>
      </w:r>
    </w:p>
    <w:p>
      <w:r>
        <w:t>B. ON COMPLIANCE WITH THE COMMITMENTS RELATING TO THE PROVISION OF GCP CHANNELS TO METROPOLITAN DISTRIBUTORS</w:t>
      </w:r>
    </w:p>
    <w:p>
      <w:r>
        <w:t>32. The execution of commitment 20, relating to the obligation of non-discrimination between platforms (1), 21 and 56, concerning the deadline for making the channels available (2), and 21 and 22, concerning the maintenance of the quality of the channels (3), will be examined below.</w:t>
      </w:r>
    </w:p>
    <w:p>
      <w:r>
        <w:rPr>
          <w:b/>
        </w:rPr>
        <w:t>[Pages 10–12]</w:t>
      </w:r>
    </w:p>
    <w:p>
      <w:r>
        <w:t>1. ON THE COMPLIANCE WITH COMMITMENT 20, RELATING TO THE OBLIGATION OF NON-DISCRIMINATION BETWEEN PLATFORMS</w:t>
      </w:r>
    </w:p>
    <w:p>
      <w:r>
        <w:t>33. According to commitment 20: "The provision of all the channels listed below must guarantee the absence of discrimination between the platforms owned by the New Entity and the platforms owned by third parties, particularly with regard to technological advancements (High Definition in particular)."</w:t>
      </w:r>
    </w:p>
    <w:p>
      <w:r>
        <w:t>34. This obligation of non-discrimination concerns the provision by GCP to distributors in mainland France of the channels listed under commitment 21, namely the premium channel TPS Star, three movie channels (Cinéstar, Cinéculte, and Cinétoile), the sports channel Sport +, and two youth channels (Piwi and Télétoon).</w:t>
      </w:r>
    </w:p>
    <w:p>
      <w:r>
        <w:t>a) The scope of the commitment</w:t>
      </w:r>
    </w:p>
    <w:p>
      <w:r>
        <w:t>35. GCP argues that commitment 20 aims solely to prevent discrimination between platforms regarding the "format" of the channels made available, as no discrimination between two platforms can be characterized when one of them does not yet have the channels in question. It contends that this assessment would be shared by the representative.</w:t>
      </w:r>
    </w:p>
    <w:p>
      <w:r>
        <w:t>36. However, it follows from the unambiguous terms of commitment 20 that, while it refers "in particular" to technological advancements (High Definition), the scope of the obligation of non-discrimination between the platforms owned by GCP and those owned by third parties that it states is general. It therefore also applies to the schedule for the provision of channels between the different platforms.</w:t>
      </w:r>
    </w:p>
    <w:p>
      <w:r>
        <w:t>37. GCP argues that it could not be required to subordinate the launch of its offer to the goodwill of other operators in the resumption of the channels concerned. However, the provision of the channels referred to in commitment 21 cannot be confused, as GCP does, with the mere opening of negotiations with third-party distributors. Indeed, the provision implies that internet access providers are effectively enabled to integrate the channels into their commercial offer, and must therefore take into account the normal negotiation timelines between GCP and the distributors.</w:t>
      </w:r>
    </w:p>
    <w:p>
      <w:r>
        <w:t>b) Assessment of the execution of the commitment</w:t>
      </w:r>
    </w:p>
    <w:p>
      <w:r>
        <w:t>38. The first specification for the provision of the channels referred to in commitment 21 was transmitted by GCP to the distributors on April 2, 2007. At the same time, GCP launched its new CanalSat offer ("The New CanalSat") on March 21, 2007. This transmission, prior to the opening of negotiations with the operators, cannot be equated with the effective provision of the channels to third-party distributors.</w:t>
      </w:r>
    </w:p>
    <w:p>
      <w:r>
        <w:t>39. The timeline for the signing of contracts with third-party distributors and the launch of their commercial offers, as indicated by GCP, is as follows:</w:t>
      </w:r>
    </w:p>
    <w:p>
      <w:r>
        <w:t>40. The data regarding the signing of contracts with Orange Sat, Darty ADSL, and Bytel ADSL are provided for informational purposes but are not relevant for the examination of commitment 20 since these operators launched their services after the year 2007.</w:t>
      </w:r>
    </w:p>
    <w:p>
      <w:r>
        <w:t>41. It follows from these elements that the channels in question were made available to the CanalSat platform, owned by GCP and offered in self-distribution to all subscribers of ADSL internet access providers, on March 21, 2007, before the provision of the channels to the distributors (Orange ADSL, Free ADSL, and SFR ADSL) was made possible by GCP, and even before the transmission to them of the specification for the provision of the channels on April 2, 2007. These elements establish the existence of discrimination contrary to commitment 20.</w:t>
      </w:r>
    </w:p>
    <w:p>
      <w:r>
        <w:t>42. Furthermore, GCP argues that the launch of the "The New CanalSat" offer was merely a reflection of the efficiencies sought by the concentration and that delaying its commercialization would have been contrary to the very purpose of the operation authorized by the minister. However, the pursuit of efficiencies within the framework of a concentration cannot be carried out in violation of the commitments undertaken by the company to remedy the competition issues identified by the control authority, which are binding. The launch by GCP of its new offer "The New CanalSat" could thus not occur prior to the provision of the channels to third parties.</w:t>
      </w:r>
    </w:p>
    <w:p>
      <w:r>
        <w:t>c) The consequences of the breach</w:t>
      </w:r>
    </w:p>
    <w:p>
      <w:r>
        <w:t>43. The timeline for the provision of the channels led GCP to favor the migration of subscribers from the TPS bouquet to "The New CanalSat," by offering them a package containing "new channels in various themes and exclusive content without a change in prices," while the ADSL internet access providers were not yet able to offer a retail package including all or part of the channels referred to in commitment 21, most of which corresponded to channels essential for the composition of an attractive bouquet.</w:t>
      </w:r>
    </w:p>
    <w:p>
      <w:r>
        <w:t>44. As noted by the CSA in its opinion of May 27, 2010, "the failure to comply with the obligations set out in commitment 20 may have affected the ability of competing distributors of the Canal+ group to recruit new subscribers. Indeed, during the first half of 2007, according to France Télécom, 90,000 subscribers migrated from TPS offers to CanalSat offers without being able to offer them an alternative package composed of unbundled channels from the Canal+ group. (...) This breach created a harm that is difficult to reverse for competing distributors, even though the Canal+ group was not obliged to launch its new offer in March 2007."</w:t>
      </w:r>
    </w:p>
    <w:p>
      <w:r>
        <w:t>2. ON THE COMPLIANCE WITH COMMITMENTS 21 AND 56, REGARDING THE TIMELINE FOR THE PROVISION OF CHANNELS</w:t>
      </w:r>
    </w:p>
    <w:p>
      <w:r>
        <w:t>45. While the provision of the channels referred to in commitment 21, to the internet access providers that requested them, has previously been considered a breach of commitment 20, as it characterizes discrimination between platforms given the early launch of the "The New CanalSat" offer, it is also necessary to assess compliance with the timeline for the provision of these channels in light of commitments 21 and 56.</w:t>
      </w:r>
    </w:p>
    <w:p>
      <w:r>
        <w:t>46. According to commitment 21: "The parties undertake to (...) make available on a non-exclusive basis:</w:t>
        <w:br/>
        <w:t>a. the premium channel TPS Star;</w:t>
        <w:br/>
        <w:t>b. three movie channels:</w:t>
        <w:br/>
        <w:t>- a popular movie channel (Cinéstar),</w:t>
        <w:br/>
        <w:t>- a discovery movie channel (Cinéculte),</w:t>
        <w:br/>
        <w:t>- and a classic movie channel (Cinétoile);</w:t>
        <w:br/>
        <w:t>c. the general sports channel Sport+;</w:t>
        <w:br/>
        <w:t>d. two youth channels Piwi and Télétoon (...)."</w:t>
      </w:r>
    </w:p>
    <w:p>
      <w:r>
        <w:t>47. This commitment aimed to prevent the eviction of competitors of the new entity in the downstream market of pay television distribution linked to the drying up of the channel offer. Such a risk of drying up appeared as one of the consequences of the merger, on the one hand, and of the distribution exclusivities concluded for the benefit of GCP on the channels.</w:t>
      </w:r>
    </w:p>
    <w:p>
      <w:r>
        <w:rPr>
          <w:b/>
        </w:rPr>
        <w:t>[Pages 13–15]</w:t>
      </w:r>
    </w:p>
    <w:p>
      <w:r>
        <w:t>related to the drying up of the channel offering. Such a risk of drying up appeared as one of the consequences of the merger, on the one hand, and of the distribution exclusivities concluded for the benefit of GCP concerning the channels belonging to the minority shareholders of Canal+ France, on the other hand. The commitment allowed for the provision of attractive content to third-party distributors so that they could market a competitive bouquet and thus stimulate competition in the downstream market.</w:t>
      </w:r>
    </w:p>
    <w:p>
      <w:r>
        <w:t>48. According to commitment 56, the commitments were undertaken for a duration starting no later than ninety days after the date of completion of the operation, namely April 4, 2007 (cf. supra, point 20).</w:t>
      </w:r>
    </w:p>
    <w:p>
      <w:r>
        <w:t>a) The scope of the commitment</w:t>
      </w:r>
    </w:p>
    <w:p>
      <w:r>
        <w:t>49. According to GCP, commitment 21, read in conjunction with commitment 56, cannot be interpreted as imposing the effective resumption of the channels by internet access providers by April 4, 2007, since this resumption did not solely depend on GCP. Indeed, GCP could not have anticipated the duration of the negotiations regarding commercial and technical conditions and the adaptation of technical modalities related to the provision of the channels. It argues that it had no control over the integration of the channels into the offers of internet access providers.</w:t>
      </w:r>
    </w:p>
    <w:p>
      <w:r>
        <w:t>50. Commitment 21 requires GCP to "make available" the channels to third-party distributors. As highlighted above (point 37), the provision cannot be confused with the effective resumption of the channels by competing operators and the launch of their offers, which depended on the latter. The provision implied that internet access providers were enabled to integrate the channels into their offer within the allotted time. GCP therefore had to take into account the normal negotiation timelines with third-party distributors based on the proposed specifications.</w:t>
      </w:r>
    </w:p>
    <w:p>
      <w:r>
        <w:t>51. This necessity is emphasized by the representative, who indicates that it was evident that the initial proposals made by GCP would be subject to negotiations, especially since certain technical and financial conditions could hardly be accepted as they were by internet access providers. It is also noted by the minister, who considers that the effective provision of the channels should occur no later than April 4, 2007, and thus required the prior fulfillment of commitment 26, under which GCP was to provide third-party distributors with the distribution modalities of the channels within deadlines allowing them to integrate them into their television offer by the specified date.</w:t>
      </w:r>
    </w:p>
    <w:p>
      <w:r>
        <w:t>b) Assessment of the execution of the commitment</w:t>
      </w:r>
    </w:p>
    <w:p>
      <w:r>
        <w:t>52. As indicated above, GCP transmitted to the distributors the first specifications for the provision of the channels referred to in commitment 21 on April 2, 2007. The conclusion of contracts with ADSL operators occurred at the earliest on July 17, 2007, concerning 9Cegetel, and the launch of offers including these new channels occurred at the earliest on August 16, 2007, concerning Orange (cf. supra points 38 and 39).</w:t>
      </w:r>
    </w:p>
    <w:p>
      <w:r>
        <w:t>53. GCP argues that the time elapsed between the completion of the concentration operation on January 4, 2007, and the transmission of the first specifications on April 2, 2007, is explained by the extent of the preparatory work necessary for drafting this specification. However, it should be noted that the authorization of the operation, accompanied by the commitments undertaken by the parties, was granted on August 30, 2006, more than eight months before the commitments came into effect on April 4, 2007, a sufficient period for GCP to anticipate the implementation of these commitments.</w:t>
      </w:r>
    </w:p>
    <w:p>
      <w:r>
        <w:t>54. In this regard, it should be noted, as the minister points out in his referral letter, that GCP, as of March 21, 2007, made available to its own platforms CanalSat and CanalSatDSL the six TPS channels that were to be made available to third-party operators. These channels and those of GCP had been broadcast for 5 years by several internet access providers, without GCP having formalized the technical distribution conditions. They were also already made available to cable operators. Furthermore, GCP had, as a pay television distributor, 15 years of experience in concluding contracts with channel publishers marketed in its offers. Finally, the provision of the channels was effectively made to Parabole Réunion in the Indian Ocean market as of April 25, 2007.</w:t>
      </w:r>
    </w:p>
    <w:p>
      <w:r>
        <w:t>55. Moreover, the representative noted the lack of diligence in the negotiation schedule set up by GCP. A first proposal submitted only two days before the expiration of the allotted time was added to a negotiation process involving the global communication to all interested internet access providers, as negotiations progressed, of the various modifications adopted. This method caused delays in the implementation of commitment 21.</w:t>
      </w:r>
    </w:p>
    <w:p>
      <w:r>
        <w:t>56. In any case, as stated above (point 30), GCP cannot invoke the impossibility of complying with its obligations within the set timeframe, since it itself proposed the commitments in question and the timeline for their implementation, and the minister authorized the concentration operation only on the condition that the commitments made by the parties, necessary to remedy the identified competition issues, were respected.</w:t>
      </w:r>
    </w:p>
    <w:p>
      <w:r>
        <w:t>57. It follows from these elements that GCP did not make available the channels referred to in commitment 21 within the timeframe set by commitment 56. These commitments were therefore not respected. This delay is all the more detrimental to third-party distributors as GCP had launched its new offer as of March 21, 2007, to which former TPS subscribers could migrate without any other choice being offered to them by the market.</w:t>
      </w:r>
    </w:p>
    <w:p>
      <w:r>
        <w:t>3. ON THE RESPECT OF COMMITMENTS 21 AND 22, CONCERNING THE MAINTENANCE OF THE QUALITY OF THE CHANNELS MADE AVAILABLE</w:t>
      </w:r>
    </w:p>
    <w:p>
      <w:r>
        <w:t>58. Under commitment 22:</w:t>
        <w:br/>
        <w:t>"In general, the parties guarantee the maintenance of the quality of the channels made available to third parties, based on easily identifiable and verifiable objective criteria.</w:t>
      </w:r>
    </w:p>
    <w:p>
      <w:r>
        <w:t>To guarantee the quality of TPS Star, the parties commit to maintaining it in the regulatory category of first exclusivity cinema channels and to broadcast each year (excluding reruns) a minimum of 100 first exclusivity films (including 30 American films), among which:</w:t>
        <w:br/>
        <w:t>50 films in the first window (including 20 American out of these 50), of which 15 films in the first window are French, European, or foreign (including American) that have achieved more than 500,000 admissions in theaters in France.</w:t>
        <w:br/>
        <w:t>Furthermore, TPS Star will continue to broadcast a weekly volume of at least equivalent to that existing at the date of this commitment of attractive sports content (i.e., 6 hours), a significant portion of which will be broadcast exclusively, it being specified that the sports content broadcast on TPS Star will not be co-broadcast on Sport +.</w:t>
        <w:br/>
        <w:t>Among the sports content broadcast, there must be at least:</w:t>
        <w:br/>
        <w:t>- one flagship match exclusively and live per week during the season, at the choice of the New Entity, among the top 5 European championships according to the UEFA index published at the time of the broadcast of the matches subject to this commitment;</w:t>
        <w:br/>
        <w:t>- and one flagship match live per week during the season, at the choice of the New Entity, among:</w:t>
        <w:br/>
        <w:t>- the top 6 European championships according to the UEFA index published at the time of the broadcast of the matches subject to this commitment (currently Spain, England, Italy, Germany, France, Portugal),</w:t>
        <w:br/>
        <w:t>- European cups (Champions League and UEFA),</w:t>
        <w:br/>
        <w:t>- the most attractive national cups starting from the round of 16 (English Cup, Copa del Rey, Coppa Italia, Coupe de France, Coupe de la Ligue).</w:t>
        <w:br/>
        <w:t>To guarantee the quality of the three cinema channels subject to the provision commitment, the parties commit to ensuring an annual broadcast time of proprietary catalog programs (i.e., not shared with those of another channel) of at least 50%.</w:t>
        <w:br/>
        <w:t>To guarantee the quality of Sport+, the parties commit to maintaining its editorial positioning and the current daily hourly volume (i.e., 17 hours) with an annual proportion of at least 50% in fresh programs (first exhibitions). Furthermore, the parties commit that, should they edit a new thematic sports channel to meet editorial needs, they will also make it available to third parties under conditions equivalent to those guaranteed by this commitment.</w:t>
        <w:br/>
        <w:t>The parties guarantee the maintenance of the editorial positioning and the current daily hourly volume (i.e., 16 hours for Piwi and 24 hours for Teletoon) of the youth channels subject to the provision commitment."</w:t>
      </w:r>
    </w:p>
    <w:p>
      <w:r>
        <w:t>59. This commitment aimed to prevent attractive programs from disappearing from the channels made available to third-party distributors, undermining the remedies intended to prevent the risk of GCP's competitors being pushed out of the downstream market. Commitments 21 and 22 thus appear to be complementary, as the provision of the channels must necessarily be accompanied by the guarantee of maintaining their quality. Furthermore, commitment 21 provided that TPS Star, as a channel made available, is a "premium channel," a quality that GCP thus committed to preserving.</w:t>
      </w:r>
    </w:p>
    <w:p>
      <w:r>
        <w:rPr>
          <w:b/>
        </w:rPr>
        <w:t>[Pages 16–18]</w:t>
      </w:r>
    </w:p>
    <w:p>
      <w:r>
        <w:t>60. It should be emphasized that these commitments constitute the core of the mechanism intended to allow the emergence of an alternative offer to that of GCP. In particular, the decision highlights that "the provision of TPS Star is one of the keys to the development of downstream competition," which allows distributors to "offer, within their bouquet, a quality premium channel, an essential and driving element of subscription." A this regard, the Competition Council indicated, in its opinion on the concentration project, that the proposal to provide TPS Star could only address the identified competition concerns subject to the condition, notably, that "the premium quality of the programs be maintained."</w:t>
      </w:r>
    </w:p>
    <w:p>
      <w:r>
        <w:t>a) Regarding TPS Star</w:t>
        <w:br/>
        <w:t>61. The commitments related to the quality of TPS Star include a general obligation to maintain the quality of the channel (first paragraph of commitment 22), quantitative obligations for the broadcasting of programs (paragraphs 2 to 5 of commitment 22), and the obligation to provide the channel as a premium channel (commitment 21). These three types of obligations are examined successively below.</w:t>
      </w:r>
    </w:p>
    <w:p>
      <w:r>
        <w:t>On the general obligation to maintain the quality of the channel</w:t>
        <w:br/>
        <w:t>The scope of the first paragraph of commitment 22</w:t>
        <w:br/>
        <w:t>62. GCP argues that commitment 22 cannot be interpreted as imposing a general and autonomous obligation to maintain the quality of the channels, which would render the quantitative obligations it sets out ineffective and unnecessary.</w:t>
      </w:r>
    </w:p>
    <w:p>
      <w:r>
        <w:t>63. Commitment 22 establishes, on the one hand, a general obligation to maintain the quality of the channels made available to third parties, based on easily identifiable and verifiable objective criteria, as stated in its first paragraph. On the other hand, it sets out a series of quantitative obligations listed in the form of minimum broadcasting thresholds, which appear in the following paragraphs of the commitment.</w:t>
      </w:r>
    </w:p>
    <w:p>
      <w:r>
        <w:t>64. These two types of obligations, stated in distinct paragraphs, are complementary to each other. The minimum obligations for broadcasting specific content, provided for in paragraphs 2 and following of commitment 22, do not exhaust the general obligation to maintain the quality set out in the preceding paragraph.</w:t>
      </w:r>
    </w:p>
    <w:p>
      <w:r>
        <w:t>65. It should be noted that this analysis aligns with that of the representative who believes that compliance with commitment 22 must be assessed beyond mere adherence to the figures and percentages set out in the commitment, by reference to other criteria, such as the cost of programming schedules. This position is also held by the minister, who, beyond the analysis of the quotas set by paragraphs 2 and following of commitment 22, points out the loss of sports rights, the impoverishment of the film offer, the reduced broadcasting of attractive American series, and the significant decline in advertising expenditures related to TPS Star.</w:t>
      </w:r>
    </w:p>
    <w:p>
      <w:r>
        <w:t>66. As noted by the CSA, the scope of commitment 22 must be assessed "in light of its competitive objective, which is to enable competing distributors of GCP to market offers that include a premium channel or offer premium content and a complete set of highly attractive thematic channels, namely cinema, sports, news, and youth channels."</w:t>
      </w:r>
    </w:p>
    <w:p>
      <w:r>
        <w:t>The criteria for assessing compliance with this obligation</w:t>
        <w:br/>
        <w:t>67. Compliance with the obligation set out in the first paragraph of commitment 22 must be assessed in relation to the quality of the TPS Star channel at the time the minister accepted the commitments undertaken by GCP, that is, in 2006. It must also be assessed, as is evident from its wording, "on the basis of easily identifiable and verifiable objective criteria," without being limited to the solely numerical criteria mentioned in paragraphs 2 to 5 of the commitment.</w:t>
      </w:r>
    </w:p>
    <w:p>
      <w:r>
        <w:t>68. The maintenance of the quality of TPS Star can be assessed based on the following criteria: quality of the film offer (notably, volume of first exclusivity or first window films broadcast annually, investments in programs); quality of the sports program offer (volume, attractiveness, and diversity of programs broadcast, investments); quality of the American series offer; evolution of programming costs and technological innovation. Furthermore, examining the evolution of TPS Star's audience, the number of its subscribers, its advertising revenues, and its promotional expenditures is also relevant, as these are criteria that allow for assessing the effects of the degradation of the channel's quality on its attractiveness to viewers.</w:t>
      </w:r>
    </w:p>
    <w:p>
      <w:r>
        <w:t>69. GCP contests the use of these criteria to evaluate the quality of the channel, on the grounds that they would be "subjective" and would vary from one observer to another. It argues that compliance with the commitments cannot be assessed based on criteria defined after their subscription, which would create significant legal uncertainty for the company.</w:t>
      </w:r>
    </w:p>
    <w:p>
      <w:r>
        <w:t>70. However, regardless of the fact that the very principle of these criteria was provided for by the commitments themselves, all specialists in the pay television sector agree on the choice of these reference criteria. The representative, the minister, the CSA, the investigation services of the Authority, and the market operators interviewed during the investigation have all noted the impoverishment of the film offer, the loss of sports rights, the reduced broadcasting of American series, and the decline in TPS Star's advertising expenditures. The majority of them have pointed out the decrease in programming costs, audience, advertising revenues, number of subscribers, and the lack of technological innovation.</w:t>
      </w:r>
    </w:p>
    <w:p>
      <w:r>
        <w:t>71. The selected criteria are also objective, easily identifiable, and verifiable, as they essentially correspond to numerical data. While GCP argues that the criterion based on the cost of programming depends on the necessarily fluctuating prices prevailing in the market for acquiring rights and that the amount of advertising investments is not likely to influence the editorial content offered, these elements, combined with the other identified criteria, nonetheless constitute serious indicators for assessing the decline in the quality of the channel.</w:t>
      </w:r>
    </w:p>
    <w:p>
      <w:r>
        <w:t>Assessment of the execution of the commitment</w:t>
        <w:br/>
        <w:t>72. The examination of the evolution of programming costs, the quality of the film offer, the sports program offer, and the American series offer, as well as the observation of the absence of technological innovation, are all elements that converge to demonstrate a significant degradation of the quality of TPS Star. These elements are corroborated by others that establish a significant drop in the attractiveness of the channel to viewers.</w:t>
      </w:r>
    </w:p>
    <w:p>
      <w:r>
        <w:t>The sustained and continuous decline in programming costs</w:t>
        <w:br/>
        <w:t>73. The CSA notes a continuous decline in the cost of TPS Star's programming since 2007, falling from €130 million in 2006 to €85 million in 2009, representing a decrease of 35%. Film purchases follow a comparable trend, down 38.5% over the same period:</w:t>
        <w:br/>
        <w:t>2006* 2007 2008 2009</w:t>
        <w:br/>
        <w:t>Cost of programs</w:t>
        <w:br/>
        <w:t>€131 million €130 million €102 million €85 million</w:t>
        <w:br/>
        <w:t>(cinema, sports, others)</w:t>
        <w:br/>
        <w:t>of which film purchases</w:t>
        <w:br/>
        <w:t>€97 million €109 million €82 million €67 million</w:t>
        <w:br/>
        <w:t>(first, second window, and catalog)</w:t>
        <w:br/>
        <w:t>Source CSA</w:t>
      </w:r>
    </w:p>
    <w:p>
      <w:r>
        <w:t>74. The figures provided by GCP are as follows (in thousands of euros):</w:t>
        <w:br/>
        <w:t>2006 2007 2008 2009</w:t>
        <w:br/>
        <w:t>Cost of programs €122,168 €128,596 €101,931 €83,838</w:t>
        <w:br/>
        <w:t>Of which cinema €97,013 €101,673 €82,346 €67,075</w:t>
      </w:r>
    </w:p>
    <w:p>
      <w:r>
        <w:t>75. In comparison, Canal+'s programming costs experienced a much smaller decrease during the same period, falling from €1.1 billion to €969 million in total, and, regarding film rights, from €305 million to €348 million.</w:t>
      </w:r>
    </w:p>
    <w:p>
      <w:r>
        <w:t>The impoverishment of the film offer</w:t>
        <w:br/>
        <w:t>76. The quality of the channel's film programming has experienced a marked degradation since 2007, even though GCP has, according to the elements communicated by the representative and the CSA, complied with the quantitative broadcasting obligations set out in the second and third paragraphs of commitment 22.</w:t>
      </w:r>
    </w:p>
    <w:p>
      <w:r>
        <w:t>77. In its report of December 15, 2009, the representative presents the following data regarding the film programming of TPS Star:</w:t>
        <w:br/>
        <w:t>2006 2007 2008 2009</w:t>
        <w:br/>
        <w:t>First exclusives TOTAL 149 170 179 164</w:t>
        <w:br/>
        <w:t>of which &gt;500,000 entries 40 40 41 35</w:t>
        <w:br/>
        <w:t>of which &gt;1 million entries 21 17 17 17</w:t>
        <w:br/>
        <w:t>First exclusives TOTAL 82 77 90 86</w:t>
        <w:br/>
        <w:t>of which &gt;500,000 entries 27 21 21 21</w:t>
      </w:r>
    </w:p>
    <w:p>
      <w:r>
        <w:rPr>
          <w:b/>
        </w:rPr>
        <w:t>[Pages 19–21]</w:t>
      </w:r>
    </w:p>
    <w:p>
      <w:r>
        <w:t>(films</w:t>
        <w:br/>
        <w:t>with &gt;1 million admissions 18 7 10 10</w:t>
        <w:br/>
        <w:t>American)</w:t>
        <w:br/>
        <w:t>1st Windows TOTAL 83 77 77 78</w:t>
        <w:br/>
        <w:t>with &gt;500,000 admissions 20 17 15 15</w:t>
        <w:br/>
        <w:t>with &gt;1 million admissions 10 8 6 5</w:t>
        <w:br/>
        <w:t>1st Windows TOTAL 52 39 43 40</w:t>
        <w:br/>
        <w:t>(films</w:t>
        <w:br/>
        <w:t>with &gt;500,000 admissions 13 7 11 8</w:t>
        <w:br/>
        <w:t>American)</w:t>
        <w:br/>
        <w:t>with &gt;1 million admissions 10 2 5 3</w:t>
        <w:br/>
        <w:t>2nd Windows TOTAL 66 93 102 86</w:t>
        <w:br/>
        <w:t>with &gt;500,000 admissions 20 23 26 20</w:t>
        <w:br/>
        <w:t>with &gt;1 million admissions 11 9 11 12</w:t>
        <w:br/>
        <w:t>78. It follows from these elements that the programming of films in first windows or in first exclusives30 that achieved more than one million admissions in theaters has significantly decreased between 2006 and 2009, by:</w:t>
        <w:br/>
        <w:t>- 19% for first exclusives;</w:t>
        <w:br/>
        <w:t>- 44% for American first exclusives;</w:t>
        <w:br/>
        <w:t>- 50% for first windows;</w:t>
        <w:br/>
        <w:t>- 70% for American first windows.</w:t>
        <w:br/>
        <w:t>79. Conversely, the programming of films that achieved less than 500,000 admissions has significantly increased between 2006 and 2009, rising from:</w:t>
        <w:br/>
        <w:t>- 59% to 68% for first exclusives;</w:t>
        <w:br/>
        <w:t>- 44% to 64% for American first exclusives;</w:t>
        <w:br/>
        <w:t>- 64% to 74% for first windows;</w:t>
        <w:br/>
        <w:t>- 56% to 73% for American first windows;</w:t>
        <w:br/>
        <w:t>- 53% to 63% for second windows.</w:t>
        <w:br/>
        <w:t>80. The CSA provided the following data regarding first exclusive films broadcast on TPS Star from 2005 to 2009, based on their number of admissions in theaters:</w:t>
        <w:br/>
        <w:t>30 A first exclusivity service is, according to decree no. 90-66 of January 17, 1990, as amended, "a category of first broadcast services that annually broadcasts at least 75 cinematographic works in first television exclusivity within a period of less than 36 months after their theatrical release (including at least 10 in original French expression for which the rights have been pre-purchased, that is to say acquired before the end of filming)." According to the CSA, first windows would correspond to a broadcast within the 36-month period, which would equate to identifying first windows with first exclusives.</w:t>
        <w:br/>
        <w:t>19</w:t>
      </w:r>
    </w:p>
    <w:p>
      <w:r>
        <w:t>2009</w:t>
        <w:br/>
        <w:t>2005 2006 2007 2008</w:t>
        <w:br/>
        <w:t>(provisional)</w:t>
        <w:br/>
        <w:t>Number of films broadcast in first</w:t>
        <w:br/>
        <w:t>79 80 75 77 78</w:t>
        <w:br/>
        <w:t>exclusivity</w:t>
        <w:br/>
        <w:t>Number of films in first exclusivity</w:t>
        <w:br/>
        <w:t>57 61 57 62 63</w:t>
        <w:br/>
        <w:t>that achieved less than 500,000 admissions</w:t>
        <w:br/>
        <w:t>Number of films in first exclusivity</w:t>
        <w:br/>
        <w:t>22 19 18 15 15</w:t>
        <w:br/>
        <w:t>that achieved more than 500,000 admissions</w:t>
        <w:br/>
        <w:t>including number of films that achieved between</w:t>
        <w:br/>
        <w:t>10 8 10 9 13</w:t>
        <w:br/>
        <w:t>500,000 and 1 million admissions</w:t>
        <w:br/>
        <w:t>including number of films that achieved more than 1 million</w:t>
        <w:br/>
        <w:t>12 11 8 6 2</w:t>
        <w:br/>
        <w:t>admissions</w:t>
        <w:br/>
        <w:t>Source CSA31</w:t>
        <w:br/>
        <w:t>81. The broadcast of films in first exclusivity that achieved more than 500,000 admissions has thus experienced a significant decline over the period, with the share of films with more than one million admissions dropping from 58% of films broadcast in first exclusivity in 2005 to 7.5% in 2009. From 2008 onwards, the programming of TPS Star did not exceed the minimum threshold set by commitment 22 of 15 films with more than 500,000 admissions.</w:t>
        <w:br/>
        <w:t>82. It should be noted that the significant decline in the share of films with more than one million admissions particularly contributes to the impoverishment of TPS Star's cinema offering. Indeed, the broadcast of these "blockbusters" of the film industry, and the communication surrounding these broadcasts, constitute a fundamental aspect of their image and attractiveness to the public for pay cinema channels.</w:t>
        <w:br/>
        <w:t>83. Furthermore, investments in the purchase of film rights have significantly decreased over the period, falling from 109 million euros in 2007 to 67 million euros in 2009 (cf. supra, points 73 and 74). Following the merger, only one new framework contract was concluded by GCP exclusively for TPS Star, concerning the exploitation rights of catalog films, that is to say, older films32. Among the framework contracts signed after the merger, the rights acquired for TPS Star are mostly second window exploitation rights, while first window exploitation rights have most often been reserved for Canal+33.</w:t>
        <w:br/>
        <w:t>The loss of sports rights</w:t>
        <w:br/>
        <w:t>84. The quality of the programming of sports content has also experienced a marked deterioration during the period in question.</w:t>
        <w:br/>
        <w:t>85. Firstly, regarding the weekly volume of sports content broadcast by TPS Star, the data provided by the CSA indicate a regular decline following the concentration operation:</w:t>
        <w:br/>
        <w:t>31 There is a difference between the figures provided by the representative and those from the CSA, which is explained by the use of different references. The representative refers to the figures stated by the commitment, which aims for 100 films in first exclusivity (second part of the second paragraph of commitment 22), and retains for this estimate the films broadcast in first and second windows. The CSA refers to the definition of a first exclusivity cinema channel from Article 6-3 of decree no. 90-66 of January 17, 1990, as amended, a category in which GCP committed to maintain TPS Star (first part of the second paragraph of commitment 22), which provides for the broadcast of a minimum of 75 films in first exclusivity and in first window.</w:t>
        <w:br/>
        <w:t>32 Contract of September 1, 2009, with Warner, references 6856 and 6875.</w:t>
        <w:br/>
        <w:t>33 See, in particular, contracts of January 26, 2009, with PanEuropéenne, reference 5440, and October 1, 2008, with Pathé, reference 5718.</w:t>
        <w:br/>
        <w:t>20</w:t>
      </w:r>
    </w:p>
    <w:p>
      <w:r>
        <w:t>2005 2006 2007 2008 2009</w:t>
        <w:br/>
        <w:t>Hourly volume 504h 353h 224h 199h 188h</w:t>
        <w:br/>
        <w:t>Weekly average 9h45 6h50 4h20 3h50 3h35</w:t>
        <w:br/>
        <w:t>Source CSA</w:t>
        <w:br/>
        <w:t>86. Secondly, regarding the broadcast of flagship matches featuring the best teams from the major European leagues, this has experienced a significant decline since 2007.</w:t>
        <w:br/>
        <w:t>87. Of the top 5 European leagues by UEFA index, which are, at the end of the 2009-2010 season, the English Premier League, the Spanish Primera División, the Italian Serie A, the German Bundesliga 1, and the French Ligue 1, only the rights to the German championship are not held by GCP, but by France Télécom-Orange, for the period 2009-2012. GCP decided in the fall of 2007 not to bid for the acquisition of broadcasting rights for Ligue 1 matches on behalf of TPS Star. The rights to this competition are therefore only exploitable on the Canal+ channel and on the pay-per-view service Foot +.</w:t>
        <w:br/>
        <w:t>88. For the other three championships (England, Spain, Italy), the following table shows that, during the period 2006-2010, TPS Star regularly broadcast matches from these competitions:</w:t>
        <w:br/>
        <w:t>2006 2007 2008 2009 Q1 2010</w:t>
        <w:br/>
        <w:t>Eng. : 68 matches Ger. : 38 matches Ita. : 60 matches Ita. : 33 matches Esp. : 18 matches</w:t>
        <w:br/>
        <w:t>Ger. : 5 matches Eng. : 30 matches Ita. : 33 matches Ger. : 30 matches Eng. : 15 matches</w:t>
        <w:br/>
        <w:t>Ita. : 16 matches Esp. : 1 match Eng. : 16 matches Ita. : 15 matches</w:t>
        <w:br/>
        <w:t>Esp. : 13 matches</w:t>
        <w:br/>
        <w:t>89. From February 2008 onwards, TPS Star faced the upgrading of Canal+ Sport's football offering, which resulted in the creation of a specific programming titled Le Onze d'Europe, featuring the broadcast, every weekend, of matches from the national championships of the eleven most prestigious clubs on the continent (Manchester United, Arsenal, Chelsea, Liverpool, Real Madrid, Barcelona, Inter Milan, AC Milan, Juventus Turin, AS Roma, and Bayern Munich). The best "showdowns" involving these major European clubs thus escape TPS Star34.</w:t>
        <w:br/>
        <w:t>90. Despite the return to the air of TPS Star, at the end of August 2009, of matches from the two most attractive European championships, the English Premier League and the Spanish Primera División, it was only on four occasions, out of the 63 matches broadcast during the 2009-2010 season, that matches involving one of the six major clubs mentioned above competing in these two championships were broadcast. Only thirteen times was a match involving clubs qualified for the Champions League offered during this period.</w:t>
      </w:r>
    </w:p>
    <w:p>
      <w:r>
        <w:rPr>
          <w:b/>
        </w:rPr>
        <w:t>[Pages 22–24]</w:t>
      </w:r>
    </w:p>
    <w:p>
      <w:r>
        <w:t>year. The tables below outline the matches of various English and Spanish clubs broadcast during the 2009-2010 season:</w:t>
      </w:r>
    </w:p>
    <w:p>
      <w:r>
        <w:t>English Premier League: 31 matches broadcast</w:t>
        <w:br/>
        <w:t>Number of matches broadcast Final Premier League ranking</w:t>
        <w:br/>
        <w:t>Burnley 6 18th</w:t>
        <w:br/>
        <w:t>Tottenham Hotspur 6 4th</w:t>
        <w:br/>
        <w:t>Wigan 6 16th</w:t>
        <w:br/>
        <w:t>Aston Villa 5 6th</w:t>
        <w:br/>
        <w:t>Birmingham City 5 9th</w:t>
        <w:br/>
        <w:t>Bolton Wanderers 5 14th</w:t>
        <w:br/>
        <w:t>Hull City 5 19th</w:t>
        <w:br/>
        <w:t>Blackburn Rovers 4 10th</w:t>
        <w:br/>
        <w:t>Portsmouth 4 20th</w:t>
        <w:br/>
        <w:t>Sunderland 4 13th</w:t>
        <w:br/>
        <w:t>Everton 3 8th</w:t>
        <w:br/>
        <w:t>Stoke City 3 11th</w:t>
        <w:br/>
        <w:t>West Ham 3 17th</w:t>
        <w:br/>
        <w:t>Arsenal 1 3rd</w:t>
        <w:br/>
        <w:t>Chelsea 1 1st</w:t>
        <w:br/>
        <w:t>Manchester City 1 5th</w:t>
        <w:br/>
        <w:t>Manchester United 1 2nd</w:t>
        <w:br/>
        <w:t>Wolverhampton 1 15th</w:t>
        <w:br/>
        <w:t>Liverpool 0 7th</w:t>
        <w:br/>
        <w:t>Fulham 0 12th</w:t>
        <w:br/>
        <w:t>Spanish Primera División: 31 matches broadcast</w:t>
        <w:br/>
        <w:t>Number of matches broadcast Final Primera ranking</w:t>
        <w:br/>
        <w:t>Villareal 11 7th</w:t>
        <w:br/>
        <w:t>Real Mallorca 7 5th</w:t>
        <w:br/>
        <w:t>Deportivo La Coruña 5 10th</w:t>
        <w:br/>
        <w:t>Malaga 5 17th</w:t>
        <w:br/>
        <w:t>Espanyol Barcelona 4 11th</w:t>
        <w:br/>
        <w:t>Real Zaragoza 4 14th</w:t>
        <w:br/>
        <w:t>35 In gray are the clubs qualified for the Champions League.</w:t>
      </w:r>
    </w:p>
    <w:p>
      <w:r>
        <w:t>Almeria 3 13th</w:t>
        <w:br/>
        <w:t>Osasuna Pamplona 3 12th</w:t>
        <w:br/>
        <w:t>Athletic Bilbao 2 8th</w:t>
        <w:br/>
        <w:t>Getafe 2 6th</w:t>
        <w:br/>
        <w:t>Sporting Gijon 2 15th</w:t>
        <w:br/>
        <w:t>Atletico Madrid 2 9th</w:t>
        <w:br/>
        <w:t>Racing Santander 2 16th</w:t>
        <w:br/>
        <w:t>Valencia 2 3rd</w:t>
        <w:br/>
        <w:t>Real Valladolid 2 18th</w:t>
        <w:br/>
        <w:t>Xerez 2 20th</w:t>
        <w:br/>
        <w:t>FC Barcelona 1 1st</w:t>
        <w:br/>
        <w:t>FC Sevilla 1 4th</w:t>
        <w:br/>
        <w:t>Real Madrid 0 2nd</w:t>
        <w:br/>
        <w:t>CD Tenerife 0 19th</w:t>
        <w:br/>
        <w:t>91. A further examination of the matches from the main English, Italian, and Spanish leagues broadcast during April 2010 (the last complete month of the 2009-2010 season) identifies, out of a total of 11 matches broadcast, 5 matches featuring teams ranked 3rd or 4th in their respective leagues facing teams ranked between 10th and 20th. Only one broadcast match included one of the 25 best European teams in the 2009 UEFA ranking (specifically, AC Milan-Catania), while the three aforementioned leagues include 16 of these 25 clubs.</w:t>
        <w:br/>
        <w:t>92. Thirdly, a decrease in the attractiveness of TPS Star's sports programming can be observed due to the loss of exclusive competition broadcasts and the end of the transmission of sports other than football starting in 2008.</w:t>
        <w:br/>
        <w:t>93. In its opinion of May 27, 2010, the CSA notes "a continuous decrease, since 2005, in the hourly volume and diversity of the disciplines broadcast":</w:t>
      </w:r>
    </w:p>
    <w:p>
      <w:r>
        <w:t>22000055 22000066 22000077 22000088 22000099</w:t>
        <w:br/>
        <w:t>335566 hh ((111144 matches)) 220044 hh ((7766 matches)) 118866 hh ((8844 matches)) 119999 hh ((9944 matches)) 118877 hh ((9922 matches))</w:t>
        <w:br/>
        <w:t>League 11 5577 hh ((1199 matches))</w:t>
        <w:br/>
        <w:t>Premier League: Premier League: Bundesliga: Bundesliga: Serie A:</w:t>
        <w:br/>
        <w:t>118899 hh ((7777 matches)) 114477 hh ((6688 matches)) 7777 hh ((3388 matches)) 113311 hh ((6600 matches)) 6677 hh ((3333 matches))</w:t>
        <w:br/>
        <w:t>Serie A: Bundesliga: Premier League: Serie A: Bundesliga:</w:t>
        <w:br/>
        <w:t>Champions 22 hh ((11 matches)) 1122 hh ((55 matches)) 6677 hh ((3300 matches)) 6666 hh ((3333 matches)) 6611 hh ((3300 matches))</w:t>
        <w:br/>
        <w:t>others competitions 3300 hh ((1122 matches))</w:t>
        <w:br/>
        <w:t>Coupe de l’UEFA 66 hh ((33 matches)) 66 hh ((33 matches))</w:t>
        <w:br/>
        <w:t>other competitions 3300 hh ((1122 matches))</w:t>
        <w:br/>
        <w:t>magazines 6688 hh 3399 hh 99 hh</w:t>
        <w:br/>
        <w:t>110044 hh 111122 hh 3388 hh</w:t>
        <w:br/>
        <w:t>Basketball Pro A 8833 hh 9944 hh 3322 hh</w:t>
        <w:br/>
        <w:t>other competitions 88 hh 77 hh</w:t>
        <w:br/>
        <w:t>magazines 1133 hh 1111 hh 66 hh</w:t>
        <w:br/>
        <w:t>Box 3399 hh 3322 hh</w:t>
        <w:br/>
        <w:t>K11 33 hh</w:t>
        <w:br/>
        <w:t>Patinage artistique 44 hh</w:t>
        <w:br/>
        <w:t>Golf 22 hh 11 hh</w:t>
        <w:br/>
        <w:t>Total hours football 114488 hh 114499 hh</w:t>
        <w:br/>
        <w:t>TOTAL SPORT 550044 hh 335533 hh 222244 hh 119999 hh 118877 hh</w:t>
        <w:br/>
        <w:t>MONTHLY 99 hh 4411 // weekly 66 hh 4466 // weekly 44 hh 1177 // weekly 33 hh 4499 // weekly 33hh 3322// weekly</w:t>
        <w:br/>
        <w:t>94. Of the five sports disciplines offered in 2006 (football, basketball, boxing, figure skating, and golf), TPS Star broadcast only one in June 2007 (football).</w:t>
        <w:br/>
        <w:t>95. Regarding the broadcasting rights for matches from the four main European football leagues outside Ligue 1, the programming of the English Premier League was stopped in the summer of 2007 in favor of Canal+Sport. TPS Star thus broadcast an increasing number of Bundesliga and Serie A matches during the 2007-2008 season, while Canal+ Sport offered the most attractive matches from the Premier League and the Spanish Primera Division. Although, since September 2009, TPS Star has offered matches from the two most attractive European leagues, the CSA notes that it "no longer has exclusive competition. It can only offer certain matches in complementarity with those offered by Canal+ channels. The channel thus loses a specificity that constituted a lever for subscriber recruitment."</w:t>
        <w:br/>
        <w:t>96. In the same vein, the representative noted the loss of the two most attractive programs of TPS Star: the matches of the English Premier League, now broadcast exclusively on Canal+, and those of the French Pro A basketball, now broadcast exclusively on Sport +. He also notes that these two programs have not been replaced by equally attractive sports content that is expensive to acquire, and that the football leagues previously broadcast in prime time on Monday evenings and Sundays are now broadcast on weekend afternoons.</w:t>
        <w:br/>
        <w:t>97. Lastly, the total amount of sports rights acquisitions decreased by 55% between 2006 and 2007, according to information provided by the representative. This drop has for</w:t>
      </w:r>
    </w:p>
    <w:p>
      <w:r>
        <w:rPr>
          <w:b/>
        </w:rPr>
        <w:t>[Pages 25–27]</w:t>
      </w:r>
    </w:p>
    <w:p>
      <w:r>
        <w:t>consequence that the lost programs (English championship and basketball competitions) are not replaced by programs of equivalent attractiveness.</w:t>
      </w:r>
    </w:p>
    <w:p>
      <w:r>
        <w:t>98. According to GCP, the figures are as follows (in millions of euros):</w:t>
        <w:br/>
        <w:t>2006 2007 2008 2009</w:t>
        <w:br/>
        <w:t>Cost of 7 765 6 264 2 510 2 853</w:t>
        <w:br/>
        <w:t>grid</w:t>
        <w:br/>
        <w:t>(sport)</w:t>
      </w:r>
    </w:p>
    <w:p>
      <w:r>
        <w:t>The decline in the attractiveness of American series</w:t>
      </w:r>
    </w:p>
    <w:p>
      <w:r>
        <w:t>99. As noted by the representative, American series are among the key elements of a channel's programming, given their audience share and notoriety. GCP itself had pointed out to the minister the strong attractiveness of American series, "increasingly sought after by viewers" and constituting "increasingly a flagship product."</w:t>
      </w:r>
    </w:p>
    <w:p>
      <w:r>
        <w:t>100. The representative noted an increase in the number of series broadcast by TPS Star at the expense of their quality and the average decrease in the purchase price per episode. One in three series was abandoned from one season to the next in 2006, compared to 4 or 5 series out of 6 in 2008. As noted by the minister and the representative, TPS Star has broadcast series not originating from the four major American networks or questionable in terms of success, as most of them were delisted after the second season.</w:t>
      </w:r>
    </w:p>
    <w:p>
      <w:r>
        <w:t>The absence of technological innovation</w:t>
      </w:r>
    </w:p>
    <w:p>
      <w:r>
        <w:t>101. The CSA notes that the TPS Star channel does not offer its subscribers any of the technological innovations generally proposed by premium channels.</w:t>
      </w:r>
    </w:p>
    <w:p>
      <w:r>
        <w:t>102. Before the concentration operation, the TPS Star service was a first-run service with multiple programming, integrating TPS CinéStar and TPS Home Cinema. TPS CinéStar primarily broadcast TPS Star programs at staggered times, while TPS Home Cinema enriched TPS Star's programs with bonuses on films, shows, and magazines about cinema, and documentaries. The multiplexing of TPS Star ended on March 21, 2007, with the launch of GCP's new cinema offering.</w:t>
      </w:r>
    </w:p>
    <w:p>
      <w:r>
        <w:t>103. In comparison, the Canal+ channel consists of five variations. TPS Star does not have, unlike Canal+, a catch-up television service, and its subscribers do not have access to a high-definition version of the channel.</w:t>
      </w:r>
    </w:p>
    <w:p>
      <w:r>
        <w:t>The effects on the channel's attractiveness</w:t>
      </w:r>
    </w:p>
    <w:p>
      <w:r>
        <w:t>104. The degradation of the channel's quality has resulted in a decline in its attractiveness to viewers, as evidenced by the decline in its audience and the number of its subscribers, as well as the decrease in its advertising revenue and promotional expenses.</w:t>
      </w:r>
    </w:p>
    <w:p>
      <w:r>
        <w:t>The drop in audience</w:t>
      </w:r>
    </w:p>
    <w:p>
      <w:r>
        <w:t>105. The CSA observes that the audience of TPS Star has been steadily decreasing since the beginning of 2005 and is currently at the level of the audience of cinema channels that primarily broadcast heritage films, whose attractiveness is supposed to be lower than that of a premium channel broadcasting first-run films.</w:t>
      </w:r>
    </w:p>
    <w:p>
      <w:r>
        <w:t>Audience shares (%) of cinema channels of the Canal+ Group unbundled under the Canal+ TPS merger</w:t>
      </w:r>
    </w:p>
    <w:p>
      <w:r>
        <w:t>1.0</w:t>
        <w:br/>
        <w:t>0.8 TPS Star</w:t>
        <w:br/>
        <w:t>TPS Cinétoile - Ciné</w:t>
        <w:br/>
        <w:t>0.6</w:t>
        <w:br/>
        <w:t>Cinéma Classic</w:t>
        <w:br/>
        <w:t>TPS CinéStar - Ciné</w:t>
        <w:br/>
        <w:t>0.4 Cinéma Star</w:t>
        <w:br/>
        <w:t>TPS CinéCulte - Ciné</w:t>
        <w:br/>
        <w:t>Cinéma Culte - Ciné</w:t>
        <w:br/>
        <w:t>0.2 Cinéma Club</w:t>
        <w:br/>
        <w:t>0.0</w:t>
      </w:r>
    </w:p>
    <w:p>
      <w:r>
        <w:t>Sept. 2004 - Feb. 2005</w:t>
        <w:br/>
        <w:t>0.0</w:t>
        <w:br/>
        <w:t>0.2</w:t>
        <w:br/>
        <w:t>0.4</w:t>
        <w:br/>
        <w:t>0.6</w:t>
        <w:br/>
        <w:t>0.8</w:t>
        <w:br/>
        <w:t>1.0</w:t>
        <w:br/>
        <w:t>2005 2006 2007 2008 2009 2010</w:t>
        <w:br/>
        <w:t>Source CSA (Médiamétrie, MediaCabSat, individuals over 4 years old subscribed to cable or Canalsatellite – CanalSat or TPS via satellite or ADSL)</w:t>
      </w:r>
    </w:p>
    <w:p>
      <w:r>
        <w:t>106. During the same period, the audience of the Canal+ channel experienced a slight decrease, followed by a slight increase, indicating overall stability, which contrasts with the collapse of TPS Star's audience.</w:t>
      </w:r>
    </w:p>
    <w:p>
      <w:r>
        <w:t>The decline in the number of subscribers</w:t>
      </w:r>
    </w:p>
    <w:p>
      <w:r>
        <w:t>107. According to the information provided by GCP to the CSA, the number of subscribers to TPS Star via ADSL, satellite, and pay DTT decreased from 918,000 to 751,000 between December 2007 and December 2009. On cable, the number of subscribers fell from 53,000 in January 2009 to 37,000 in March 2010, representing a 30% decrease.</w:t>
      </w:r>
    </w:p>
    <w:p>
      <w:r>
        <w:t>108. Some ADSL operators also report a continuous decline in the number of subscribers to the channel. Subscribers from Free opting for TPS Star decreased from 2,417 at the end of 2007, to 2,370 at the end of 2008, and 2,048 at the end of 2009, representing a decline of over 17% in two years. This decline contrasts with the constant increase in the number of subscribers to this operator's "triple play" offer (internet, telephony, and television) during the same period (+800,000 subscribers in two years, for a total close to 3.8 million subscribers at the end of 2009).</w:t>
      </w:r>
    </w:p>
    <w:p>
      <w:r>
        <w:t>109. The CSA indicates that the number of subscribers to the TPS Star channel alone (excluding the bouquet) through a competing ADSL or DTT distributor of GCP is less than 4,500 as of March 1, 2010. Furthermore, this channel is not included in the offers of Orange, Netgem, and Bouygues, and has only been offered to SFR subscribers since the first quarter of 2010.</w:t>
      </w:r>
    </w:p>
    <w:p>
      <w:r>
        <w:t>2006 2007 2008 2009</w:t>
        <w:br/>
        <w:t>Revenue 61,609€ 60,092€ 51,197€ 48,291€</w:t>
        <w:br/>
        <w:t>subscriptions</w:t>
      </w:r>
    </w:p>
    <w:p>
      <w:r>
        <w:t>110. It appears from the information provided by the representative regarding the monthly evolution of the subscriber portfolio for TPS Star, by platforms and products, that the number of subscribers to the channel has overall decreased by one third (33.7%) between December 2005 and August 2010. The increase in subscribers to TPS Star primarily comes from the "Tout CanalSat" subscription, via satellite and ADSL (+139% and +87% respectively), while unit subscriptions remain marginal, if not nonexistent, regardless of the distribution platform, thus confirming the limited attractiveness of the channel itself.</w:t>
      </w:r>
    </w:p>
    <w:p>
      <w:r>
        <w:t>The decrease in promotional expenses</w:t>
      </w:r>
    </w:p>
    <w:p>
      <w:r>
        <w:t>111. Promotional expenses were significantly reduced in 2009, while those of Canal+ remained stable during the same period. Most advertising campaigns were not renewed, as noted by the representative.</w:t>
      </w:r>
    </w:p>
    <w:p>
      <w:r>
        <w:t>TPS STAR</w:t>
        <w:br/>
        <w:t>0.6 M€ 0.511 M€</w:t>
        <w:br/>
        <w:t>-75%</w:t>
        <w:br/>
        <w:t>0.4 M€</w:t>
        <w:br/>
        <w:t>0.2 M€ 0.130 M€</w:t>
        <w:br/>
        <w:t>0.0 M€</w:t>
        <w:br/>
        <w:t>2008 2009</w:t>
        <w:br/>
        <w:t>Source CSA (Kantar Media: raw data)</w:t>
      </w:r>
    </w:p>
    <w:p>
      <w:r>
        <w:t>112. It should also be noted that the TPS Star website was under construction until 2010. This very long delay did not favor the positioning of the offers, with the risk of discouraging potential customers from subscribing. It is necessary to go through the CanalSat website to access TPS Star programs via the internet, which is problematic for a channel that is supposed to be distributed on a unit basis by internet service providers.</w:t>
      </w:r>
    </w:p>
    <w:p>
      <w:r>
        <w:rPr>
          <w:b/>
        </w:rPr>
        <w:t>[Pages 28–30]</w:t>
      </w:r>
    </w:p>
    <w:p>
      <w:r>
        <w:t>The decline in advertising revenue</w:t>
      </w:r>
    </w:p>
    <w:p>
      <w:r>
        <w:t>113. As noted by the CSA, the advertising revenue of TPS Star has been declining since 2005, while that of Canal+ has increased by nearly 30% during the same period. According to data provided by GCP, the advertising revenue of TPS Star was divided by 4 between 2006 and 2009, dropping from €2.834 million to €0.784 million. Although such a decline could a priori result from several factors, the decline observed in this case is difficult to explain, given the timing of its occurrence and its very significant magnitude, independent of the decrease in promotional expenditures mentioned in the previous points and the unfavorable evolution of TPS Star's perception by advertisers that resulted from it.</w:t>
      </w:r>
    </w:p>
    <w:p>
      <w:r>
        <w:t>TPS STAR</w:t>
        <w:br/>
        <w:t>3.0 M€ 2.8 M€ -26%</w:t>
        <w:br/>
        <w:t>2.5 M€</w:t>
        <w:br/>
        <w:t>2.1 M€</w:t>
        <w:br/>
        <w:t>2.0 M€</w:t>
        <w:br/>
        <w:t>-29% 1.5 M€</w:t>
        <w:br/>
        <w:t>1.5 M€</w:t>
        <w:br/>
        <w:t>1.0 M€</w:t>
        <w:br/>
        <w:t>0.5 M€</w:t>
        <w:br/>
        <w:t>0.0 M€</w:t>
        <w:br/>
        <w:t>2006 2007 2008</w:t>
        <w:br/>
        <w:t>Source CSA (Kantar Media: raw data)</w:t>
      </w:r>
    </w:p>
    <w:p>
      <w:r>
        <w:t>Conclusion</w:t>
      </w:r>
    </w:p>
    <w:p>
      <w:r>
        <w:t>114. It follows from all of the above that the quality of TPS Star experienced a rapid, significant, and lasting degradation after 2007, both in terms of programming and innovation. This degradation resulted in a noticeable decline in the channel's attractiveness to viewers. Consequently, GCP did not comply with the general obligation to maintain the quality of TPS Star imposed by the first paragraph of commitment 22. In addition to the execution of this general obligation, compliance with the specific quantitative obligations set forth in the following paragraphs of commitment 22 will be examined below.</w:t>
      </w:r>
    </w:p>
    <w:p>
      <w:r>
        <w:t>On compliance with minimum thresholds for broadcasting sports content</w:t>
      </w:r>
    </w:p>
    <w:p>
      <w:r>
        <w:t>115. The analysis developed below focuses on the execution of commitments related to the weekly broadcasting threshold of sports content, the broadcasting of flagship matches, and the prohibition of co-broadcasting sports programs on the TPS Star and Sport+ channels.</w:t>
      </w:r>
    </w:p>
    <w:p>
      <w:r>
        <w:t>Regarding the weekly broadcasting threshold</w:t>
      </w:r>
    </w:p>
    <w:p>
      <w:r>
        <w:t>116. The fourth paragraph of commitment 22 imposes the continuation of "broadcasting a weekly volume at least equivalent to that existing at the date of [the] commitment of attractive sports content (...) (i.e., six hours)."</w:t>
      </w:r>
    </w:p>
    <w:p>
      <w:r>
        <w:t>The scope of the commitment</w:t>
      </w:r>
    </w:p>
    <w:p>
      <w:r>
        <w:t>117. GCP argues that the "attractive sports content" referred to in the commitment can only concern football, as most of the quantitative obligations would reference it. In this regard, it invokes the decision-making practice of competition authorities and market studies. The requirement to broadcast a weekly volume of six hours of sports content could therefore, according to it, only be assessed during football championship periods.</w:t>
      </w:r>
    </w:p>
    <w:p>
      <w:r>
        <w:t>118. However, the commitment generally targets "attractive sports content," without limiting itself to football. Football is certainly the most attractive sports content, but it is not the only one. The commitment mentions football matches "among the sports content broadcast." The decision, contrary to what GCP claims, refers to other sports content besides football. Thus, the minister indicates: "the parties also committed to ensuring a minimal sports content on the premium channel, including football (commitment no. 22)" (emphasis added). The broadcasting of attractive and "varied" sports events is also a condition for qualifying as a "premium" channel, a quality that GCP committed to maintain (commitment 21, cf. infra, point 130 et seq.). In its aforementioned opinion of May 27, 2010, the CSA refers to competitions in football, rugby, cycling, tennis, motorsport, basketball, and athletics.</w:t>
      </w:r>
    </w:p>
    <w:p>
      <w:r>
        <w:t>119. Furthermore, nothing in the terms of the aforementioned commitment indicates that the imposed broadcasting threshold would be restricted to football championship periods. Thus, compliance with this commitment should have led GCP to broadcast other attractive sports besides football in order to fulfill its obligations during all weeks of the year, particularly outside of football championship periods.</w:t>
      </w:r>
    </w:p>
    <w:p>
      <w:r>
        <w:t>Assessment of compliance with the commitment</w:t>
      </w:r>
    </w:p>
    <w:p>
      <w:r>
        <w:t>120. The figures provided by the CSA in point 85 above show that starting in 2007, the weekly volume of sports content broadcast by TPS Star was on average below the six-hour threshold set by the commitment.</w:t>
      </w:r>
    </w:p>
    <w:p>
      <w:r>
        <w:t>121. Furthermore, in 2009, the six-hour threshold for broadcasting sports content was not reached for 27 of the 52 weeks of the year:</w:t>
      </w:r>
    </w:p>
    <w:p>
      <w:r>
        <w:t>January February March April May June July August September October November December</w:t>
        <w:br/>
        <w:t>Week 1 6 10 14 19 23 27 32 36 41 45 49</w:t>
        <w:br/>
        <w:t>2 7 11 15 20 24 28 33 37 42 46 50</w:t>
        <w:br/>
        <w:t>3 8 12 16 21 25 29 34 38 43 47 51</w:t>
        <w:br/>
        <w:t>4 9 13 17 22 26 30 35 39 44 48 52</w:t>
        <w:br/>
        <w:t>5 18 31 40 Week 53</w:t>
        <w:br/>
        <w:t>Week with at least six hours of sports program broadcasting</w:t>
        <w:br/>
        <w:t>Week without at least six hours of sports program broadcasting</w:t>
        <w:br/>
        <w:t>Source CSA</w:t>
      </w:r>
    </w:p>
    <w:p>
      <w:r>
        <w:t>122. It follows from the above that GCP did not comply with commitment 22 regarding the quantitative obligations for broadcasting sports content set forth in its fourth paragraph.</w:t>
      </w:r>
    </w:p>
    <w:p>
      <w:r>
        <w:t>Regarding the broadcasting of flagship matches</w:t>
      </w:r>
    </w:p>
    <w:p>
      <w:r>
        <w:t>123. The fifth paragraph of commitment 22 provides for the broadcasting by TPS Star of a given number of "flagship matches" live and exclusively.</w:t>
      </w:r>
    </w:p>
    <w:p>
      <w:r>
        <w:t>The scope of the commitment</w:t>
      </w:r>
    </w:p>
    <w:p>
      <w:r>
        <w:t>124. GCP argues that the commitments do not define the notion of "flagship matches" and that these could only refer to exclusive and live matches from one of the top 5 European leagues according to the UEFA index, or a live match from one of the top 6 European leagues according to the UEFA index, European cups, or the most attractive national cups starting from the round of 16.</w:t>
      </w:r>
    </w:p>
    <w:p>
      <w:r>
        <w:t>125. However, GCP cannot seriously claim to ignore that the term "flagship match" is part of common language, regularly used by the specialized press and sports federations. This notion is commonly understood to refer to matches that pit the best teams in a league against each other. Consequently, a flagship match is a match that holds a prominent place among all matches in a league. The CSA also notes that GCP uses the notion of "flagship match" in its press releases to refer to encounters between the best teams in a league.</w:t>
      </w:r>
    </w:p>
    <w:p>
      <w:r>
        <w:t>126. In its opinion of May 27, 2010, the CSA defines a "flagship match" as involving at least one team in a position to qualify for the Champions League. While GCP disputes this definition and argues that it would be impossible to implement in a way that respects the commitments, given that the ranking and popularity of teams evolve daily, it remains that certain teams are anticipated at the beginning of the season (the 5 or 6 highest-ranked teams), and GCP's choices can perfectly be made on this basis, in accordance with the commitments and the constraints of ranking evolution.</w:t>
      </w:r>
    </w:p>
    <w:p>
      <w:r>
        <w:t>Assessment of the execution of the commitment</w:t>
      </w:r>
    </w:p>
    <w:p>
      <w:r>
        <w:t>127. As noted above, the matches broadcast by TPS Star after 2007 increasingly featured teams that were very unlikely, if not unable, to qualify for the Champions League. The best-ranked teams were thus absent from most of the matches broadcast (cf. supra points 86 et seq.). It follows from these elements that GCP did not comply with commitment 22 regarding the quantitative obligations for broadcasting sports content set forth in its fifth paragraph.</w:t>
      </w:r>
    </w:p>
    <w:p>
      <w:r>
        <w:t>Regarding the co-broadcasting of sports programs on TPS Star and Sport+</w:t>
      </w:r>
    </w:p>
    <w:p>
      <w:r>
        <w:t>128. In its first and second reports, the representative noted the temporary co-broadcasting of basketball championships on TPS Star and Sport+, contrary to the fourth paragraph of commitment 22.</w:t>
      </w:r>
    </w:p>
    <w:p>
      <w:r>
        <w:t>129. GCP contests the existence of such co-broadcasting and argues that it would actually correspond only to a sharing of matches from the same championship between two channels. However, the findings made by the representative had not been contested by GCP at that time. GCP indicated that it was a temporary situation intended to be contractually regularized, which was done and justified to the representative. Thus, GCP did not...</w:t>
      </w:r>
    </w:p>
    <w:p>
      <w:r>
        <w:rPr>
          <w:b/>
        </w:rPr>
        <w:t>[Pages 31–33]</w:t>
      </w:r>
    </w:p>
    <w:p>
      <w:r>
        <w:t>respected, at least temporarily, the co-broadcasting prohibition imposed by commitment 22.</w:t>
      </w:r>
    </w:p>
    <w:p>
      <w:r>
        <w:t>On the premium channel quality of TPS Star</w:t>
        <w:br/>
        <w:t>The scope of commitment 21</w:t>
        <w:br/>
        <w:t>130. GCP argues that commitment 21 only provides for the availability of "the" premium channel TPS Star, the maintenance of which in the premium category would be ensured by commitment 22.</w:t>
        <w:br/>
        <w:t>131. Commitments 21 and 22 both contribute to the same objective of preventing the risk of competitors being excluded from the new entity in the downstream market of pay television distribution by providing channels that allow them to compose an attractive commercial offer. The obligation to maintain TPS Star's quality as a premium channel arises from the very terms of commitment 21, which aims for the provision by GCP of "the premium channel TPS Star," complementing the quality maintenance obligations of the channel set forth in commitment 22.</w:t>
      </w:r>
    </w:p>
    <w:p>
      <w:r>
        <w:t>Assessment of the execution of the commitment</w:t>
        <w:br/>
        <w:t>132. The minister, following the Competition Council, identified a specific thematic market for premium channels, which have "the particularity of being deemed essential for any distributor wishing to offer an attractive bouquet," constituting "the main driver of subscriptions to the most expensive pay offers," and whose "cost of establishment, due to the expensive nature of the content, distinguishes them (...) from other channels."</w:t>
        <w:br/>
        <w:t>133. The minister considered that TPS Star constituted a premium channel, the criteria for which were thus defined: "Regarding the cinematic content of a premium channel, the delineation of the most attractive programs is clear: they are first-run exclusive films. Regarding sports content, it seems far too restrictive to condition the definition of a premium channel on the presence of Ligue 1 football matches (GCP's position). Indeed, a channel with first-window films and, exclusively, particularly attractive and varied sports events can be classified as a premium channel. It should be noted that the European Commission has defined premium channels as those emphasizing first-run cinema and top-quality sports (...) Finally, it should be emphasized that the essential element in defining a premium channel is its particular attractiveness. The perception that intermediate and final customers may have of this channel is therefore paramount (...) ".</w:t>
        <w:br/>
        <w:t>134. It follows from the elements noted above regarding the degradation of the quality of TPS Star that it can no longer clearly be classified as a premium channel in the sense of this definition.</w:t>
        <w:br/>
        <w:t>135. Regarding cinematic programming, it has been noted that TPS Star broadcast a significant number of films in the second window of exploitation, exceeding the number of films in the first window for the years 2007, 2008, and 2009. Furthermore, given the regulatory definitions and the CSA's interpretation regarding the nature of second windows, these films cannot be considered as new films on a pay television channel. Finally, films that have been very successful in theaters have gradually decreased in number and are now rarely present on TPS Star.</w:t>
        <w:br/>
        <w:t>136. Regarding sports programming, in addition to the absence of Ligue 1, the disappearance of attractive and varied competitions has been noted. From 2008 onwards, the only sport broadcast is football, and the competitions scheduled on TPS Star do not include the flagship matches of European championships.</w:t>
        <w:br/>
        <w:t>137. The cost of acquiring programming has significantly decreased (-31% between 2006 and 2009), particularly for sports content (-63% for the same period, including a drop of -57% between 2006 and 2007).</w:t>
        <w:br/>
        <w:t>138. As for the attractiveness of the channel and its positioning with intermediate and final consumers, the elements presented above (points 104 and following) reveal that the channel has a very degraded image among professionals and that the channel sold individually has almost no subscribers.</w:t>
        <w:br/>
        <w:t>139. Under these conditions, it can be considered that GCP has not respected commitment 21 as it imposed the obligation to make a premium channel available to third parties.</w:t>
      </w:r>
    </w:p>
    <w:p>
      <w:r>
        <w:t>Conclusion</w:t>
        <w:br/>
        <w:t>140. In conclusion, the non-fulfillment of the commitments related to maintaining the quality of the TPS Star channel must be noted as (i) the general obligation to maintain the quality of the channel, provided for in the first paragraph of commitment 22, has not been respected, (ii) the specific broadcasting thresholds provided for in the fourth and fifth paragraphs of commitment 22 have not been met regarding sports programming, and (iii) the premium channel quality of TPS Star, stated in commitment 21, has not been maintained.</w:t>
      </w:r>
    </w:p>
    <w:p>
      <w:r>
        <w:t>b) Regarding cinema channels</w:t>
        <w:br/>
        <w:t>141. As stated above (points 62 and following), commitment 22 establishes a general obligation to maintain the quality of the channels, set out in its first paragraph, distinct from the quantitative obligations listed in the form of minimum broadcasting thresholds, which appear in the following paragraphs of this commitment, and notably in its sixth paragraph concerning the three cinema channels made available to third-party distributors.</w:t>
        <w:br/>
        <w:t>142. It emerges from the indications of the representative that GCP has complied with the obligations to broadcast a minimum of 50% per year of its own catalog programs referred to in the sixth paragraph of commitment 22.</w:t>
        <w:br/>
        <w:t>143. However, a modification of the status and positioning of the three cinema channels made available to third-party operators can be noted, which gives them lesser attractiveness in terms of content, primarily dedicated to the broadcasting of old films.</w:t>
        <w:br/>
        <w:t>144. Regarding TPS Cinéstar, which became CinéCinéma Star, it was, prior to the completion of the operation, a "first exclusivity" cinema channel, meaning it had to broadcast at least 75 films in the first window per year and was authorized to broadcast films on Saturday evenings. Its programming was primarily the same as that of TPS Star, of which it was one of the variations. TPS Cinéstar rebroadcast the first exclusivities of TPS Star at staggered times or in original version. Since March 31, 2007, the channel no longer programs films in "first broadcast" and "first exclusivity." Its programming is now exclusively dedicated to cinema from the 1980s and 1990s, particularly French films. It also no longer broadcasts films on Saturday evenings in the early evening. CinéCinéma Star therefore does not have the same positioning or attractiveness as TPS Cinéstar before the merger.</w:t>
        <w:br/>
        <w:t>145. Regarding TPS Cinétoile, which became CinéCinéma Classic, it has transitioned from the status of a cinema channel to the more restrictive status of "heritage cinema channel," meaning it "exclusively broadcasts cinematographic works at least 30 years after their release in theaters in France." Its programming, previously focused on attractive major classics, is now dedicated to repertoire films, not necessarily falling under the category of major classics, primarily European and American films from the 1920s to the 1960s.</w:t>
        <w:br/>
        <w:t>146. Regarding TPS CinéCulte, which became CinéCinéma Club, it has the lowest audience among the CinéCinéma channels. Its new name refers more to a heritage cinema channel (cineclub), even though its legal status ("first broadcast channel") obliges it to broadcast cinematographic works in the first or second window and that its programming, previously consisting of auteur films, cult films, or classics, is now that of a channel dedicated to auteur cinema.</w:t>
        <w:br/>
        <w:t>147. According to the CSA, these changes in status and programming have positioned the three channels on the broadcasting of old films, while the other channels in the CinéCinéma service group focus on broadcasting recent films or on particular thematic choices that are more promising. Thus, CinéCinéma Premier is dedicated to recent films, CinéCinéma Frisson to crime films, and CinéCinéma Émotion to sentimental films. The audiences of the three cinema channels made available are, moreover, lower than those of the non-unbundled channels.</w:t>
      </w:r>
    </w:p>
    <w:p>
      <w:r>
        <w:rPr>
          <w:b/>
        </w:rPr>
        <w:t>[Pages 34–36]</w:t>
      </w:r>
    </w:p>
    <w:p>
      <w:r>
        <w:t>Audience shares (%) of cinema channels of the Canal+ Group</w:t>
        <w:br/>
        <w:t>unbundled under the Canal+ TPS merger unbundled under the Canal+ TPS merger</w:t>
        <w:br/>
        <w:t>1.0 1.0</w:t>
        <w:br/>
        <w:t>0.8 0.8</w:t>
        <w:br/>
        <w:t>0.6 0.6</w:t>
        <w:br/>
        <w:t>0.4 0.4</w:t>
        <w:br/>
        <w:t>0.2 0.2</w:t>
        <w:br/>
        <w:t>0.0 0.0</w:t>
        <w:br/>
        <w:t>Sept. 2004 - D F é e c v . . 2 2 0 0 0 0 4 5 S - e J p ui t n . 2 2 0 0 0 0 5 5 - D F é é c v . . 2 2 0 0 0 0 5 6 S - e J p ui t n . 2 2 0 0 0 0 6 6 - Feb. J 2 a 0 n 0 v 7 . S - e J p u t in . 2 2 0 0 0 0 7 7 - D F é é c v . . 2 2 0 0 S 0 0 e 7 8 p - t . J 2 u 0 in 0 8 2 0 - 0 F 8 év D ri é e c r . 2 2 0 0 0 0 9 8 S - e J p ui t n . 2 2 0 0 0 0 9 9 - Feb. 2010 Sept. 2004 - D F é e c v . . 2 2 0 0 0 0 4 5 S - e J p u t i . n 2 2 0 0 0 0 5 5 - D F é é c v . . 2 2 0 0 0 0 5 6 S - e J p ui t n . 2 2 0 0 0 0 6 6 - Feb. J 2 a 0 n 0 v 7 . S - e J p u t in . 2 2 0 0 0 0 7 7 - D F é é c v . . 2 2 0 0 S 0 0 e 7 8 p - t . J 2 u 0 in 0 8 2 0 - 0 F 8 év D r é ie c r . 2 2 0 00 0 9 8 S - e J p ui t n . 2 2 0 0 0 0 9 9 - Feb. 2010</w:t>
        <w:br/>
        <w:t>TPS Cinétoile - Ciné Cinéma Classic Ciné Cinéma Famiz Ciné Cinéma Emotion</w:t>
        <w:br/>
        <w:t>TPS CinéStar - Ciné Cinéma Star</w:t>
        <w:br/>
        <w:t>Ciné Cinéma Premier Ciné Cinéma Frisson</w:t>
        <w:br/>
        <w:t>TPS CinéCulte - Ciné Cinéma Culte - Ciné Cinéma Club</w:t>
        <w:br/>
        <w:t>Source: Médiamétrie, MediaCabSat, individuals over 4 years old subscribed to cable or Canalsatellite – CanalSat or to TPS via satellite or ADSL.</w:t>
        <w:br/>
        <w:t>148. It follows from the above that, while the commitment regarding the minimum annual broadcast time of catalog programs has been executed, the general obligations to maintain the quality of the three "attractive" cinema channels referred to in the decision and provided for in commitment 22 have not been respected.</w:t>
        <w:br/>
        <w:t>C. ON THE COMPLIANCE WITH COMMITMENTS RELATING TO THE AVAILABILITY OF GCP CHANNELS FOR OVERSEAS DISTRIBUTORS</w:t>
        <w:br/>
        <w:t>149. Under commitment 34, the parties undertake to:</w:t>
        <w:br/>
        <w:t>"34. Renew the existing contract(s) between TPS and Parabole Réunion expiring on December 31, 2009, at its request, under duration, commercial and technical conditions, notably practiced in terms of transport, at least as favorable as the current conditions.</w:t>
        <w:br/>
        <w:t>In the event that one or more of the channels concerned by this commitment are not retained by the New Entity, the parties undertake to propose a channel of equivalent attractiveness."</w:t>
        <w:br/>
        <w:t>150. This commitment aimed to remedy the significant risks of eviction and dependence of GCP's competing operator, which marketed the TPS bouquet in the Indian Ocean market prior to the concentration operation.</w:t>
        <w:br/>
        <w:t>1. THE SCOPE OF THE COMMITMENT</w:t>
        <w:br/>
        <w:t>151. GCP argues that commitment 34 does not concern the maintenance of the quality and attractiveness of the channels involved in the renewal of pre-existing contracts between TPS and Parabole Réunion. The control of quality maintenance could only apply to potential replacement channels within the framework of the second paragraph of commitment 34. It argues that the term "retained" only refers to the sole hypothesis of a channel's broadcast cessation. The courts seized by Parabole Réunion have indeed ruled in this sense.</w:t>
        <w:br/>
        <w:t>152. However, commitment 34 responds to the objective of maintaining attractive channels available to Parabole Réunion, marketed under conditions equivalent to those that existed before the merger, in order to avoid the eviction of this competitor of GCP in the downstream market. The decision indeed highlights the risk of "decreased quality" that the commitment must remedy. The obligation to propose a channel of equivalent attractiveness in the absence of retention of the original channel, provided for in the second paragraph of the commitment, would thus make no sense if GCP did not have the obligation to maintain the attractiveness of the original channel. As noted by the representative, the commitment implies that GCP cannot strip the channel of its essential substance and attractiveness and maintain it in a purely superficial manner. Such a possibility would indeed allow for an easy circumvention of the commitment. By "retained," it must therefore be understood as maintained in the state and situation in which the channel was before the merger.</w:t>
        <w:br/>
        <w:t>153. Regarding the judgments rendered by the tribunal de grande instance and the court of appeal of Paris on September 18, 2007, and June 19, 2008, invoked by GCP, it should be noted that the interpretations of the commitments given by these courts cannot bind the Competition Authority. The court of appeal itself noted that "the interpretation of the commitments made to the Control Authority, in that they may potentially benefit third parties to the authorized concentration, is independent of the assessment that the Minister of Economy will make regarding any failure to execute and the sanctions he may impose under the powers conferred by Article L. 430-8 of the Commercial Code." Furthermore, these judgments do not fall under the litigation regarding compliance with commitments. The action before the civil courts primarily concerned the application of the contractual agreements binding TPS and Parabole Réunion, obligations transferred to GCP as the absorbing company, and, in particular, the implementation of the exclusivity clause granted for the benefit of Parabole Réunion. The courts did not rule on the scope of commitment 34, contrary to what GCP claims.</w:t>
        <w:br/>
        <w:t>2. ASSESSMENT OF THE EXECUTION OF THE COMMITMENT</w:t>
        <w:br/>
        <w:t>154. By a memorandum of understanding concluded on January 18, 1999 (amended by amendments of October 10, 1999, September 20, 2002, August 4, 2004, and January 16, 2006), TPS granted Parabole Réunion exclusive distribution rights in the markets of Réunion, Mauritius, Madagascar, and the Comoros for various channels, including TPS Star, TPS Cinéstar, and TPS Foot.</w:t>
        <w:br/>
        <w:t>155. Following the merger of the pay television activities of GCP and TPS and the subsequent elimination of "duplicates" of channels published by the two operators, GCP proposed to Parabole Réunion the takeover of GCP channels in substitution for the discontinued channels, by letter dated February 8, 2007. This proposal notably provided for the continuation of the distribution of TPS Star and TPS Foot channels (until December 31, 2007 for the latter), and the distribution of Cinecinema Star in substitution for TPS Cinestar. Despite the absence of a signed contract, the substituted channels were indeed made available to Parabole Réunion as of April 25, 2007, for a takeover from its digital broadcasting center.</w:t>
        <w:br/>
        <w:t>156. It follows from the developments presented above regarding compliance with commitment 22 (points 61 et seq.) that the TPS Star channel was not "retained" in its initial state, within the meaning of commitment 34, since its quality has experienced a constant degradation to the point of losing its premium channel status, and it has not been replaced by a channel of equivalent attractiveness. Similarly, the CinéCinéma Star channel, which replaced the TPS Cinéstar channel, not retained by the new entity, is not of equivalent attractiveness to TPS Cinéstar within the meaning of commitment 34 (cf. points 143 et seq.).</w:t>
        <w:br/>
        <w:t>157. Furthermore, it emerges from the investigation that the TPS Foot channel was also not retained in its initial state, within the meaning of commitment 34, particularly regarding the content and quality of its programs, and that it has not been replaced in the DOM by a channel of equivalent attractiveness.</w:t>
        <w:br/>
        <w:t>158. The attractiveness of TPS Foot, the first thematic channel exclusively dedicated to football, was notably linked to the massive broadcasting of key matches from major European and international championships live or slightly delayed, to the richness and diversity of exclusive programs, and to the exclusivity of the English Premier League, one of the most prestigious championships in the world and the most popular in terms of international viewers (over one billion in 2007).</w:t>
        <w:br/>
        <w:t>159. However, since January 1, 2008, the programming of TPS Foot has been primarily composed of reruns of matches already broadcast in Réunion by Canal Réunion channels. Regarding sporting events, the absence of live broadcasting obviously has a strong influence on the attractiveness of the program, and therefore of the channel.</w:t>
        <w:br/>
        <w:t>160. The audience of the TPS Foot channel fell to 0% in 2009: according to audience measurements conducted in Réunion by Metridom (Médiamétrie group), it dropped from 1.3% in 2006 (placing the channel among the best audiences), to 0.99 in 2007, 0.6 in 2008, and to 0% in 2009.</w:t>
      </w:r>
    </w:p>
    <w:p>
      <w:r>
        <w:rPr>
          <w:b/>
        </w:rPr>
        <w:t>[Pages 37–39]</w:t>
      </w:r>
    </w:p>
    <w:p>
      <w:r>
        <w:t>161. The content previously broadcast exclusively on TPS Foot is now broadcast on Canal+ (this is the case for Premier League matches) and other GCP channels (notably Sport+).</w:t>
        <w:br/>
        <w:t>162. These elements, which have not been contested by GCP, demonstrate that TPS Foot has been emptied of its content. It follows from the above that GCP has not complied with commitment 34.</w:t>
      </w:r>
    </w:p>
    <w:p>
      <w:r>
        <w:t>3. THE CONSEQUENCES OF THE BREACH</w:t>
        <w:br/>
        <w:t>163. According to Parabole Réunion, questioned by the investigation services of the Authority, the decline in quality of the affected channels has led to a decrease in its subscriber base, whereas at the same time, the pay television market in La Réunion has been experiencing continuous growth, mainly benefiting GCP. A significant portion of Parabole Réunion's subscribers is said to have chosen to cancel their subscriptions, primarily due to the degradation of its premium offering. These cancellations have mainly benefited GCP. This degradation, combined with the loss of Parabole Réunion's exclusivity on cinema channels since the concentration operation, deprives it of any competitive advantage compared to GCP: the subscriber, dissatisfied with Parabole Réunion's premium offering, is no longer retained by the cinema channel offering, which is now equivalent to that of GCP. The financial implications of this degradation are estimated by Parabole Réunion to be a loss of revenue of 4 million euros, or 11.5% of its total revenue.</w:t>
      </w:r>
    </w:p>
    <w:p>
      <w:r>
        <w:t>D. ON THE COMPLIANCE WITH COMMITMENTS RELATING TO ACCESS TO RIGHTS</w:t>
        <w:br/>
        <w:t>1. ON THE COMPLIANCE WITH COMMITMENT 3, RELATING TO ACCESS TO RIGHTS OF RECENT AMERICAN FILMS</w:t>
        <w:br/>
        <w:t>164. Under commitment 3, the parties committed to: "For ongoing framework contracts or 'output deals' concerning PPV or VoD rights and providing for exclusive exploitation, to conduct negotiations in good faith without delay with rights holders to exploit these rights on a non-exclusive basis, and to comply with any reasonable request from rights holders in this regard, for a duration equal to the remaining duration."</w:t>
        <w:br/>
        <w:t>165. This commitment aimed to ensure that the concentration operation does not have a restrictive effect on GCP's competitors' access to the upstream markets for acquiring PPV and VoD rights.</w:t>
      </w:r>
    </w:p>
    <w:p>
      <w:r>
        <w:t>a) The contract concluded with Spyglass</w:t>
        <w:br/>
        <w:t>166. According to GCP, the renegotiation of the framework contract signed in 2003 with Spyglass began in the fall of 2007. An amendment to this contract, by which GCP waived any exclusive right of PPV/NVoD and VoD, was signed on November 5, 2007.</w:t>
        <w:br/>
        <w:t>167. It follows from the above that negotiations with Spyglass for the lifting of exclusivities were not opened "without delay," contrary to the commitment undertaken. It should be noted that the representative also found that it was with several months of delay that this contract was brought into compliance with commitment 3.</w:t>
        <w:br/>
        <w:t>168. While GCP argues that the contract signed with Spyglass concerned only 3 to 4 films per year, and that it prioritized negotiations with its main partners (Sony, Fox, and Paramount/Dreamworks), these circumstances were not sufficient to exempt GCP from the obligations set forth in commitment 3, which included the contract in question.</w:t>
      </w:r>
    </w:p>
    <w:p>
      <w:r>
        <w:t>b) The contract concluded with New Line/Metropolitan</w:t>
        <w:br/>
        <w:t>169. GCP indicates that it did not proceed with the renegotiation of the framework contract signed in 2003 with New Line/Metropolitan, which included exclusive PPV exploitation rights, since this contract was set to expire on December 31, 2007. The contract was renewed for 5 years at the beginning of 2008, without lifting the exclusivities. The intervention of the representative was necessary to remedy this situation.</w:t>
        <w:br/>
        <w:t>170. Thus, GCP did not comply with commitment 3 regarding the contract signed with New Line/Metropolitan. While GCP invokes an "exceptional internal error" regarding the renewal of exclusivities in 2008, this argument does not justify the observed behavior, especially since such negligence in the implementation of commitments does not appear to be isolated.</w:t>
      </w:r>
    </w:p>
    <w:p>
      <w:r>
        <w:t>c) The contracts concluded with Sony, Twentieth Century Fox, and Dreamworks/Paramount</w:t>
        <w:br/>
        <w:t>171. Regarding the contracts signed with Sony, Twentieth Century Fox, and Dreamworks/Paramount, the representative indicated that GCP had sent letters to these studios to terminate the exclusivities concerning PPV rights in April 2008.</w:t>
        <w:br/>
        <w:t>172. GCP claims that negotiations with these three studios regarding the lifting of exclusivities were initiated by sending letters dated February 12, 2007. However, the letters sent by Kiosque (a subsidiary of GCP) and TPS to Sony on February 12, 2007, only concern the opening of negotiations for a revision of the financial terms of the contracts relating to PPV rights. The opening of negotiations on the lifting of exclusivities could not, however, be implicit, and it was up to GCP to mention that this point should be subject to renegotiation. In this regard, Sony informed the investigation services of the Authority that it was not aware of any request to lift the PPV exclusivities prior to April 4, 2008.</w:t>
        <w:br/>
        <w:t>173. GCP also produced a letter addressed to Fox on July 10, 2007, stating its request to lift the exclusivities on PPV rights. The elements provided by GCP and Paramount also establish that negotiations regarding the lifting of exclusivities were likely opened with this studio in 2007, although the precise date cannot be determined.</w:t>
        <w:br/>
        <w:t>174. It follows from the above that GCP did not execute commitment 3 within the stipulated timeframe concerning the contract concluded with Sony.</w:t>
      </w:r>
    </w:p>
    <w:p>
      <w:r>
        <w:t>2. ON THE COMPLIANCE WITH COMMITMENT 14, RELATING TO ACCESS TO SPORTS RIGHTS</w:t>
        <w:br/>
        <w:t>175. Under commitment 14, the parties committed to: "For future contracts concerning regular annual sporting events, limit the duration of contracts with rights holders to three years and, in the event that the rights are sold for a longer duration, offer rights holders the option to unilaterally terminate the contract without penalties at the expiration of a three-year period. To make this second part of the commitment effective, not to implement practices encouraging rights holders to accept the offer and, in particular, not to offer rights holders acquisition bonuses for the years of exploitation beyond the third year."</w:t>
        <w:br/>
        <w:t>176. This commitment aimed to ensure that the concentration operation does not have a restrictive effect on competitors' access to the upstream markets for acquiring sports rights.</w:t>
        <w:br/>
        <w:t>177. GCP signed on September 22, 2009, through its subsidiary Sport +, a contract with EHF Marketing GmbH, in the presence of Enjoy Télévision, concerning the broadcasting rights for the 2009/2010, 2010/2011, and 2011/2012 seasons of the Handball Champions League. This contract grants GCP exclusive exploitation rights for the matches of the European Handball Champions League for both women and men. Article 10 provides for the possibility for both parties to extend the contract for the 2012/2013 season, with the renewal option being exercised by notifying the other party before June 30, 2011.</w:t>
        <w:br/>
        <w:t>178. It follows from these stipulations that the renewal option can be freely exercised at GCP's initiative, thereby extending the contract beyond a duration of three years. The rights holder does not have the option to unilaterally terminate the contract at the end of this period by opposing the exercise of the option. Such a clause therefore constitutes a breach of commitment 14.</w:t>
        <w:br/>
        <w:t>179. While GCP argues that it does not intend to exercise its renewal option, given the commitment undertaken, such an argument cannot be accepted, as it was up to GCP to ensure compliance with the commitments.</w:t>
      </w:r>
    </w:p>
    <w:p>
      <w:r>
        <w:rPr>
          <w:b/>
        </w:rPr>
        <w:t>[Pages 40–42]</w:t>
      </w:r>
    </w:p>
    <w:p>
      <w:r>
        <w:t>GCP to ensure compliance of the contract with commitment 14, from the signing of the latter.</w:t>
      </w:r>
    </w:p>
    <w:p>
      <w:r>
        <w:t>E. ON COMPLIANCE WITH COMMITMENTS RELATING TO THE REINSTATEMENT OF INDEPENDENT AND THIRD-PARTY CHANNELS AND THE ABSENCE OF DISCRIMINATORY PRACTICES</w:t>
      </w:r>
    </w:p>
    <w:p>
      <w:r>
        <w:t>180. Under commitment 40, the parties commit, with respect to independent channels, to:</w:t>
        <w:br/>
        <w:t>"When they receive a reasonable request for the reinstatement of an Independent Channel in their satellite offer:</w:t>
        <w:br/>
        <w:t>a. respond within 3 months;</w:t>
        <w:br/>
        <w:t>b. in the event of acceptance of the reinstatement conditions in their Commercial Offer, conclude no later than within three months, either a distribution contract in its Basic Offer under fair and non-discriminatory market conditions, or an optional distribution contract, the price to the final consumer being defined jointly in the latter case;</w:t>
        <w:br/>
        <w:t>c. in the event of a justified refusal, propose to the concerned Independent Channel either unpaid distribution in their Commercial Offer, or reinstatement accompanied by a number in the service plan, with transport being borne in all cases by the publisher;</w:t>
        <w:br/>
        <w:t>d. in the event of a persistent disagreement, the resolution of the dispute will be entrusted to the Mandatary."</w:t>
      </w:r>
    </w:p>
    <w:p>
      <w:r>
        <w:t>181. Under commitments 41 and 42, the parties commit, with respect to independent channels, to:</w:t>
        <w:br/>
        <w:t>"41. Provide distribution under transparent, objective, and non-discriminatory conditions, (notably between Independent Channels, on the one hand, and between Independent Channels and Affiliated Channels on the other), these conditions notably concerning:</w:t>
        <w:br/>
        <w:t>a. access,</w:t>
        <w:br/>
        <w:t>b. remuneration, determined according to comparable terms to those prevailing before the operation,</w:t>
        <w:br/>
        <w:t>c. technical modalities (without imposing discriminatory encryption, rights protection, and transport systems on publishers),</w:t>
        <w:br/>
        <w:t>d. the exposure of the channel subject to the technical constraints inherent to certain devices. In this regard, provide non-discriminatory conditions for the presentation of the channel in advertising campaigns and exposure in the program guide.</w:t>
        <w:br/>
        <w:t>e. the numbering of the channel in the distributor's service plan which must be consistent with the genre of the theme.</w:t>
        <w:br/>
        <w:t>42. Regarding the conditions of form:</w:t>
        <w:br/>
        <w:t>a. present the distribution of this offer for the reinstatement of Independent Channels, through a catalog of reinstatement conditions covering the different levels of possible contracts (distribution agreement and/or transport agreement) and the technical modalities;</w:t>
        <w:br/>
        <w:t>b. communicate the general conditions relating to the commercial distribution and transport of Independent Channels."</w:t>
      </w:r>
    </w:p>
    <w:p>
      <w:r>
        <w:t>182. Under commitments 43 to 46, the parties commit, with respect to third-party channels, to:</w:t>
        <w:br/>
        <w:t>"43. Propose a reasonable duration of contracts in accordance with market practices.</w:t>
        <w:br/>
        <w:t>44. Conclude separate contracts for commercial distribution on the one hand, and the associated transport services on the other hand (including leasing of satellite capacities), without conditioning the commercial distribution of a channel on the signing of a transport service contract.</w:t>
        <w:br/>
        <w:t>45. Not require exclusive distribution rights for third-party channels for a duration exceeding four (4) years and, as needed, make their best efforts to renegotiate as soon as possible the durations of existing exclusive rights whose duration exceeds four (4) years.</w:t>
        <w:br/>
        <w:t>46. Not require exclusive distribution rights for third-party channels during the negotiation of the contract or its renewal."</w:t>
      </w:r>
    </w:p>
    <w:p>
      <w:r>
        <w:t>183. These commitments aimed to remedy the risk of exclusion of GCP's competitors in the intermediate markets of pay television, both concerning suppliers (independent publishers) and demanders (distributors). They aimed to allow third-party distributors to compose varied packages, including attractive independent channels, as well as to prevent GCP's purchasing power from translating into the imposition of unfair distribution conditions on independent channel publishers (such as remuneration, exclusivity, transport, etc.).</w:t>
      </w:r>
    </w:p>
    <w:p>
      <w:r>
        <w:t>184. As a preliminary point, it should be noted, in general, the lack of transparency in negotiations between independent publishers and GCP for the reinstatement of channels. The Mandatary conducted a systematic review of the contracts proposed to independent publishers. He noted the recurring complaints from GCP's interlocutors regarding the opacity of the negotiations conducted and the quality of relations with GCP. He also emphasized that his intervention was frequently required due to an unsatisfactory implementation of its commitments by GCP. Finally, he denounced the practice of particularly short contractual durations, or those accompanied by retroactive application, or the practice of letters of agreement, consisting of retroactively regularizing contractual relations after the expiration of ongoing agreements.</w:t>
      </w:r>
    </w:p>
    <w:p>
      <w:r>
        <w:t>1. ON COMPLIANCE WITH COMMITMENT 42, RELATING TO THE FORMAL CONDITIONS OF THE REINSTATEMENT OF CHANNELS</w:t>
      </w:r>
    </w:p>
    <w:p>
      <w:r>
        <w:t>185. Commitment 42 provides for formal conditions for the reinstatement of independent channels, namely the drafting of a catalog of reinstatement conditions covering the different levels of possible contracts and the communication to channel publishers of the general conditions relating to the commercial distribution and transport of channels.</w:t>
      </w:r>
    </w:p>
    <w:p>
      <w:r>
        <w:t>a) The absence of communication of the conditions referred to in the commitment</w:t>
      </w:r>
    </w:p>
    <w:p>
      <w:r>
        <w:t>186. Regarding the determination of the financial distribution conditions of independent channels, GCP indicated that "there is no pricing grid applied systematically and automatically." Nevertheless, GCP follows, according to its statements, a determined practice, based notably on the value attributed to the channel, its position in the CanalSat offer, the rights associated with its distribution, and the granting or not of exclusivity. Regarding the valuation of pay channels present in its bouquet, it is specified that "GCP relies on quantitative and qualitative criteria," with the quantitative criteria corresponding to the recruitment and retention capacity of these channels. To this end, GCP relies on specific studies provided at its request by IFOP and Médiamétrie. The qualitative criteria taken into account concern the interest of the channel's editorial line or its supply of exclusive content or original content, for example.</w:t>
      </w:r>
    </w:p>
    <w:p>
      <w:r>
        <w:t>187. The investigation conducted by the Authority's services revealed that several channels complained about the lack of visibility on the amount of remuneration they would receive at the time of the renewal of their contract, and the absence of a pricing grid or remuneration scale that could nonetheless be part of the catalog of reinstatement conditions covering the different levels of possible contracts.</w:t>
      </w:r>
    </w:p>
    <w:p>
      <w:r>
        <w:t>188. Thus, Equidia argued that: "from a global perspective, the absence of presentation of a reinstatement catalog does not allow for a totally objective negotiation." According to Trace TV, "it must be noted that the distribution conditions of the channels are not transparent (...) the catalog mentioned in point a) [of commitment 42] was not presented to us (...) [the general conditions] were presented to us after we had agreed on the specific conditions (duration, remuneration, level of offer)." Télémaison indicated that "the distribution conditions of our channel were not transparent (...) The distribution conditions were not objective: the modification of our remuneration compared to the previous contract was not based on any calculation, on any list of criteria, on any objective test." Finally, the SIRTI, a union grouping notably MOTORS TV, TéléMélody, Trace TV, noted "the total opacity of the current distribution conditions of the independent channels that are members (...). The determination of the 'flat fee' is arbitrary."</w:t>
      </w:r>
    </w:p>
    <w:p>
      <w:r>
        <w:rPr>
          <w:b/>
        </w:rPr>
        <w:t>[Pages 43–45]</w:t>
      </w:r>
    </w:p>
    <w:p>
      <w:r>
        <w:t>the absence of shared objective elements between the channel and the Canal Plus Group to inform the negotiations, such as studies on attractiveness, the channel's notoriety, its contribution to the development of the commercial offer. While the Canal Plus Group has such studies concerning independent channels, it does not share them during the negotiation.</w:t>
      </w:r>
    </w:p>
    <w:p>
      <w:r>
        <w:t>189. The general conditions set out in GCP's standard contract do not mention any criteria serving as a basis for negotiations between the parties, such as the relevant theme, the notoriety of the channel, its marketing investments, its investments in fresh programming, or its contribution to recruitment. However, contrary to what GCP claims, the remuneration conditions fall under the general distribution conditions of a product or service, as referred to in commitment 42. No catalog of resumption conditions covering the different levels of possible contracts is proposed either, in violation of the commitment.</w:t>
      </w:r>
    </w:p>
    <w:p>
      <w:r>
        <w:t>190. Independent publishers do not have access to the studies on which GCP bases the determination of royalties, which concern the recruitment and retention capacity of the channels, thus depriving them of the transparency essential for any balanced negotiation. Indeed, the specific barometers used by GCP, made at its request, are neither public, nor validated by the profession, nor, above all, communicated to the publishers.</w:t>
      </w:r>
    </w:p>
    <w:p>
      <w:r>
        <w:t>b) The elements to be communicated to independent publishers</w:t>
      </w:r>
    </w:p>
    <w:p>
      <w:r>
        <w:t>191. According to GCP, commitment 42 does not impose the communication of a grid or a scale of remuneration, notably because it would be up to the publisher, not GCP, to establish such a grid. GCP argues that it would not be practically possible to establish a grid, due to the negotiated nature and the multiplicity of criteria governing the determination of royalties. No grid exists or has been applied in France or in other European countries.</w:t>
      </w:r>
    </w:p>
    <w:p>
      <w:r>
        <w:t>192. However, it should be noted, following the representative, that TPS had developed a grid of criteria (such as the relevant theme, the notoriety of the channel, marketing investments, investment in fresh programming, contribution to recruitment, etc.), even if it was never applied in practice. Furthermore, a draft charter for relations between publishers and distributors was developed in 2005. The charter indicated that for channels present in the basic offer, remuneration should be established based on the following criteria, displayed, transparent, and inseparable: notoriety, attractiveness, audience, contribution to subscription acquisition and renewal, investments in programming, expenses dedicated to marketing and communication, and exclusivity granted to the distributor.</w:t>
      </w:r>
    </w:p>
    <w:p>
      <w:r>
        <w:t>193. Moreover, GCP argues that the communication of a scale or grid of remuneration would be unnecessary on the grounds that many channels surveyed by the investigation services did not report any opacity in the distribution conditions and that publishers would know the criteria governing the determination of royalties.</w:t>
      </w:r>
    </w:p>
    <w:p>
      <w:r>
        <w:t>194. However, these allegations are not established at all. The operators cited by GCP as not having reported opacity in the distribution conditions are either publishers benefiting from a favorable negotiation position (MTV, OM TV), or publishers who did not make any observations on this matter. Furthermore, while publishers have access to the public study Mediamat'thématik, it remains insufficient for channels to assess their positioning. Publishers, in a weak negotiation position, do not have the means to conduct their own market studies. In this regard, GCP cannot seriously refer to the "pan-African studies" of the notoriety of Motors TV on this continent, which is not covered by the commitments accepted by the minister.</w:t>
      </w:r>
    </w:p>
    <w:p>
      <w:r>
        <w:t>195. In any case, commitment 42 imposes on GCP not the communication of a fixed grid, but that of precise criteria governing the determination of the remuneration modalities for the channels. In this regard, GCP itself presents the quantitative and qualitative criteria it takes into account in remuneration: therefore, these objective criteria could serve as a basic reference for negotiation.</w:t>
      </w:r>
    </w:p>
    <w:p>
      <w:r>
        <w:t>196. In addition to the audience study Mediamat'thématik, provided by Médiamétrie, which is purely quantitative, qualitative studies validated by the entire profession, taking into account the more qualified, more durable, more loyal audience, consumers of pay television, could also have been used to determine the financial distribution conditions of the channels. Thus, the communication of a grid could have allowed publishers to have relative visibility on the criteria considered by GCP and ultimately on the amount of remuneration. The publication of rates for similar channels (for example, for all channels in GCP's basic offer) or the public indication of an average royalty per theme with or without exclusivity are elements that could have contributed to balancing the commercial negotiation.</w:t>
      </w:r>
    </w:p>
    <w:p>
      <w:r>
        <w:t>c) Conclusion</w:t>
      </w:r>
    </w:p>
    <w:p>
      <w:r>
        <w:t>197. It follows from the above that GCP has not complied with the obligations referred to in commitment 42. In the same vein, and contrary to what GCP claims, the representative noted that the absence of a catalog of "resumption conditions covering the different levels of possible contracts," of any grid or scale, is contrary to commitment 42.</w:t>
      </w:r>
    </w:p>
    <w:p>
      <w:r>
        <w:t>198. In these opaque conditions, independent channel publishers have been kept in a state of dependence on GCP. However, the commitments were precisely aimed at counterbalancing GCP's purchasing power and giving independent publishers more latitude to negotiate and possibly choose another distributor. Moreover, the lack of transparency in the resumption conditions could encourage discriminatory behaviors by GCP towards independent channel publishers.</w:t>
      </w:r>
    </w:p>
    <w:p>
      <w:r>
        <w:t>2. ON THE COMPLIANCE WITH COMMITMENT 41(B), RELATING TO THE REMUNERATION MODALITIES OF CHANNELS</w:t>
      </w:r>
    </w:p>
    <w:p>
      <w:r>
        <w:t>199. Commitment 41 (b) requires that the remuneration of independent channels be "determined according to modalities comparable to those prevailing before the operation."</w:t>
      </w:r>
    </w:p>
    <w:p>
      <w:r>
        <w:t>200. Several channels transitioned from a variable remuneration model to a fixed remuneration model after the concentration operation. Among these, two main categories of channels can be distinguished:</w:t>
        <w:br/>
        <w:t>- historical channels whose market has matured: DXD (formerly JETIX), Cartoon, and TCM, National Geographic;</w:t>
        <w:br/>
        <w:t>- and optional channels with a "stagnant" portfolio: the AB channels from the Horizons package (Escales, Toute l'Histoire, Animaux, Encyclopédia, XXL, Action).</w:t>
      </w:r>
    </w:p>
    <w:p>
      <w:r>
        <w:t>201. This change resulted in a decrease in remuneration between 2006 and 2009 for two of the affected channels, from 11 to 3.8 million euros annually for DXD and from 8 to 6 million euros for TCM. The remuneration of other channels remained relatively stable.</w:t>
      </w:r>
    </w:p>
    <w:p>
      <w:r>
        <w:t>202. The shift from remuneration indexed to the number of subscribers to fixed remuneration for a number of channels, subsequent to the operation, does not comply with the requirement of "comparable modalities" of remuneration referred to in commitment 41 (b).</w:t>
      </w:r>
    </w:p>
    <w:p>
      <w:r>
        <w:t>203. In this regard, GCP's argument that the transition from variable remuneration to fixed remuneration would have concerned both channels published by GCP and Lagardère as well as channels from independent publishers and would not have been imposed on the channels or discriminatory is in vain. Indeed, commitment 41 requires, in addition to the absence of discrimination between channels, a determination of the remuneration of independent channels according to modalities comparable to those prevailing before the operation, which is not the case here. Similarly, it is irrelevant that many channels were paid a flat rate on the TPS bouquet before the concentration operation, as GCP claims.</w:t>
      </w:r>
    </w:p>
    <w:p>
      <w:r>
        <w:t>204. Furthermore, while GCP argues that many factual elements would justify the transition to fixed remuneration, notably the securing of royalties, the maturation of a market, and stagnant portfolio markets, such circumstances do not exempt GCP from the obligations set forth in commitment 41(b). It should also be noted that the justification put forward by GCP does not align well with the significant decrease in remuneration observed for two of the affected channels.</w:t>
      </w:r>
    </w:p>
    <w:p>
      <w:r>
        <w:t>205. It follows from the above that commitment 41 (b) has not been respected by GCP.</w:t>
      </w:r>
    </w:p>
    <w:p>
      <w:r>
        <w:t>3. ON THE COMPLIANCE WITH COMMITMENT 44, RELATING TO THE TRANSPORT CONDITIONS OF CHANNELS</w:t>
      </w:r>
    </w:p>
    <w:p>
      <w:r>
        <w:t>206. Regarding third-party channels, commitment 44 requires to "conclude separate contracts for commercial distribution, on the one hand, and the associated transport services on the other hand (including satellite capacity leasing) without conditioning the commercial distribution of a channel on the signing of a transport contract."</w:t>
      </w:r>
    </w:p>
    <w:p>
      <w:r>
        <w:t>207. This commitment aims to open up to other operators the technical possibility of offering the transport of channels distributed by GCP, and to channel publishers the contractual possibility of using a transporter other than GCP. The objective pursued is to mitigate</w:t>
      </w:r>
    </w:p>
    <w:p>
      <w:r>
        <w:rPr>
          <w:b/>
        </w:rPr>
        <w:t>[Pages 46–48]</w:t>
      </w:r>
    </w:p>
    <w:p>
      <w:r>
        <w:t>the dependence of publishers on GCP and to allow them to benefit from potentially more favorable transport costs from its competitors.</w:t>
      </w:r>
    </w:p>
    <w:p>
      <w:r>
        <w:t>208. Regarding first the scope of commitment 44, GCP argues that the category of "third-party channels" would exclude affiliated, independent, and uncontracted foreign channels. However, the commitments provide the definition of third-party channels: "all channels that are not affiliated with the New Entity." These terms, clear and devoid of any ambiguity, refer to all channels, except for affiliated channels, that is to say, channels controlled by the minority shareholders of Canal+ France. These channels thus include independent channels and uncontracted foreign channels.</w:t>
      </w:r>
    </w:p>
    <w:p>
      <w:r>
        <w:t>209. Furthermore, GCP argues that the conclusion of separate contracts would not be required in the case of contracts concluded before the concentration operation that have only been subject to amendments, and not renegotiation, since April 4, 2007. This is the case for the contracts concluded with 13ème Rue and Extreme Sport Channel.</w:t>
      </w:r>
    </w:p>
    <w:p>
      <w:r>
        <w:t>210. Commitment 44 does not impose the renegotiation of ongoing contracts. However, the signing of contractual amendments must lead GCP to implement the obligation to "conclude separate contracts" for the distribution and transport of the channels. Indeed, unlike a simple tacit renewal, the contractual amendment, which constitutes a written agreement, accessory to the main contract and whose effect is to modify the conditions or modalities of the commitments set forth in the initial agreement, is an opportunity for negotiations that require consideration of the commitments undertaken by GCP. Any other interpretation would empty commitment 44 of its scope, excluding any compliance with the commitments of contracts concluded between GCP and publishers of third-party channels before the concentration operation, notwithstanding the reopening of negotiations.</w:t>
      </w:r>
    </w:p>
    <w:p>
      <w:r>
        <w:t>211. Regarding secondly the assessment of compliance with commitment 44, the representative noted in his report of November 30, 2007, that there was only one contractual document including transport and commercial distribution. GCP's practice was subsequently modified, and separate transport contracts were systematically proposed. These contracts were reviewed by the representative and modified, where applicable, by GCP to ensure their compliance with the commitments.</w:t>
      </w:r>
    </w:p>
    <w:p>
      <w:r>
        <w:t>212. However, the technical experts of the representative noted that 59% of the independent channels in the sample examined in 2009 did not have a transport contract. For the others, their marketing contract does refer to a transport contract, but this has not been provided by GCP.</w:t>
      </w:r>
    </w:p>
    <w:p>
      <w:r>
        <w:t>213. The investigation conducted by the services of the Competition Authority revealed that GCP's relationships with the following channels remain unregularized to this day: 13ème Rue, Discovery, Disney Channel, Disney CineMagic, ESPN America, ESPN Classic, French Lover, and Playhouse Disney. The situation of the channels Extreme Sport Channel, National Geographic, and Yacht &amp; Sail was only regularized by the signing of a contract at the end of 2010.</w:t>
      </w:r>
    </w:p>
    <w:p>
      <w:r>
        <w:t>214. Regarding the Disney channels, GCP indicates that the distribution contract signed on July 20, 2007, stipulates that transport will be subject to a separate contract, even though this has still not been signed to date. All other channels would have been subject to letters of agreement, the signing of which would have been conditional on the prompt signing of separate distribution and transport contracts. According to GCP, the essential point is that the distributor is aware of the separability of the distribution and transport services. However, such an argument is not at all sufficient to justify the observed breach and must therefore be dismissed.</w:t>
      </w:r>
    </w:p>
    <w:p>
      <w:r>
        <w:t>215. It follows from the above that GCP has not complied with commitment 44 requiring the proposal of separate distribution and transport contracts for the channels listed above.</w:t>
      </w:r>
    </w:p>
    <w:p>
      <w:r>
        <w:t>III. Consequences of the Observed Breaches</w:t>
      </w:r>
    </w:p>
    <w:p>
      <w:r>
        <w:t>216. After recalling the options available to the Competition Authority under IV of Article L. 430-8 of the Commercial Code when it finds the non-performance of commitments undertaken in the context of a concentration operation (A), the relevant elements to be considered in the case at hand will be examined (B) to determine the consequences of the observed breaches (C).</w:t>
      </w:r>
    </w:p>
    <w:p>
      <w:r>
        <w:t>A. THE OPTIONS OPENED BY ARTICLE L. 430-8 OF THE COMMERCIAL CODE</w:t>
      </w:r>
    </w:p>
    <w:p>
      <w:r>
        <w:t>217. Under IV of Article L. 430-8 of the Commercial Code, if it "considers that the parties have not executed within the set deadlines an injunction, a prescription, or a commitment (...), the Competition Authority finds the non-performance. It may:</w:t>
        <w:br/>
        <w:t>1° - Withdraw the decision authorizing the realization of the operation. Unless reverting to the state prior to the concentration, the parties are required to notify the operation again within one month from the withdrawal of the decision, unless they incur the sanctions provided for in I [injunction under penalty up to 5% of the average daily turnover per day of delay or monetary sanction of a maximum amount, for legal entities, of 5% of the turnover achieved in France during the last closed financial year, increased if applicable by that of the acquired party];</w:t>
        <w:br/>
        <w:t>2° - Order under penalty, within the limit provided for in II of Article L. 464-2 [5% of the average daily turnover per day of delay], the parties to whom the non-executed obligation was incumbent to execute within a deadline it sets the injunctions, prescriptions, or commitments.</w:t>
        <w:br/>
        <w:t>Furthermore, the Authority may impose a monetary sanction on the parties to whom the non-executed obligation was incumbent, which cannot exceed the amount defined in I [maximum amount, for legal entities, of 5% of the turnover achieved in France during the last closed financial year, increased if applicable by that of the acquired party]."</w:t>
      </w:r>
    </w:p>
    <w:p>
      <w:r>
        <w:t>218. It follows from the economy of these provisions that the issuance of a withdrawal decision and that of an injunction constitute alternative options available to the Competition Authority when it finds the non-performance of commitments undertaken in the context of a concentration operation. Indeed, the injunction to execute the non-respected obligation can hardly be conceived if the decision to make it mandatory is withdrawn at the same time.</w:t>
      </w:r>
    </w:p>
    <w:p>
      <w:r>
        <w:t>219. The consequences of a withdrawal of the decision authorizing the realization of the concentration operation are defined by IV of Article L. 430-8 of the Commercial Code. The withdrawal entails the obligation for the parties to notify the operation again to the Authority. The Authority must then examine the operation according to the procedure provided for in Title III of Book IV of the Commercial Code, taking into account all the factual data existing at the date on which it rules. It is only when the parties renounce to notify the operation again that they must revert to the state prior to the concentration.</w:t>
      </w:r>
    </w:p>
    <w:p>
      <w:r>
        <w:t>220. When it issues one or the other of the decisions provided for in 1° and 2° of IV of Article L. 430-8 of the Commercial Code, the Authority may also impose a monetary sanction on the offending parties. The amount of this sanction, which must be determined individually when several offenders are involved, must also be proportionate to the relevant circumstances of the case at hand. The particular nature of the breach referred to in IV of Article L. 430-8 of the Commercial Code must also be taken into account: the sanction that may be imposed in case of non-compliance with commitments undertaken in the context of a concentration operation, and conditioning its authorization by the Authority – or previously by the minister responsible for the economy – must in any case be determined in such a way that the company that undertook the commitments is not incentivized to engage in an economic calculation consisting of proposing them to the Authority in order to obtain the authorization of the concentration, but without intending to actually execute them or without taking the necessary measures for that purpose. It is therefore important that the monetary sanction imposed in case of non-compliance with commitments is set at a sufficient level to deter the interested parties from failing to execute their commitments.</w:t>
      </w:r>
    </w:p>
    <w:p>
      <w:r>
        <w:t>221. The choice between the options opened by Article L. 430-8 of the Commercial Code must be made taking into account all the particular circumstances of each case. The Authority examines in particular the nature of the observed breaches, assessing their severity and the harm to competition that the authorization decision aimed to prevent. The Authority may also take into account the nature of the commitments undertaken, their importance in the overall economy of the authorization decision of the concentration operation, or the time elapsed since the concentration operation and the duration of the commitments remaining to run at the date on which it rules.</w:t>
      </w:r>
    </w:p>
    <w:p>
      <w:r>
        <w:t>B. THE ELEMENTS OF ASSESSMENT IN THE CASE AT HAND</w:t>
      </w:r>
    </w:p>
    <w:p>
      <w:r>
        <w:t>222. The nature and importance of the commitments concerned in the economy of the authorization decision (1) and the nature of the observed breaches (2) will be analyzed below.</w:t>
      </w:r>
    </w:p>
    <w:p>
      <w:r>
        <w:rPr>
          <w:b/>
        </w:rPr>
        <w:t>[Pages 49–51]</w:t>
      </w:r>
    </w:p>
    <w:p>
      <w:r>
        <w:t>1. ON THE NATURE OF THE COMMITMENTS CONCERNED AND THEIR IMPORTANCE IN THE ECONOMY OF THE AUTHORIZATION DECISION FOR THE CONCENTRATION OPERATION</w:t>
      </w:r>
    </w:p>
    <w:p>
      <w:r>
        <w:t>223. The unfulfilled commitments were behavioral measures aimed at regulating the competitive behavior of the entity resulting from the concentration between Canal Plus and TPS. Unlike, for example, structural commitments such as divestitures, they required the new entity to implement specific behaviors continuously over a determined period (5 to 6 years according to the commitments). This is particularly the case for commitments related to the provision of channels to third-party distributors and the maintenance of their quality, as well as those related to the distribution conditions of independent channels.</w:t>
      </w:r>
    </w:p>
    <w:p>
      <w:r>
        <w:t>224. Therefore, an injunction to GCP to fulfill the unfulfilled commitments for the remainder of the time period appears inappropriate to the circumstances of the case. It would not remedy the continuous lack of compliance by GCP with the regulatory measures imposed on it since 2007 and would not compensate for the harm to competition that resulted. Moreover, an injunction would only have a very brief application, given the particularly close deadline of the commitments undertaken, April 4, 2012, concerning the commitments related to the provision of channels, and April 4, 2013, concerning the other obligations of GCP (cf. supra, point 20). Such a measure would therefore be largely ineffective.</w:t>
      </w:r>
    </w:p>
    <w:p>
      <w:r>
        <w:t>225. Furthermore, some of the unfulfilled commitments occupy a central place in the overall economy of the remedies to the risks of harm to competition identified by the minister in his authorization decision for the concentration operation.</w:t>
      </w:r>
    </w:p>
    <w:p>
      <w:r>
        <w:t>226. As highlighted above (points 5 to 6), the main purpose of the commitments was to allow the pay-TV distributors that would remain after the operation, primarily internet service providers, to access sufficient attractive content to create pay-TV channel bouquets that would contribute to stimulating competition in the downstream market for pay-TV distribution.</w:t>
      </w:r>
    </w:p>
    <w:p>
      <w:r>
        <w:t>227. At the heart of this system were, in particular concerning the mainland, commitment 21, related to the provision of thematic channels to third-party distributors, which was executed late by GCP, and commitment 22, related to the maintenance of the quality of the channels provided, which was not respected. The same applies, concerning overseas territories, to commitment 34 related to the provision of channels to Parabole Réunion.</w:t>
      </w:r>
    </w:p>
    <w:p>
      <w:r>
        <w:t>228. It follows that the identified breaches were all the more likely to undermine the objectives pursued by the authorization decision, namely the restoration and maintenance of sufficient competition in the pay-TV market.</w:t>
      </w:r>
    </w:p>
    <w:p>
      <w:r>
        <w:t>229. The argument put forward by GCP, that it should be taken into account that it has complied with more than 80% of the commitments undertaken, does not call into question the analysis and conclusions that precede. Besides being based on questionable arithmetic, as it places the 59 commitments made in 2006 on the same level, whereas they have very different importance and scope, it should be recalled that the authorization decision for the concentration operation was granted on the condition of the proper execution of all the commitments retained, each of which was undertaken individually and made mandatory because it was considered necessary to resolve the identified harms to competition by the control authorities. Furthermore, in this case, the breaches identified in this decision particularly concern commitments that constitute the very core of the authorization decision, as noted above.</w:t>
      </w:r>
    </w:p>
    <w:p>
      <w:r>
        <w:t>2. ON THE NATURE OF THE IDENTIFIED BREACHES</w:t>
      </w:r>
    </w:p>
    <w:p>
      <w:r>
        <w:t>230. After analyzing the severity of the identified breaches, the harms to competition that the decision aimed to protect will be examined.</w:t>
      </w:r>
    </w:p>
    <w:p>
      <w:r>
        <w:t>a) On the severity of the identified breaches</w:t>
      </w:r>
    </w:p>
    <w:p>
      <w:r>
        <w:t>231. GCP argues that the identified breaches cannot be qualified as serious as they are the result of a "perfectly legitimate and justifiable" divergence of interpretation, and indicates that it has repeatedly sought the services of the DGCCRF regarding the interpretation of the disputed commitments, without receiving a response. However, it should be noted that GCP sought the interpretation of the DGCCRF only on commitment 34, and not on the other commitments for which a breach was identified. Moreover, as highlighted above in the analysis of the identified breaches, the interpretation of the commitments advocated by GCP cannot be retained as it contradicts the terms of the commitments in question and the objectives pursued by the authorization decision for the concentration operation.</w:t>
      </w:r>
    </w:p>
    <w:p>
      <w:r>
        <w:t>232. It is necessary to distinguish between the identified breaches according to whether they correspond to a continuous non-fulfillment of the undertaken commitment or whether they are partial or occasional in nature.</w:t>
      </w:r>
    </w:p>
    <w:p>
      <w:r>
        <w:t>233. The breach of the commitments related to the maintenance of the quality of the channels made available to third-party distributors (commitments 22 and 21) is particularly serious as it concerns the essence of these commitments, namely the quality of the TPS Star channel, and is characterized by a continuous nature throughout the studied period. In this regard, an aggravation of the breach can be observed as a growing degradation of the quality of TPS Star has been noted since 2007. The same applies to the breach of commitment 34. The non-fulfillment of commitment 42, related to the formal conditions for the resumption of independent channels, also corresponds to a breach that extends over the entire relevant period.</w:t>
      </w:r>
    </w:p>
    <w:p>
      <w:r>
        <w:t>234. In contrast, the other identified breaches are of lesser severity as they have been more occasional or partial in nature. Some of them have indeed been corrected by GCP, often following the intervention of the representative.</w:t>
      </w:r>
    </w:p>
    <w:p>
      <w:r>
        <w:t>235. Among the breaches corresponding to delays in the execution of GCP's obligations are the breaches of commitments 20 and 21 related to non-discrimination between platforms and the timeline for making channels available to third-party distributors, whose non-execution was noted over several months in 2007. Similarly, the breach of commitment 3, related to access to rights for recent American films, corresponds to a delay of a few months. The breach of commitment 44, related to the conditions for transporting third-party channels, also corresponds to a delay in execution, of a very significant duration since the approval procedure for operators authorized to have the decryption keys of GCP for the transport of channels by satellite was only finalized in June 2009. This delay was also considered excessive by the representative.</w:t>
      </w:r>
    </w:p>
    <w:p>
      <w:r>
        <w:t>236. Among the breaches of a partial nature is the breach of commitment 14, which concerns only one retransmission contract for sports rights (handball competition). The breaches of commitments 41(b), related to the remuneration modalities for independent channels, and 44, are also partial in nature as they only affected a portion of the channels covered by these obligations.</w:t>
      </w:r>
    </w:p>
    <w:p>
      <w:r>
        <w:t>237. Generally, it emerges from the investigation that the implementation of the commitments examined in this decision has been characterized by repeated bad faith and lack of diligence on the part of GCP. Indeed, GCP's interlocutors or its contractual partners have reported a deterioration in relations with GCP since the concentration operation, necessitating repeated interventions by the representative to remind the company of its obligations, as GCP itself acknowledges. The representative notably noted that he had not been systematically informed by GCP of the opening of negotiations with independent channels, as he should have been. Independent channels mentioned the absence or long response times from the relevant services of GCP, resulting in the retroactive regularization of numerous contracts through letters of agreement.</w:t>
      </w:r>
    </w:p>
    <w:p>
      <w:r>
        <w:t>238. Finally, it should be emphasized that GCP's breaches are the actions of an operator particularly experienced in the pay-TV sector, who could not be unaware of the potential effects of its behavior on the market.</w:t>
      </w:r>
    </w:p>
    <w:p>
      <w:r>
        <w:t>b) On the harms to competition that the decision aimed to prevent</w:t>
      </w:r>
    </w:p>
    <w:p>
      <w:r>
        <w:t>239. The identified breaches related to the provision of channels to third-party distributors and the resumption of independent channels hindered the development of an attractive intermediate-level channel bouquet by internet service providers, the emergence of which was one of the main objectives sought by the decision. In particular, the disappearance of an attractive premium channel, resulting from the degradation of the content of TPS Star, whose "provision [was] one of the keys to the development of downstream competition," condemned the viability of competing bouquets to those of GCP. Similarly, the delay in making channels available to third-party operators, while GCP was simultaneously launching its own new commercial offer, allowed GCP to acquire numerous subscribers, without the competition sought by the commitments being able to establish itself. The specific consequences of the identified breaches have been detailed above in the developments related to the finding of non-fulfillment (cf. points 43 et seq., and 104 et seq.).</w:t>
      </w:r>
    </w:p>
    <w:p>
      <w:r>
        <w:t>240. As noted by the Competition Authority in its decision No. 10-D-32 of November 16, 2010, regarding practices in the pay-TV sector, GCP retained after 2006 the dominant position it enjoyed in the market, without the launch by</w:t>
      </w:r>
    </w:p>
    <w:p>
      <w:r>
        <w:rPr>
          <w:b/>
        </w:rPr>
        <w:t>[Pages 52–54]</w:t>
      </w:r>
    </w:p>
    <w:p>
      <w:r>
        <w:t>Orange's own offers at the end of 2008 represent competitive pressure capable of challenging this dominant position. The Authority thus noted the weakness of competition in the downstream market for pay television distribution, which the unfulfilled commitments aimed to remedy.</w:t>
      </w:r>
    </w:p>
    <w:p>
      <w:r>
        <w:t>241. GCP argues that the identified shortcomings did not hinder the development of television offerings provided by internet service providers, whose number of subscribers has seen a steady increase since 2006. While this increase is not disputed, it is primarily due not to the attractiveness of the television offerings included in the basic packages of internet service providers, but to the bundling of television offerings with high-speed internet access offers (triple play packages) and the development of unbundling, and consequently to the increasing eligibility of households for ADSL (high speed).</w:t>
      </w:r>
    </w:p>
    <w:p>
      <w:r>
        <w:t>242. The progress of internet service providers in the pay television market should primarily be assessed in light of the development of their second-tier service offerings, which require the subscription to an additional package beyond the basic package, the number of which remains very low. As highlighted by the Competition Authority in its aforementioned decision No. 10-D-32, GCP's market share in value is significantly higher than its market share calculated based on the number of subscribers, given that the selling prices of its television offerings are higher than those of its competitors.</w:t>
      </w:r>
    </w:p>
    <w:p>
      <w:r>
        <w:t>243. Furthermore, while GCP claims that almost all programs previously broadcast by TPS have been acquired by Orange, a new entrant in the market, this allegation is unfounded as the rights to the most attractive sports content from TPS Star have mostly been acquired by GCP. Regarding film content, while the rights of Warner and MGM have been transferred to Orange, the rights of Paramount have been acquired by GCP.</w:t>
      </w:r>
    </w:p>
    <w:p>
      <w:r>
        <w:t>244. Similarly, concerning the market in Réunion, the non-fulfillment of commitment 34 deprived GCP's competing operator in the Indian Ocean market of attractive content equivalent to that which it had with TPS before the concentration operation, leading it to offer its subscribers a degraded and less competitive offer compared to GCP's bouquet.</w:t>
      </w:r>
    </w:p>
    <w:p>
      <w:r>
        <w:t>245. GCP argues that the slowdown in the growth of Parabole Réunion cannot be attributed to a breach of commitment 34, as the elements provided by this operator to the Authority's investigation services are not substantiated, and the arrival of internet service providers in the market introduces significant competitive pressure on established pay television players in Réunion. However, these circumstances do not undermine the finding of a degradation in the quality of the channels made available by GCP, which has the effect of undermining the attractiveness of competing distributors in Réunion. Thus, the existence of other factors, such as the arrival of new competitors in the market, which may also have contributed to the decline in Parabole Réunion's revenue, does not exclude that the breach of commitment 34 contributed to the weakening of this GCP competitor in Réunion.</w:t>
      </w:r>
    </w:p>
    <w:p>
      <w:r>
        <w:t>246. Regarding the shortcomings related to the acquisition of independent channels, the opacity observed in the distribution conditions of these channels, in violation of commitments 41 and 42, concerning both their remuneration conditions and the duration of their contracts, has contributed to reinforcing the imbalance in commercial negotiations favoring GCP, the dominant player in the downstream pay television markets. These shortcomings have also hindered the proper functioning of competition among different distributors, as well as between independent channels and affiliated channels controlled by the minority shareholders of Canal+ France, contrary to the objective pursued by the decision.</w:t>
      </w:r>
    </w:p>
    <w:p>
      <w:r>
        <w:t>247. GCP argues that no independent channel has been affected by the opacity of the distribution conditions denounced by the Competition Authority, and that no drying up of the offer can be noted. In this regard, it cites the increase in the number of conventioned and declared channels with the CSA, which rose from 125 in 2007 to 134 in 2010. However, this increase is primarily explained by the launch of channels unavailable to third-party distributors (the seven channels of Orange and the two new Disney channels) or free channels, thus not covered by the commitments. Furthermore, the commitments in question aimed in particular to prevent GCP's purchasing power from resulting in the imposition of unfair distribution conditions on independent channel publishers, particularly regarding remuneration. In this regard, it is useful to note the performance gaps between independent channels and affiliated channels, with the former generating a revenue of €260.4 million in 2009 with a negative net result of €176.7 million, while the latter generated a revenue of €1,044.2 million with a positive net result of €13.7 million. The elements collected by the Authority's investigation services also indicate a significant decrease in remuneration for certain channels.</w:t>
      </w:r>
    </w:p>
    <w:p>
      <w:r>
        <w:t>248. Finally, regarding the importance of the market on which the effects of the identified shortcomings occurred, it should be noted that in August 2010, the television sector as a whole (production, publishing, distribution) generated a revenue of approximately €14 billion, of which pay television represented a share of 14%. Publishing accounts for more than 62% of the revenue of the television sector, distribution accounts for 22%, and production accounts for just under 16%. France has 12 million subscribers to multi-channel pay television, according to CSA figures.</w:t>
      </w:r>
    </w:p>
    <w:p>
      <w:r>
        <w:t>249. In the publishing market (excluding Canal+ channels), GCP generated a revenue of €531.4 million in 2009, representing 41% of the revenue generated by thematic channels, according to the CSA. The second player in the market is the TF1 group, with a revenue of €143.1 million. Including Canal+ channels, GCP generated a revenue of €1,817 million in 2009, representing 75% of the total revenue of the publishing market and 22% of the total revenue of the regulated national television sector.</w:t>
      </w:r>
    </w:p>
    <w:p>
      <w:r>
        <w:t>C. CONCLUSION</w:t>
        <w:br/>
        <w:t>1. ON THE WITHDRAWAL OF THE DECISION</w:t>
        <w:br/>
        <w:t>250. In light of all the elements analyzed above, it is appropriate to implement 1° of IV of Article L. 430-8 of the Commercial Code. Therefore, it is necessary to withdraw the decision of the Minister of Economy, Finance and Industry dated August 30, 2006, authorizing the acquisition of TPS and CanalSatellite by Vivendi Universal and Groupe Canal Plus. Unless the parties revert to the state prior to the concentration, this withdrawal entails the obligation for them to notify the operation again to the Competition Authority within one month from the date of notification of this decision.</w:t>
      </w:r>
    </w:p>
    <w:p>
      <w:r>
        <w:t>2. ON THE IMPOSITION OF A FINANCIAL SANCTION</w:t>
        <w:br/>
        <w:t>251. As follows from the clear terms of the authorization decision and the commitments attached to it, these commitments were jointly undertaken by the parties to the concentration operation, namely "the company Vivendi and its current and future subsidiaries and sub-subsidiaries controlled exclusively," on the one hand, and "the company Groupe Canal+ and its current and future subsidiaries and sub-subsidiaries controlled exclusively," on the other hand. It was also stipulated that they were "valid for all entities, current and future of the Parties that would be led to carry out an activity falling within the scope of the commitments." However, given the nature of the commitments made and the identified shortcomings, as well as the role played by Groupe Canal Plus in these shortcomings, it is only to "the company Groupe Canal+ and its subsidiaries and sub-subsidiaries controlled exclusively" that it is appropriate, in their capacity as parties jointly responsible for the unfulfilled obligations, to impose a financial sanction jointly and severally.</w:t>
      </w:r>
    </w:p>
    <w:p>
      <w:r>
        <w:t>252. IV of Article L. 430-8 of the Commercial Code refers, for the determination of the maximum amount of the financial sanction that may be imposed on the parties responsible for the unfulfilled obligation, to I of the same article. The latter sets it at 5% of the turnover excluding taxes achieved in France by these legal entities during the last closed financial year. In this case, the turnover excluding taxes achieved in France by all the legal entities involved in 2010 amounts to €4,026 million, according to the letter sent to the Competition Authority on May 6, 2011, by Groupe Canal Plus, accompanied by a certificate from its statutory auditor. While noting in this letter that "the tax packages of each of the companies making up the Canal Plus group do not allow for an accurate determination of the consolidated turnover achieved in France by the group, particularly because intra-group sales are accounted for," the counsel for Groupe Canal Plus specifies that "the financial services management of Groupe Canal Plus extracted the requested turnover (with a breakdown by geographical area) from the accounting information systems of the Canal Plus group as they were established for the needs of the Vivendi Group." In a previous letter dated December 13, 2010, the same counsel indicated, in response to a question from the investigation services of the Competition Authority requesting the communication of the turnover excluding taxes achieved in France by Groupe Canal Plus and all its subsidiaries and sub-subsidiaries controlled exclusively, that it amounted to €3,936 million in 2009. These figures are consistent with each other. Therefore, it should be considered that the ceiling for the financial sanction amounts in this case to €201.3 million.</w:t>
      </w:r>
    </w:p>
    <w:p>
      <w:r>
        <w:rPr>
          <w:b/>
        </w:rPr>
        <w:t>[Pages 55–56]</w:t>
      </w:r>
    </w:p>
    <w:p>
      <w:r>
        <w:t>253. In light of the assessment elements described above regarding the severity of the identified breaches and the significance of the harm they are likely to cause to competition, it is appropriate to impose jointly and severally on the individuals mentioned in the third sentence of paragraph 251 above a sanction in the amount of 30 million euros.</w:t>
      </w:r>
    </w:p>
    <w:p>
      <w:r>
        <w:t>DECISION</w:t>
        <w:br/>
        <w:t>Article 1: It is noted that the commitments 3, 14, 20, 21, 22, 34, 41, 42, and 44, which were a condition for the decision of the Minister of Economy, Finance and Industry dated August 30, 2006, authorizing the acquisition of TPS and CanalSatellite by the companies Vivendi Universal and Groupe Canal Plus, have not been fulfilled.</w:t>
        <w:br/>
        <w:t>Article 2: The decision of the Minister of Economy, Finance and Industry dated August 30, 2006, authorizing the acquisition of TPS and CanalSatellite by the companies Vivendi Universal and Groupe Canal Plus, is revoked. Unless reverting to the state prior to the concentration, Vivendi and Groupe Canal Plus are required to re-notify the operation within one month from the date of notification of this decision.</w:t>
        <w:br/>
        <w:t>Article 3: A monetary sanction of 30 million euros is imposed jointly and severally on the company Groupe Canal Plus and all the subsidiaries and sub-subsidiaries that it exclusively controls.</w:t>
        <w:br/>
        <w:t>Deliberated on the oral report of Ms. Gaëlle Le Breton and Ms. Frédérique Leyme and the intervention of Mr. Eric Cuziat, deputy general rapporteur, by Mr. Bruno Lasserre, president, session chair, Ms. Françoise Aubert, Ms. Anne Perrot, and Mr. Patrick Spilliaert, vice-presidents.</w:t>
        <w:br/>
        <w:t>The session secretary, The president,</w:t>
        <w:br/>
        <w:t>Marie-Anselme Lienafa 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