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https://www.autoritedelaconcurrence.fr/fr/decision/relative-au-secteur-des-travaux-delectrification-rurale-realises-dans-le-departement-de-la</w:t>
      </w:r>
    </w:p>
    <w:p>
      <w:r>
        <w:t>Pages translated : 13</w:t>
      </w:r>
    </w:p>
    <w:p/>
    <w:p>
      <w:r>
        <w:rPr>
          <w:b/>
        </w:rPr>
        <w:t>[Pages 1–3]</w:t>
      </w:r>
    </w:p>
    <w:p>
      <w:r>
        <w:t xml:space="preserve">RÉPUBLIQUE FRANÇAISE  </w:t>
        <w:br/>
        <w:t xml:space="preserve">Decision No. 04-D-04 of February 20, 2004  </w:t>
        <w:br/>
        <w:t>regarding the sector of rural electrification works carried out in the Charente-Maritime department</w:t>
      </w:r>
    </w:p>
    <w:p>
      <w:r>
        <w:t xml:space="preserve">The Competition Council (section IV),  </w:t>
        <w:br/>
        <w:t xml:space="preserve">Having regard to the letter registered on August 28, 1996, under number F 899, by which the Minister Delegate for Finance and Foreign Trade referred to the Competition Council practices of collusion among companies bidding for public contracts, implemented in the sector of rural electrification works carried out in the Charente-Maritime department;  </w:t>
        <w:br/>
        <w:t xml:space="preserve">Having regard to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  </w:t>
        <w:br/>
        <w:t xml:space="preserve">Having regard to the observations presented by the Government Commissioner and by the companies Spie-Trindel, Allez et Cie, Rivet, Entreprise Industrielle, Lacombe Réseaux, Charentaise d’équipement Electrique (CEE), Robin, Union Electrique Industrielle et Rurale (UEIR), SOBECA, and Electro Entreprise Charentaise (EEC);  </w:t>
        <w:br/>
        <w:t xml:space="preserve">Having regard to the other documents in the file;  </w:t>
        <w:br/>
        <w:t xml:space="preserve">The rapporteur, the deputy general rapporteur, the Government Commissioner, the companies Spie-Trindel SA, Allez, Exploitation des établissements Rivet SA, Entreprise Industrielle Réseaux Ouest SA, Lacombe Réseaux SA, Charentaise d’équipement Electrique, Robin SA, SA Union Electrique Industrielle et Rurale (UEIR), SOBECA SA, 2EC (Electro Entreprise Charentaise), EI Réseaux Ouest SA, as well as the SARL Charentaise d’Equipement Electrique (CEE) heard during the session of December 16, 2003;  </w:t>
        <w:br/>
        <w:t>Adopts the following decision:</w:t>
      </w:r>
    </w:p>
    <w:p>
      <w:r>
        <w:t xml:space="preserve">I. - Findings  </w:t>
        <w:br/>
        <w:t xml:space="preserve">A. - THE MARKETS AND THE COMPANIES  </w:t>
        <w:br/>
        <w:t xml:space="preserve">1. The Departmental Union for Electrification and Rural Equipment (SDEER) of Charente-Maritime has been organizing since 1986 the maintenance service for public lighting and, in this context, conducts a call for tenders every three years for the modernization, extension, and maintenance works of public lighting networks. At the time of the facts examined, the SDEER also managed the civil engineering works for the telephone network, solely concerning the undergrounding of networks.  </w:t>
        <w:br/>
        <w:t xml:space="preserve">2. The schedule for launching the contract for the period 1993-1995 was as follows:  </w:t>
        <w:br/>
        <w:t xml:space="preserve">• call for tenders published in the official bulletin of public market announcements on July 3, 1993;  </w:t>
        <w:br/>
        <w:t xml:space="preserve">• deadline for receipt of offers set for August 2, 1993;  </w:t>
        <w:br/>
        <w:t xml:space="preserve">• meeting of the bid opening committee on August 4, 1993.  </w:t>
        <w:br/>
        <w:t xml:space="preserve">3. The price proposals were to take the form of a discount or an increase applicable to the prices of the services described in the unit price schedule (BPU) included in the tender dossier. The works subject to the tender were divided into nine lots, and companies had the option to bid for several lots, provided they made separate offers. The total estimated annual amount of the works ranged from 25,800,000 F excluding tax to 49,900,000 F excluding tax. Thirty-two companies submitted bids, individually or in consortium.  </w:t>
        <w:br/>
        <w:t xml:space="preserve">4. The bid evaluation committee awarded "lots 1, 2, 3, 4, 5, 7, 8, 9, 10 to the companies that proposed the lowest coefficient, these companies having already provided full satisfaction in the execution of similar projects," namely:  </w:t>
        <w:br/>
        <w:t xml:space="preserve">LOT 1: SPIE TRINDEL - ENTREPRISE INDUSTRIELLE (EI)  </w:t>
        <w:br/>
        <w:t xml:space="preserve">LOT 2: ENTREPRISE ALLEZ  </w:t>
        <w:br/>
        <w:t xml:space="preserve">LOT 3: RIVET AND ENTREPRISE INDUSTRIELLE  </w:t>
        <w:br/>
        <w:t xml:space="preserve">LOT 4: LACOMBE RESEAUX  </w:t>
        <w:br/>
        <w:t xml:space="preserve">LOT 5: SOBECA  </w:t>
        <w:br/>
        <w:t xml:space="preserve">LOT 7: CHARENTAISE D’ÉQUIPEMENT ÉLECTRIQUE (CEE)  </w:t>
        <w:br/>
        <w:t xml:space="preserve">LOT 8: CEE AND ELECTRO ENTERPRISE CHARENTAISE (2EC)  </w:t>
        <w:br/>
        <w:t xml:space="preserve">LOT 9: ENTREPRISE ROBIN  </w:t>
        <w:br/>
        <w:t xml:space="preserve">LOT 10: UNION ELECTRIQUE INDUSTRIELLE ET RURALE (UEIR).  </w:t>
        <w:br/>
        <w:t>Lots 6 and 11, reserved for worker cooperative societies, were excluded from the call for tenders.</w:t>
      </w:r>
    </w:p>
    <w:p>
      <w:r>
        <w:t xml:space="preserve">B. - THE PRACTICES IDENTIFIED  </w:t>
        <w:br/>
        <w:t xml:space="preserve">1. - Before the launch of the call for tenders  </w:t>
        <w:br/>
        <w:t xml:space="preserve">The development of a new unit price schedule (BPU) (period from September 1992 to June 1993)  </w:t>
        <w:br/>
        <w:t xml:space="preserve">5. Ten companies, already holders of electrification contracts, namely Spie-Trindel, Allez, Rivet, Entreprise Industrielle whose current name is EI Réseaux Ouest, Lacombe Réseaux, Charentaise d’équipement Electrique, Robin, Union Electrique Industrielle et Rurale, Electro Entreprise Charentaise (EEC) whose current name is SA 2EC, and SOBECA, noting the gap between, on the one hand, the evolution of the technical and economic conditions for carrying out works for the SDEER of Charente-Maritime and, on the other hand, the remuneration of the companies resulting from the application of the BPU in force for the contracts of the 1990s, proposed to the SDEER to update the existing unit price schedule.  </w:t>
        <w:br/>
        <w:t xml:space="preserve">6. The examination of the agendas of the managers of the ten companies mentioned in the previous paragraph revealed ten meetings listed under the mention "SERCE," prior to July 3, 1993, the date of publication of the consultation notice for the allocation of the lots. Generally, the exact purpose of these meetings was not mentioned except in a succinct manner, but several company managers indicated that the acronym "SERCE," appearing in the agendas, does not designate the professional union (Syndicat des Entreprises de Réseaux et de Constructions Electriques) but the holding of professional meetings, despite its inappropriateness: "Regarding the meetings dedicated to this schedule study, the acronym 'SERCE' is used improperly. It is a misuse of language by the companies that designate in this way the meetings of a professional nature" (reference 291 of the report annexes). These meetings took place in Rochefort, on October 5 and 14, 1992, January 11, 1993, February 4, 10, and 16, 1993, March 9 and 22, 1993, June 8 and 16, 1993.  </w:t>
        <w:br/>
        <w:t xml:space="preserve">7. The companies, after defining common calculation bases, divided into two study groups, one specialized in aerial works, the other in underground works.  </w:t>
        <w:br/>
        <w:t xml:space="preserve">8. The statements of the company heads collected during the investigation, as well as the following documents in the file, confirmed the existence and purpose of these meetings:  </w:t>
        <w:br/>
        <w:t xml:space="preserve">• A notice, dated September 18, 1992, for the "SERCE" meeting of October 5, 1992, sent by the company Allez to the companies SPIE, Robin, EI, Rivet, EEC, UEIR, CEE, SOBECA, and Lacombe, with the subject: "Work on schedule 93." (reference 286 of the report annexes).  </w:t>
        <w:br/>
        <w:t xml:space="preserve">• A handwritten note dated October 5, 1992, taken from the premises of the company Spie-Trindel, which mentions the participation of the ten aforementioned companies, as well as the name of their present representative and the composition of the two working groups, respectively in charge of aerial and underground works:  </w:t>
        <w:br/>
        <w:t xml:space="preserve">"Aerial: Lacombe, EUIR, EI, EEC, Allez.  </w:t>
        <w:br/>
        <w:t xml:space="preserve">Underground: SOBECA, CEE, SPIE, Robin, Rivet" (reference 147 of the report annexes)  </w:t>
        <w:br/>
        <w:t xml:space="preserve">• an excerpt from the draft schedule established, according to the manager of the Périgny center of the company Spie-Trindel, "by the underground works study group";  </w:t>
        <w:br/>
        <w:t xml:space="preserve">• an excerpt of a study sent by the company SOBECA to the company Spie-Trindel on November 6, 1992 (reference 143);  </w:t>
        <w:br/>
        <w:t xml:space="preserve">• a note with the subject: "Schedule ER 93" addressed to the company Rivet on November 3, 1992, by the company Spie-Trindel:  </w:t>
        <w:br/>
        <w:t xml:space="preserve">"Please find attached the sub-details of prices for the following chapters.  </w:t>
        <w:br/>
        <w:t xml:space="preserve">"Art. 150103 to 150217 Transformation station and Electrical Equipment (4 pages)  </w:t>
        <w:br/>
        <w:t xml:space="preserve">Art. 180301 to 180304 Conduits (1 page)  </w:t>
        <w:br/>
        <w:t xml:space="preserve">Art. 180815 to 180903 Electrical connection (2 pages). The sub-details of articles 180405 to 180813 will be sent to you by SOBECA.  </w:t>
        <w:br/>
        <w:t xml:space="preserve">Art. 190001 to 190009 Outside schedule (1 page). Given our study and the recent prices calculated by Mr. X… in July 92, we propose to keep them as is.  </w:t>
        <w:br/>
        <w:t xml:space="preserve">Note: For all these articles, do not take into account those that were given to you during our last meeting" (reference 341).  </w:t>
        <w:br/>
        <w:t xml:space="preserve">9. The results of these joint studies were communicated to the SDEER, as indicated by its director in a statement of January 31, 1996: "At the end of their studies, the companies presented me with their proposals which were the subject of a study on my part, notably on the introduction of new articles and mutual explanations during the meeting of June 16, 1993. This is the only meeting I had with all the companies on this point" (reference 429).  </w:t>
        <w:br/>
        <w:t xml:space="preserve">2. - After the launch of the call for tenders on July 3, 1993  </w:t>
        <w:br/>
        <w:t xml:space="preserve">Analysis of the final BPU  </w:t>
        <w:br/>
        <w:t>10. It appears from the following statements that, at the launch of the call for tenders on July 3, 1993, the final BPU retained by the SDEER, significantly different from that proposed by the companies and appearing in the tender dossier communicated to the latter, provoked reactions of discontent from their managers:</w:t>
      </w:r>
    </w:p>
    <w:p>
      <w:r>
        <w:rPr>
          <w:b/>
        </w:rPr>
        <w:t>[Pages 4–6]</w:t>
      </w:r>
    </w:p>
    <w:p>
      <w:r>
        <w:t>• "This work required a significant amount of time, both in personal studies and in meetings. The result, that is to say the schedule definitively adopted by the SDEER, did not meet the effort we put in." (company Allez, reference 288),</w:t>
        <w:br/>
        <w:t>• "I would like to clarify right away that it (the SDEER) only took into account the results of our study to a minor extent" (company Rivet, reference 352),</w:t>
        <w:br/>
        <w:t>• "I would like to specify that the price schedule ultimately adopted by the SDEER hardly took our proposals into account, apart from the normal price evolution" (company CEE, reference 389),</w:t>
        <w:br/>
        <w:t>• "The unit price schedule ultimately established by Mr. X… appeared to us to be very distant and below our calculations. A positive point: the remuneration for the studies" (company Lacombe, reference 360).</w:t>
      </w:r>
    </w:p>
    <w:p>
      <w:r>
        <w:t>11. Furthermore, from the examination of the agendas of the managers of the companies involved, it appears that during July 1993, that is to say in the period between the date of publication of the consultation notice and the deadline for receipt of offers by the SDEER, several meetings were organized, attended by the company Entreprise Industrielle, the company Rivet, and the company CEE:</w:t>
        <w:br/>
        <w:t>• The meeting of July 16, 1993, regarding which the manager of the Sarl Rivet indicated, in the minutes of declaration of May 16, 1995 (reference 356), that it was a "meeting of the companies to study the definitive BPU established by the SDEER." The purpose of this meeting was confirmed by the manager of the company CEE (reference 394).</w:t>
        <w:br/>
        <w:t>• The meetings of July 21, 28, and 30, 1993, regarding which the managers of the companies Rivet and CEE stated that they all had the same purpose as the previous one (references 356 and 394).</w:t>
      </w:r>
    </w:p>
    <w:p>
      <w:r>
        <w:t>12. Similarly, the statement of the agency director of the company Allez confirms this company's participation in the meetings of July 1993, as well as their purpose: "It results from the critical analysis of the definitive schedule of the SDEER that we conducted during the meetings in July 93 that this document partially erased the technical discrepancies previously noted and represents an evolution of about +6% to +7% compared to the old schedule" (reference 288).</w:t>
      </w:r>
    </w:p>
    <w:p>
      <w:r>
        <w:t>13. The other business leaders did not mention these meetings in their agendas.</w:t>
      </w:r>
    </w:p>
    <w:p>
      <w:r>
        <w:t>3. - The distribution of contracts</w:t>
      </w:r>
    </w:p>
    <w:p>
      <w:r>
        <w:t>The distribution tables</w:t>
      </w:r>
    </w:p>
    <w:p>
      <w:r>
        <w:t>14. A handwritten table, seized from the premises of the company Rivet (reference 299), mentions, for all the companies involved, amounts concerning 10 lots. The manager of the company Rivet stated: "These are notes I took during the meeting of February 4, 1993, regarding amounts of work billed under the ER (rural electrification) programs 91 and 92 for each awarding company. This table was created for informational purposes to measure the activity volume of each company in relation to a theoretical average, which could have potentially allowed a company with a temporary overload of work to subcontract part of its activity. I affirm that the company Rivet did not receive any subcontracting work from another company following this working meeting. That was not the purpose of the meeting" (reference 357).</w:t>
      </w:r>
    </w:p>
    <w:p>
      <w:r>
        <w:t>15. The managers of the companies CEE and Allez confirmed these statements, and similar documents were seized from their companies. The director of the Saint-Jean-d’Angely agency of the company EI stated that during the meeting of February 4, 1993, "it was primarily about taking stock among the different holders of SDEER contracts for the programs carried out by each" (reference 253). As of February 4, 1993, the agendas of the managers of the companies SOBECA, Entreprise Industrielle, Rivet, and CEE also include the entries: "SDEER Sharing", "Meeting at Paris Hotel for distribution", "Prog 91 prog 92 Summary", "SDEER sharing listing meeting" (references 211, 298, 369, 378).</w:t>
      </w:r>
    </w:p>
    <w:p>
      <w:r>
        <w:t>16. Another table, titled "EP-ER Meeting (public lighting-rural electrification)", seized from the premises of the company Rivet (reference 305), totals for each company the work carried out, then compares it to a theoretical share to arrive at a balance. It is followed by a second table, titled "Gives-Receives" (reference 306), which allocates the surpluses determined by the first table among the companies that are deficient in relation to the theoretical share that has been attributed to them. The manager of the company Rivet stated that he established these tables in February 1995, and this dating is confirmed, notably by the two appointments noted at the bottom of the page of the table appearing at reference 306 of the report's annexes, for Thursday 16/02 and Monday 27/02, which correspond to the 1995 calendar. The manager of the company Rivet stated that this table aimed "to take stock of the 1994 billings of the different companies present in ER…. The theoretical average indicated for each company did not lead to any subcontracting since it was a simple simulation for my personal use" (reference 358).</w:t>
      </w:r>
    </w:p>
    <w:p>
      <w:r>
        <w:t>The results of the tender</w:t>
      </w:r>
    </w:p>
    <w:p>
      <w:r>
        <w:t>17. It is observed:</w:t>
        <w:br/>
        <w:t>• that the nine lots that were the subject of a tender in 1990 did not change their awardees in 1993:</w:t>
        <w:br/>
        <w:t>AWARDED COMPANIES</w:t>
        <w:br/>
        <w:t>1990 1993</w:t>
        <w:br/>
        <w:t>lot 1 SPIE TRINDEL SPIE TRINDEL + EI</w:t>
        <w:br/>
        <w:t>lot 2 ALLEZ + EI ALLEZ</w:t>
        <w:br/>
        <w:t>lot 3 RIVET + EI RIVET + EI</w:t>
        <w:br/>
        <w:t>lot 4 LACOMBE LACOMBE RESEAUX</w:t>
        <w:br/>
        <w:t>lot 5 DELAGE SOBECA</w:t>
        <w:br/>
        <w:t>lot 7 CEE + SOBECA CEE</w:t>
        <w:br/>
        <w:t>lot 8 CEE CEE + EEC</w:t>
        <w:br/>
        <w:t>lot 9 ROBIN ROBIN</w:t>
        <w:br/>
        <w:t>Lot 10 UEIR UEIR</w:t>
        <w:br/>
        <w:t>Note: - the company Sobeca purchased the company Delage on January 1, 1992 (lot 5)</w:t>
        <w:br/>
        <w:t>- the company Lacombe Réseaux took over the company Lacombe on July 4, 1992</w:t>
        <w:br/>
        <w:t>• that the awarded companies submitted an offer on several lots, but their proposals turned out to be less advantageous than for the lot for which they were previously awarded:</w:t>
      </w:r>
    </w:p>
    <w:p>
      <w:r>
        <w:t>LOT 1 LOT 2 LOT 3 LOT 4 LOT 5 LOT 7 LOT 8 LOT 9 LOT 10</w:t>
        <w:br/>
        <w:t>SPIE TRIN - 5 0 - 1.5</w:t>
        <w:br/>
        <w:t>EI - 5 (*) - 1 - 2 (**) - 1 + 1 - 1</w:t>
        <w:br/>
        <w:t>RIVET - 1 - 2 - 1 0</w:t>
        <w:br/>
        <w:t>SOBECA + 1 0 - 1 - 1 - 2.5 - 2 - 0.5</w:t>
        <w:br/>
        <w:t>CEE 0 0 - 1 - 5 - 4 + 2</w:t>
        <w:br/>
        <w:t>EEC - 2 - 0.5 - 2 - 4 (***)</w:t>
        <w:br/>
        <w:t>UEIR - 1 - 0.5 0 - 1 0 - 2</w:t>
        <w:br/>
        <w:t>ALLEZ - 2 - 2 + 0.5 + 1 + 1 - 2 0 0 - 1</w:t>
        <w:br/>
        <w:t>LACOMBE - 1 0 + 0.5 - 2.5 0 - 2 0 + 2 - 1</w:t>
        <w:br/>
        <w:t>ROBIN - 3 - 1 - 1 + 1 + 1 + 1 + 2 - 3.5 + 2</w:t>
        <w:br/>
        <w:t>The offers in bold have been declared awarded for the lot</w:t>
        <w:br/>
        <w:t>(*) : grouped offer with Spie Trindel</w:t>
        <w:br/>
        <w:t>(**) : grouped offer with Rivet</w:t>
        <w:br/>
        <w:t>(***) : grouped offer with CEE</w:t>
      </w:r>
    </w:p>
    <w:p>
      <w:r>
        <w:t>18. The companies provided the following explanations:</w:t>
        <w:br/>
        <w:t>Company Spie Trindel (offers: lots no 1, 2, and 9 – awarded: lot 1), regarding the study attached to reference 208: "This calculation concerns only lot no 1, the only lot for which we had comparison elements […]. The elements of reflection concerning lots 2 and 9 were the subject of a brief study" (minutes of declaration of the head of the "Network" department dated September 20, 1995, reference 205). He also specified that the Périgny agency was not able to carry out the aerial works of lot no 2 alone and would have had to call on another agency or subcontracting.</w:t>
      </w:r>
    </w:p>
    <w:p>
      <w:r>
        <w:t>Company Industrielle (offers: lots nos 1, 2, 3, 7, 8, 9 – awarded: lot no 2): A manager, head of the "lines and networks" service of this company indicated that he did not consider lot no 2 to be sufficiently promising to continue the previous grouping with the company Allez. On the other hand, considering that lot no 1 "constitutes one of the most promising lots", the company EI formed a grouping with the company Spie-Trindel, the former holder (reference 258). This company is oriented towards underground works while the company EI is more qualified for aerial works.</w:t>
      </w:r>
    </w:p>
    <w:p>
      <w:r>
        <w:t>Company Allez (offers for all lots - awarded: lot no 2): The director of the Rochefort agency stated: "I submitted an offer for all lots to assert the agency's capacity to be present across the entire SDEER territory. The establishment of these offers did not lead to a formalized study on a document specific to each lot" (reference 292). Regarding lot no 2, the company Allez transferred the aerial part of its lot to the company EI.</w:t>
      </w:r>
    </w:p>
    <w:p>
      <w:r>
        <w:t>Company Rivet (offers: lots nos. 2, 3, 7, 10 – awarded: lot no 3): "I responded on lots 2, 7, and 10 in order to be present on these lots in case of potential default by other companies" (minutes of declaration of the manager, reference 355).</w:t>
      </w:r>
    </w:p>
    <w:p>
      <w:r>
        <w:t>Company Lacombe Réseaux (offers: all lots – awarded: lot no 4): "The coefficient proposed for lot 4 was determined at the very last moment […]. I did not keep my study documents" (minutes of declaration of the president of the company, reference 363).</w:t>
      </w:r>
    </w:p>
    <w:p>
      <w:r>
        <w:rPr>
          <w:b/>
        </w:rPr>
        <w:t>[Pages 7–9]</w:t>
      </w:r>
    </w:p>
    <w:p>
      <w:r>
        <w:t>Entreprise SOBECA (offers: lots nos 2, 3, 4, 5, 7, 8, 10 – awardee of lot no. 5): The regional director indicated that the offers were established based on "knowledge of the field, the volume of work, and the commercial strategy of the agency" (reference 372).</w:t>
      </w:r>
    </w:p>
    <w:p>
      <w:r>
        <w:t>Entreprise CEE (offers: lots nos 2, 3, 4, 7, 8, 9 – awardee of lot no. 7): For the agency head, the price proposals made to SDEER result solely from the decision of the group's management and the choice of discounts "results less from technical considerations than from commercial policy criteria" (reference 392).</w:t>
      </w:r>
    </w:p>
    <w:p>
      <w:r>
        <w:t>Entreprise EEC (offers: lots nos 1, 2, 7, 8 – awardee of lot no. 8 with CEE): The responsible person interviewed stated that he was unable to say how the offers were established or to provide the calculation notes (reference 401).</w:t>
      </w:r>
    </w:p>
    <w:p>
      <w:r>
        <w:t>Entreprise Robin (offers: all lots – awardee of lot no. 9): The offers "primarily stem from a desire to be commercially present throughout the entire department" (reference 408).</w:t>
      </w:r>
    </w:p>
    <w:p>
      <w:r>
        <w:t>Entreprise UEIR (offers: lots nos 1, 2, 3, 4, 5, 10 - awardee: lot no. 10): This company no longer possesses the elements that allowed for the pricing of the offers, according to the statements of its agency head in Chaniers (reference 421).</w:t>
      </w:r>
    </w:p>
    <w:p>
      <w:r>
        <w:t>4. - The offers from the companies Charentaise d’Equipement Electrique (CEE) and Union Electrique Industrielle et Rurale (UEIR)</w:t>
      </w:r>
    </w:p>
    <w:p>
      <w:r>
        <w:t>19. The head of the CEE agency in Charente Maritime indicated (minutes of the hearing of June 22, 1995): "The Charentaise d’Equipement Electrique (CEE) is part of the Bonmort group, which was acquired at the beginning of 1995 by GTMH. The manager of CEE is now Mr. Y..., who leads the Bonmort group as a whole" (reference 389).</w:t>
      </w:r>
    </w:p>
    <w:p>
      <w:r>
        <w:t>20. Similarly, the head of the UEIR agency in Chaniers specified (minutes of the hearing of June 21, 1995): "The UEIR agency in Chaniers is attached to the Bonmort group now led by Mr. Y..." (reference 420).</w:t>
      </w:r>
    </w:p>
    <w:p>
      <w:r>
        <w:t>21. It appears from the K-bis extracts of January 6, 2002, that Mr. Jean François Y... is the chairman of the board of directors of SA UEIR as well as of the Bonmort company and that he was appointed manager of the Sarl CEE in place of Mrs. Z..., on June 24, 1996.</w:t>
      </w:r>
    </w:p>
    <w:p>
      <w:r>
        <w:t>22. The following documents show that at the date of the tender, these two companies were already operating within the Bonmort group:</w:t>
        <w:br/>
        <w:t>• A letter dated May 14, 1993, sent by Bonmort SA, headquartered in Bonneuil de Verrines, to the AFPA center of Isle Jourdain, collected in the premises of the CEE company, concerning the professional training of installers, which indiscriminately concerns various companies in the group including CEE and UEIR (reference 381).</w:t>
        <w:br/>
        <w:t>• A schedule of visits by a group manager to the various "agencies," which includes the companies CEE and UEIR (reference 382).</w:t>
        <w:br/>
        <w:t>• Regarding the offers submitted by the companies CEE and UEIR during the tender launched by SDEER of Charente-Maritime, the company CEE submitted an offer for lots nos 2, 3, 4, 7, 9, and 8 (CEE being grouped with EEC for the latter lot) and the company UEIR submitted offers for lots nos 1, 2, 3, 4, 5, and 10. The offers were signed by Mr. André Z..., director, for CEE and by Mrs. Line Z..., chief executive officer, for UEIR.</w:t>
      </w:r>
    </w:p>
    <w:p>
      <w:r>
        <w:t>23. The agency head of the CEE company indicated (minutes of the hearing of June 22, 1995): "the amount of the discounts and the choice of lots for which CEE submitted a proposal were solely the decision of the management of the Bonmort group in Bonneuil de Verrines, namely Mr. André Z..." (reference 391), while the agency head of the UEIR company stated (minutes of the hearing of June 21, 1995): "The aforementioned elements of which I have not retained a copy were transmitted to my management at Bonneuil de Verrines (headquarters of Bonmort SA). The amounts of the proposed discounts and the choice of lots for which an offer was submitted result from decisions made by Mr. André Z..." (reference 422).</w:t>
      </w:r>
    </w:p>
    <w:p>
      <w:r>
        <w:t>5. - The notified grievances</w:t>
      </w:r>
    </w:p>
    <w:p>
      <w:r>
        <w:t>24. Based on the preceding findings, grievances were made against the companies:</w:t>
        <w:br/>
        <w:t>• SPIE TRINDEL;</w:t>
        <w:br/>
        <w:t>• ALLEZ;</w:t>
        <w:br/>
        <w:t>• RIVET;</w:t>
        <w:br/>
        <w:t>• ENTREPRISE INDUSTRIELLE (EI) (now called EI Réseaux Ouest);</w:t>
        <w:br/>
        <w:t>• LACOMBE RÉSEAUX;</w:t>
        <w:br/>
        <w:t>• SOBECA;</w:t>
        <w:br/>
        <w:t>• CHARENTAISE D’EQUIPEMENT ELECTRIQUE (CEE);</w:t>
        <w:br/>
        <w:t>• ELECTRO ENTREPRISE CHARENTAISE (EEC) (now called SA 2 E C);</w:t>
        <w:br/>
        <w:t>• ROBIN;</w:t>
        <w:br/>
        <w:t>• UNION ELECTRIQUE INDUSTRIELLE ET RURALE (UEIR),</w:t>
      </w:r>
    </w:p>
    <w:p>
      <w:r>
        <w:t>On the basis of Article L. 420-1 of the Commercial Code,</w:t>
        <w:br/>
        <w:t>• for having previously participated in the submission of offers in a consultation, with a view to revising the unit price schedule, which resulted in an exchange of information on fundamental elements of price formation that had the object and effect of reducing the independence of their offers during the tender of July 3, 1993, for the electrification works contract in the Charente Maritime department;</w:t>
        <w:br/>
        <w:t>• for having participated in a consultation prior to the submission of their bids, which had the object and effect of coordinating their offers in order to maintain the distribution of contracts to the benefit of previous holders and thus prevent the challenge of the distribution by competitive outside offers.</w:t>
      </w:r>
    </w:p>
    <w:p>
      <w:r>
        <w:t>25. Grievances were also made against the companies:</w:t>
        <w:br/>
        <w:t>• CHARENTAISE D’EQUIPEMENT ELECTRIQUE (CEE);</w:t>
        <w:br/>
        <w:t>• UNION ELECTRIQUE INDUSTRIELLE ET RURALE (UEIR).</w:t>
      </w:r>
    </w:p>
    <w:p>
      <w:r>
        <w:t>for having misled the project owner regarding the reality of competition between their offers. This practice, which had the effect of restricting competition, is contrary to the provisions of Article L. 420-1 of the Commercial Code.</w:t>
      </w:r>
    </w:p>
    <w:p>
      <w:r>
        <w:t>II. – Discussion</w:t>
      </w:r>
    </w:p>
    <w:p>
      <w:r>
        <w:t>A. - PROCEDURAL GROUNDS</w:t>
      </w:r>
    </w:p>
    <w:p>
      <w:r>
        <w:t>1. - Regarding the admissibility of the referral in light of the delegation of powers to Mr. Yves A..., made by decree no. 95-1248 of November 28, 1995</w:t>
      </w:r>
    </w:p>
    <w:p>
      <w:r>
        <w:t>26. The companies Charentaise d’Equipement Electrique, EI Réseaux Ouest, and Union Electrique Industrielle et Rurale argue that the referral to the Competition Council by Mr. Yves A..., Minister Delegate for Finance and Foreign Trade, is inadmissible due to lack of standing of its author, on the grounds that:</w:t>
        <w:br/>
        <w:t>• Decree no. 95-1248 of November 28, 1995, relating to the powers of the Minister Delegate for Finance and Foreign Trade, could not validly delegate to Mr. A... the power to refer to the Competition Council since, under Article L. 462-5 of the Commercial Code, this power has been assigned by law to the minister responsible for the economy and that a delegation of authority can only be authorized by an appropriate text and must result from a delegation that has at least the same rank as the texts to which it relates, so that a simple decree could not modify the provisions of the law.</w:t>
        <w:br/>
        <w:t>• The list of persons competent to refer to the Competition Council is of a restrictive nature, as confirmed by the Competition Council in its decision no. 98-D-18 of March 10, 1998; the exhaustive enumeration made by the law excludes the possibility for the concerned authorities to delegate their referral power (CE, ass. June 30, 1961, Public Prosecutor General Court of Auditors; CE February 28, 1964, National Education Federation).</w:t>
        <w:br/>
        <w:t>• Vague delegations of authority are irregular; the decree of November 28, 1995 does not provide that the Minister Delegate is authorized to refer to the Competition Council.</w:t>
      </w:r>
    </w:p>
    <w:p>
      <w:r>
        <w:t>27. Under Article L. 462-5 of the Commercial Code: "The Competition Council may be referred to by the minister responsible for the economy regarding any practice mentioned in Articles L. 420-1, L. 420-2, and L. 420-5." Furthermore, decree no. 95-1248 of November 28, 1995, relating to the powers of the Minister Delegate for Finance and Foreign Trade, provides that: "Article 1: Mr. Yves A..., Minister Delegate for Finance and Foreign Trade, exercises the powers entrusted to him by the minister responsible for the economy and finance, relating to consumption, competition, public procurement, and foreign trade. (...). Article 3: The Minister Delegate for Finance and Foreign Trade receives delegation from the Minister of Economy and Finance to sign, in his name, all acts, orders, and decisions within the limits of his powers, subject to the provisions of Article 4 below. He countersigns jointly with the Minister of Economy and Finance the decrees falling within his powers. Article 4: Decisions relating to personnel, organization, and functioning of the central administration and the decentralized services of the directions and services listed in Article 2 (...) are taken jointly by the Minister of Economy and Finance and the Minister Delegate for Finance and Foreign Trade."</w:t>
      </w:r>
    </w:p>
    <w:p>
      <w:r>
        <w:t>28. It follows primarily from Article 21 of the Constitution that the Prime Minister may delegate certain of his powers to ministers and from decree no. 47-233 of January 23, 1947, as amended, that ministers may delegate the authority to sign all individual or regulatory acts except decrees. Therefore, the decree of November 28, 1995, taken by the President of the Republic, countersigned by the Prime Minister and by the Minister of Economy and Finance, could legally provide that Mr. Yves A..., Minister Delegate for Finance and Foreign Trade, receives delegation from the Minister of Economy and Finance to sign in his name all acts and decisions within the limits of the powers entrusted to him by the Minister of Finance, among which is competition. Thus, the fact that certain specific powers have been entrusted to the minister by law does not prevent these powers from being delegated to the Minister Delegate by decree. In decision no. 129 of January 11, 2000, the Court of Cassation, while addressing the argument that, since the law has entrusted the minister responsible for the economy with the authority to initiate an investigation, a simple decree, such as that of November 28, 1995, could not legally assign this power to another authority, ruled "that it is not prohibited for the minister to delegate his powers in accordance with laws and regulations." Similarly, the Council of State considered that the Minister Delegate was competent, based on the decree of November 28, 1995, to take an order in a matter where the law assigns competence to the minister (CE no. 184557 of April 27, 1998, Mr. Cornette de Saint-Cyr).</w:t>
      </w:r>
    </w:p>
    <w:p>
      <w:r>
        <w:rPr>
          <w:b/>
        </w:rPr>
        <w:t>[Pages 10–12]</w:t>
      </w:r>
    </w:p>
    <w:p>
      <w:r>
        <w:t>29. If, secondly, in its decision No. 98-D-18 of March 10, 1998, the Competition Council held that it could only be seized by the authorities or organizations listed by the combined provisions of the first paragraph of Article 11 and the second paragraph of Article 5 of the ordinance of December 1, 1986, and that this list was of a limiting nature, this decision did not rule on the possibility for the minister responsible for the economy to delegate his signature to the delegated minister responsible for finance for the purpose of seizing the Competition Council. Furthermore, the solution of the aforementioned ruling of June 30, 1961, in which the Council of State considered that the limiting enumeration made by law of the authorities authorized to seize the Court of Budgetary Discipline excluded any possibility of delegation of this power of seizure, cannot be transposed to the case at hand, as this decision was made in light of specific legislative provisions relating to the seizure of this Court, expressly providing that "only the president of the National Assembly, the president of the Council of the Republic, ... the minister of finance" have the quality to seize the Court, the aforementioned provisions must "be regarded, given the particularly serious nature of the proceedings before this high jurisdiction, as having intended to exclude, for the authorities in question, the possibility of delegating their signature to decide on the seizure of said Court."</w:t>
      </w:r>
    </w:p>
    <w:p>
      <w:r>
        <w:t>30. Thirdly, it follows from the combined provisions of Article 1 and Article 3 of the decree of November 28, 1995, that Mr. Yves A… has been granted the authority to sign, on behalf of the minister, all decisions within the limits of the powers entrusted to him, among which is competition. Now, the seizure of the Competition Council constitutes a decision relating to competition, so that, as the Paris Court of Appeal decided in another case: "Mr. Yves A… was therefore authorized by virtue of this single text to seize the Competition Council" (Sté Masterfood, May 7, 2002). Consequently, the companies Charentaise d’Equipement électrique, EI Réseaux Ouest, and Union électrique industrielle et rurale are not justified in arguing that the delegation granted to Mr. A… is not sufficiently precise to authorize him to seize the Council.</w:t>
      </w:r>
    </w:p>
    <w:p>
      <w:r>
        <w:t>31. It follows that the plea of inadmissibility raised by the companies CEE, EI Réseaux Ouest, and UEIR must be dismissed.</w:t>
      </w:r>
    </w:p>
    <w:p>
      <w:r>
        <w:t>2. - Regarding the prescription</w:t>
      </w:r>
    </w:p>
    <w:p>
      <w:r>
        <w:t>32. Several companies argue that the summons of the director of SDEER for a hearing, which was sent to him by a rapporteur on June 29, 1999, had no other justification than the desire to interrupt the three-year prescription period, which would be confirmed by the fact that the questions posed to the director of SDEER would have concerned elements long known and all already included in the investigation report. These companies therefore consider that this is an artificial process constituting an abuse of procedure and that consequently, the hearing in question could not validly interrupt the prescription.</w:t>
      </w:r>
    </w:p>
    <w:p>
      <w:r>
        <w:t>33. However, it appears from the reading of the documents of the administrative investigation that there remained a significant contradiction between the thesis of the director of SDEER who claimed (reference 431) to have carried out several price simulations based on the proposals received but insisted on the fact "that there had been no negotiation with the companies nor presentation of counter-proposals" and the statement of a company executive according to which the director of SDEER had made two counter-proposals (minutes of the statement of the director of the company Allez, reference 291), a claim supported by the production of a fax from the same company (reference 264).</w:t>
      </w:r>
    </w:p>
    <w:p>
      <w:r>
        <w:t>34. The hearing, the usefulness of which is contested, provided clarifications on the point in question, the director of SDEER having stated that "This was a unilateral and exclusive request from the companies. At no time did the Union intervene actively in their work of preparing a BPU project. To my knowledge, there was probably a solicitation from the companies to the Union to assess the results of their work on the BPU. On the other hand, the Union carried out a price simulation work allowing it to set the price level of the schedule submitted to the tender."</w:t>
      </w:r>
    </w:p>
    <w:p>
      <w:r>
        <w:t>35. The plea concerning the acquisition of the prescription must therefore be rejected.</w:t>
      </w:r>
    </w:p>
    <w:p>
      <w:r>
        <w:t>B. - ON THE MERITS AND WITHOUT NEED TO RULE ON THE PLEA BASED ON THE DURATION OF THE PROCEDURE.</w:t>
      </w:r>
    </w:p>
    <w:p>
      <w:r>
        <w:t>1. - Regarding the first grievance</w:t>
      </w:r>
    </w:p>
    <w:p>
      <w:r>
        <w:t>36. The ten companies involved are accused of having participated, prior to the submission of offers, in a consultation aimed at revising the BPU, which resulted in an exchange of information on fundamental elements of price formation and had the object and effect of reducing the independence of the offers during the tender of July 3, 1993.</w:t>
      </w:r>
    </w:p>
    <w:p>
      <w:r>
        <w:t>37. Firstly, however, the Paris Court of Appeal, in a case where companies were prosecuted for having colluded with other companies as well as with the local professional union, during the definition of the unit price schedule (BPU) used for the contracts in question by the project owner, held, in a ruling of January 9, 2001, in the case of Societies SEE, Alsthom and others, "that, in addition to that of the project owner, the independence or autonomy of decision of the companies was also preserved, no document in the file demonstrating in a concrete manner the existence between these companies of an exchange of information and an illicit consultation on the discounts or price increases that could subsequently be proposed, during the disclosure of the elements of the new BPU with the calls for tenders. Ultimately considering that, since the only incriminated consultation, relating to the fixing of the prices of the new schedule, originated from a request from the project owner for the updating operation and did not result from an initiative or deliberate action of the companies concerned, there was no need for sanction;"</w:t>
      </w:r>
    </w:p>
    <w:p>
      <w:r>
        <w:t>38. In this case, while it is true that it was not the project owner who took the initiative to involve the companies in the revision work of the BPU, but that it was the companies themselves who decided to do so, they did, however, inform the SDEER of their collective work and discussed the results with its director during the meeting of June 16, 1993. Therefore, the solution of the ruling of January 9, 2001 is transposable to the case at hand.</w:t>
      </w:r>
    </w:p>
    <w:p>
      <w:r>
        <w:t>39. Secondly, there are no indications in the file suggesting that the companies exceeded the task they had undertaken, with the agreement of the project owner, by engaging in exchanges concerning their own costs or the discounts or increases they intended to propose in the context of the imminent tender. The ruling of the Paris Court of Appeal of February 12, 2002, Société Entreprise industrielle, recalls that a BPU generally contains, with regard to each of the articles it lists, an indication of a price supposed to correspond to the average market price determined by the project owner based on general data known to the professionals concerned, without taking into account individual situations, whether concerning supply costs, working time, or average hourly wages in the profession. It does not appear from the elements collected in this case that, under the guise of revising the BPU, the companies involved in this procedure communicated to each other information specific to each of them that could be used in the future contract.</w:t>
      </w:r>
    </w:p>
    <w:p>
      <w:r>
        <w:t>40. Consequently, the grievance is dismissed, in the absence of elements to establish its validity.</w:t>
      </w:r>
    </w:p>
    <w:p>
      <w:r>
        <w:t>2. - Regarding the second grievance</w:t>
      </w:r>
    </w:p>
    <w:p>
      <w:r>
        <w:t>41. The ten companies involved are accused of having participated in a consultation during the meetings of July 1993 concerning the study of the final schedule, with a view to maintaining the distribution of contracts to the benefit of the previous holders and thus preventing the challenge of the distribution by competitive outside offers.</w:t>
      </w:r>
    </w:p>
    <w:p>
      <w:r>
        <w:t>42. However, the mere continuation of the same holders on the lots previously obtained by them cannot, by itself, demonstrate the existence of a consultation. In this case, precise explanations regarding the savings achievable on study costs, given the knowledge of the field acquired by the companies already awarded, as well as savings on personnel and material costs related to the distance of the intervention sites from the companies' headquarters, have been provided and can objectively justify the situation denounced.</w:t>
      </w:r>
    </w:p>
    <w:p>
      <w:r>
        <w:t>43. Regarding, moreover, the meeting of February 4, 1993, mentioned on the agendas of the managers of four of the companies involved as having the object "SDEER sharing Prog 91 prog 92 Summary" (company Entreprise Industrielle), "RV Hotel Paris for distribution" (company Rivet), "SERCE" (company SOBECA), "Meeting listing SDEER sharing" (company CEE) and the table drawn up on this occasion, described in paragraph 14 above and concerning an annual comparison of the electrification works carried out by each of the ten companies, the responsible parties explain that this meeting, prior to the tender of July 3, 1993, aimed "to take stock among the different holders of SDEER contracts of the programs carried out by each" in order to assess any overloads of work and remedy them (references 253, 293, 355, 392). There are no indications in the file supporting the contrary thesis.</w:t>
      </w:r>
    </w:p>
    <w:p>
      <w:r>
        <w:t>44. Furthermore, no element suggests that the companies would have, during the meetings of July 1993, developed and adjusted their respective submission projects so that the outgoing holders retained the same lots.</w:t>
      </w:r>
    </w:p>
    <w:p>
      <w:r>
        <w:t>45. Moreover, the presence of the companies at the disputed meetings is established only for four of them. They were therefore not in sufficient numbers to be able to carry out an effective market sharing, especially since 32 companies ultimately submitted bids.</w:t>
      </w:r>
    </w:p>
    <w:p>
      <w:r>
        <w:t>46. As for the tables titled "EP-ER Meeting" and "Gives-Receives," described in paragraph 16 above, the manager of the company Rivet states that they were established in February 1995 and the elements recalled in the same paragraph confirm this date. According to the same executive, the tables in question aimed to "take stock of the 1994 billings of the different companies present in ER," and they did not give rise to any subcontracting. The existence of these tables is not sufficient to establish that the mentioned companies would have proceeded to a distribution among themselves of the works contracts and would then have colluded to submit, during subsequent tenders, non-independent offers designed to allow the negotiated distribution.</w:t>
      </w:r>
    </w:p>
    <w:p>
      <w:r>
        <w:t>47. Consequently, the second grievance must also be dismissed, in the absence of elements capable of establishing its validity.</w:t>
      </w:r>
    </w:p>
    <w:p>
      <w:r>
        <w:t>3. - Regarding the third grievance</w:t>
      </w:r>
    </w:p>
    <w:p>
      <w:r>
        <w:t>48. Finally, the companies CEE and UEIR are accused of having misled the project owner about the reality of the competition between the offers they submitted.</w:t>
      </w:r>
    </w:p>
    <w:p>
      <w:r>
        <w:t>49. In support of its defense observations, the company CEE produces a certificate established by the director of SDEER of Charente-Maritime, dated May 13, 2002, worded as follows: "I do not recall that the financial rapprochement (membership in the same group) of CEE and UEIR was carried out in confidentiality and outside of any information from the services of the Departmental Union of Electrification and Rural Equipment of Charente-Maritime. If this rapprochement was effective in 1993, I was probably informed of it. In this hypothesis, it was obvious that CEE and UEIR could not be considered as competitors."</w:t>
      </w:r>
    </w:p>
    <w:p>
      <w:r>
        <w:rPr>
          <w:b/>
        </w:rPr>
        <w:t>[Pages 13–13]</w:t>
      </w:r>
    </w:p>
    <w:p>
      <w:r>
        <w:t>50. According to consistent case law, both at the community and national levels, it is permissible for companies that have legal or financial ties to present distinct and competing offers, provided they do not consult with each other before submitting these offers. However, if these multiple offers were established in consultation, or after the companies communicated with each other, these offers are no longer independent. Therefore, presenting them as such misleads the market authority regarding the nature, scope, extent, or intensity of the competition. It is irrelevant to the qualification of this practice whether the market authority was aware of the legal ties between the concerned companies, as the existence of such ties does not necessarily imply consultation or the exchange of information.</w:t>
      </w:r>
    </w:p>
    <w:p>
      <w:r>
        <w:t>51. However, in the present case, the grievance is based solely on the statements of the agency heads of the company CEE and the company UEIR, who indicated that the offers were both prepared by Mr. Z..., contrary to what was indicated by the signatures affixed to these offers. However, neither Mr. nor Mrs. Z... provided explanations regarding these testimonies, which, therefore, cannot suffice to carry conviction.</w:t>
      </w:r>
    </w:p>
    <w:p>
      <w:r>
        <w:t>52. In the absence of sufficiently probative elements, the third grievance can consequently only be rejected.</w:t>
      </w:r>
    </w:p>
    <w:p>
      <w:r>
        <w:t>DECISION</w:t>
      </w:r>
    </w:p>
    <w:p>
      <w:r>
        <w:t>Single Article: It is not established that the companies Spie Trindel SA, Allez, Exploitation des établissements Rivet SA, Entreprise Industrielle Réseaux Ouest SA, Lacombe Réseaux SA, SOBECA SA, SARL Charentaise d’Equipement Electrique (CEE), SA 2 EC (Electro Entreprise Charentaise), Robin SA, Union Electrique Industrielle et Rurale (UEIR), have violated the provisions of Article L. 420-1 of the Commercial Code.</w:t>
      </w:r>
    </w:p>
    <w:p>
      <w:r>
        <w:t>Deliberated, on the oral report of Ms. Bleys, by Ms. Pasturel, Vice-President, Ms. Behar-Touchais, as well as Messrs. Flichy, Piot, and Ripotot, members.</w:t>
      </w:r>
    </w:p>
    <w:p>
      <w:r>
        <w:t xml:space="preserve">The session secretary, The Vice-President, presiding over the session,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