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https://www.autoritedelaconcurrence.fr/fr/decision/relative-au-transport-maritime-de-passagers-destination-des-iles-dhyeres</w:t>
      </w:r>
    </w:p>
    <w:p>
      <w:r>
        <w:t>Pages translated : 4</w:t>
      </w:r>
    </w:p>
    <w:p/>
    <w:p>
      <w:r>
        <w:rPr>
          <w:b/>
        </w:rPr>
        <w:t>[Pages 1–3]</w:t>
      </w:r>
    </w:p>
    <w:p>
      <w:r>
        <w:t xml:space="preserve">FRENCH REPUBLIC  </w:t>
        <w:br/>
        <w:t xml:space="preserve">Decision No. 05-D-02 of January 31, 2005  </w:t>
        <w:br/>
        <w:t xml:space="preserve">regarding maritime passenger transport  </w:t>
        <w:br/>
        <w:t>to the Hyères Islands</w:t>
      </w:r>
    </w:p>
    <w:p>
      <w:r>
        <w:t xml:space="preserve">The Competition Council (Permanent Commission),  </w:t>
        <w:br/>
        <w:t xml:space="preserve">Having regard to the letter of April 19, 2002, registered on May 27, 2002, under number 02/0047 F, by which the Compagnie Maritime des Iles d’Hyères (CMIH) referred to the Competition Council the situation of competition in the maritime passenger transport sector to the Hyères Islands;  </w:t>
        <w:br/>
        <w:t xml:space="preserve">Having regard to Book IV of the Commercial Code relating to price freedom and competition and Decree No. 2002-689 of April 30, 2002, setting its conditions of application;  </w:t>
        <w:br/>
        <w:t xml:space="preserve">Having regard to the observations presented for the Compagnie Maritime des Iles d’Hyères (CMIH), by Maître Scapel, lawyer, as well as those of the Government Commissioner;  </w:t>
        <w:br/>
        <w:t xml:space="preserve">Having regard to the documents in the file;  </w:t>
        <w:br/>
        <w:t xml:space="preserve">The rapporteur, the general rapporteur, the Government Commissioner, and the representative of the Compagnie Maritime des Iles d’Hyères (CMIH) heard during the session of December 21, 2004;  </w:t>
        <w:br/>
        <w:t>Adopts the following decision:</w:t>
      </w:r>
    </w:p>
    <w:p>
      <w:r>
        <w:t>1. In its referral registered on May 27, 2002, the Compagnie Maritime des Iles d’Hyères (CMIH) claims that the operation of maritime passenger transport to the Hyères Islands (La Tour Fondue – Porquerolles) does not respect the conditions of balanced competition among the various shipping companies providing this service for the years 2001 and 2002. It argues, in particular, the access restrictions to the port facilities, both those limiting berthing possibilities and those aimed at prohibiting advertising or the installation of a ticket office on the quays. It also asserts that the decisions made by the Chamber of Commerce and Industry of Var, holder of the concession for the operation of the port facilities, would have aimed to favor or protect the company Transport du Littoral Varois (TLV), delegate of the public service of maritime transport to the Hyères Islands. It also mentions a general collusion of the existing operators and public authorities to prevent the arrival of new players in the market.</w:t>
      </w:r>
    </w:p>
    <w:p>
      <w:r>
        <w:t>2. During a session held on June 1, 2004, the rapporteur proposed to the Council to reject the referral for lack of evidence, in application of the provisions of Article L. 462-8 of the Commercial Code. For its part, the CMIH produced new elements that could support its referral. The Council, not being completely enlightened on these elements, deferred ruling so that these new documents could be examined.</w:t>
      </w:r>
    </w:p>
    <w:p>
      <w:r>
        <w:t>I. Findings</w:t>
      </w:r>
    </w:p>
    <w:p>
      <w:r>
        <w:t>A. ON THE SCOPE OF THE DISPUTE</w:t>
      </w:r>
    </w:p>
    <w:p>
      <w:r>
        <w:t>3. It appears from the documents in the file that the port facilities of La Tour Fondue have been divided into five berthing locations called "quay posts." The first three have been reserved for the company delegated with the public service of maritime connection to the Hyères Islands. These locations have been granted, by an agreement signed with the municipality of Hyères, to the company Transport du Littoral Varois (TLV). The applicant did not submit an offer to obtain this concession. Finally, the fourth quay post is reserved for maritime freight and is outside the scope of the referral.</w:t>
      </w:r>
    </w:p>
    <w:p>
      <w:r>
        <w:t>4. Furthermore, the provisions of Article 2, paragraph 3 of the police regulation of the port of La Tour Fondue of December 11, 2001, specify that "any shipping company wishing to operate an annual regular line must submit to the concessionaire, before October 1 of each year, a detailed request specifying in particular the intended service, the routes, the number and size of the vessels." However, in its referral, the applicant company only refers to the rejection of its offer submitted on October 1, 2001, which allows it to be regarded as only challenging the conditions for the allocation of quay posts for the year 2002.</w:t>
      </w:r>
    </w:p>
    <w:p>
      <w:r>
        <w:t>5. It follows from the above that the dispute must be confined to the sole allocation, for the year 2002, of quay post number five along which shipowners not providing the public transport service can dock.</w:t>
      </w:r>
    </w:p>
    <w:p>
      <w:r>
        <w:t>B. THE CONDEMNED PRACTICES</w:t>
      </w:r>
    </w:p>
    <w:p>
      <w:r>
        <w:t>6. The examination of the minutes of the port council of November 12, 2001, indicates that: "The residual possibilities for boarding and disembarking operations are limited to the operation of post No. 5, for which the number of shipowners authorized to operate will be voluntarily limited to 6 for safety reasons." During this same session, the selected companies, as well as the time slots assigned to them, were subject to a draw conducted under the supervision of a bailiff. The CMIH was the eighth company drawn and thus found itself on the supplementary list of shipowners, awaiting the release of a time slot assigned to the first six.</w:t>
      </w:r>
    </w:p>
    <w:p>
      <w:r>
        <w:t>7. Due to the failure of several of the initially selected shipowners, this company was assigned, by letter of February 28, 2002, the docking slot corresponding to shipowner number two on the main list. However, this slot was withdrawn from it on April 12, 2002, on the grounds that it had not complied with the provisions of Article 2 of the aforementioned police regulation of the port. Despite this, the port authorities proposed, on April 25, 2002, to the two shipowners listed on the supplementary list and not yet selected (Compagnie Hippocampe and Compagnie des Bateliers de la Côte d’Azur), as well as to the CMIH, to take a place for docking slots.</w:t>
      </w:r>
    </w:p>
    <w:p>
      <w:r>
        <w:t>8. However, the applicant, without contesting the procedure of allocation, challenges the operating conditions imposed on her by the port authorities, which she considers abusive or discriminatory. She submits, in particular, a bailiff's report dated March 30, 2002, specifying that she does not have a ticket office within the facilities of the Tour Fondue port.</w:t>
      </w:r>
    </w:p>
    <w:p>
      <w:r>
        <w:t>9. However, it follows from the documents in the file that the Chamber of Commerce and Industry of Var (CCI) defined, following a meeting held on May 6, 2002, with all the shipowners concerned, including CMIH, and in agreement with them, the conditions of use of the port facilities. It was thus agreed that, given the limited space of the port structures of La Tour Fondue, ticket sales would take place on board the vessels for all shipowners wishing to access quay number 5. Consequently, the applicant company benefited from the same operating conditions as the other shipowners placed in the same situation.</w:t>
      </w:r>
    </w:p>
    <w:p>
      <w:r>
        <w:t>10. The investigation conducted following the Council session of June 1, 2004, including the hearings of the CCI officials, did not confirm the CMIH's allegations regarding the interpretation to be given to the letters of November 26, 2002, from the vice-president of the Agglomeration Community and December 16, 2002, from the president of the CCI. According to the applicant, the terms of these letters could be interpreted as granting exclusivity to the company Transport du Littoral Varois (TLV) for both the public service and for competing transport, and left a doubt about the legality of the refusal to grant access to the dock reserved for companies not benefiting from the public service delegation.</w:t>
      </w:r>
    </w:p>
    <w:p>
      <w:r>
        <w:t>11. However, the investigation showed that these letters of November 26 and December 16, 2002, constituted responses to requests from Mr. X..., manager of CMIH, addressed to the port authorities for the occupation of locations 1 to 4 reserved, by convention, for the sole holder of the public service delegation and did not concern the other locations open to competition. Consequently, the reminder of exclusive rights mentioned in these letters only referred to the exclusivity of the public service of passenger transport entrusted to TLV-TVM, in application of the law of February 27, 2002.</w:t>
      </w:r>
    </w:p>
    <w:p>
      <w:r>
        <w:t>II. Discussion</w:t>
      </w:r>
    </w:p>
    <w:p>
      <w:r>
        <w:t>A. ON THE REFUSAL OF OCCUPATION OF THE PUBLIC DOMAIN</w:t>
      </w:r>
    </w:p>
    <w:p>
      <w:r>
        <w:t>12. Part of the CMIH's referral concerns the refusal of access to the quays, the installation of a ticket office on land, or the placement of an advertising panel. The CCI of Var was granted, by the municipality of Hyères, and then by the General Council of Var, the management of the port infrastructures. The dispute, which opposes this legal entity of public law to CMIH, therefore concerns, as recognized in the session by the applicant, a refusal of authorization to occupy the public domain. The litigation relating to such a decision, which involves public authority prerogatives, therefore falls within the jurisdiction of the administrative courts.</w:t>
      </w:r>
    </w:p>
    <w:p>
      <w:r>
        <w:t>13. The applicant himself indicated that he had filed a claim before the administrative court of Nice, regarding the same facts, for abuse of power and a claim for damages.</w:t>
      </w:r>
    </w:p>
    <w:p>
      <w:r>
        <w:t>14. It is therefore appropriate to declare the referral inadmissible concerning the practices relating to the occupation of the public port domain.</w:t>
      </w:r>
    </w:p>
    <w:p>
      <w:r>
        <w:rPr>
          <w:b/>
        </w:rPr>
        <w:t>[Pages 4–4]</w:t>
      </w:r>
    </w:p>
    <w:p>
      <w:r>
        <w:t>B. ON THE OTHER PRACTICES</w:t>
      </w:r>
    </w:p>
    <w:p>
      <w:r>
        <w:t>15. In accordance with the provisions of Article L. 462-8 of the Commercial Code, the Competition Council may reject a referral for lack of sufficiently probative elements.</w:t>
      </w:r>
    </w:p>
    <w:p>
      <w:r>
        <w:t>16. In this case, the referring party does not provide any evidence capable of seriously supporting the assertion that there is a general collusion between the public authorities and the company Transport du Littoral Varois (TLV) or possibly other maritime transport companies to prevent the arrival of new operators, nor any evidence regarding the means that the members of this alleged agreement would have used to achieve their objective. The mere allegation that the CCI organized the conditions of competition for the allocation of berthing slots by favoring the company Transport du Littoral Varois (TLV) or another maritime transport company, particularly by excluding CMIH from the maritime transport service for passengers to the Hyères islands, is not sufficient to establish that there is a beginning of demonstration of the alleged collusion.</w:t>
      </w:r>
    </w:p>
    <w:p>
      <w:r>
        <w:t>III. Conclusion</w:t>
      </w:r>
    </w:p>
    <w:p>
      <w:r>
        <w:t>17. In consideration of the elements presented above, it is appropriate to declare the referral inadmissible in so far as it contests the refusals of authorization for the occupation of the public port domain and to reject the remainder for lack of sufficiently probative elements.</w:t>
      </w:r>
    </w:p>
    <w:p>
      <w:r>
        <w:t>DECISION</w:t>
      </w:r>
    </w:p>
    <w:p>
      <w:r>
        <w:t>Sole Article: The referral of the Compagnie Maritime des îles d’Hyères is declared inadmissible in so far as it contests the refusals of authorization for the occupation of the public port domain of La Tour Fondue and rejected for the remainder.</w:t>
      </w:r>
    </w:p>
    <w:p>
      <w:r>
        <w:t>Deliberated on the oral report of Mr. Dewailly, by Mr. Lasserre, president, Mr. Nasse and Ms. Perrot, vice-presidents.</w:t>
      </w:r>
    </w:p>
    <w:p>
      <w:r>
        <w:t>The session secretary, The president,</w:t>
      </w:r>
    </w:p>
    <w:p>
      <w:r>
        <w:t>Marie-Pierre Binard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