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https://www.autoritedelaconcurrence.fr/fr/decision/relative-aux-accords-conclus-entre-des-syndicats-dartistes-interpretes-des-organismes-de</w:t>
      </w:r>
    </w:p>
    <w:p>
      <w:r>
        <w:t>Pages translated : 7</w:t>
      </w:r>
    </w:p>
    <w:p/>
    <w:p>
      <w:r>
        <w:rPr>
          <w:b/>
        </w:rPr>
        <w:t>[Pages 1–3]</w:t>
      </w:r>
    </w:p>
    <w:p>
      <w:r>
        <w:t xml:space="preserve">RÉPUBLIQUE FRANÇAISE  </w:t>
        <w:br/>
        <w:t xml:space="preserve">Decision No. 90-D-21 of June 26, 1990  </w:t>
        <w:br/>
        <w:t>regarding the agreements concluded between unions of performing artists, audiovisual communication organizations, and certain television program producers</w:t>
      </w:r>
    </w:p>
    <w:p>
      <w:r>
        <w:t xml:space="preserve">The Competition Council,  </w:t>
        <w:br/>
        <w:t xml:space="preserve">Having regard to the letters registered respectively on August 3 and September 2, 1988, under numbers C 205 (F 176) and C 209 (F 180) by which the union of film producers and the trade union chamber of producers and exporters of French films referred to the Competition Council the anti-competitive practices resulting from Article 1-2-4 of the collective agreement for performing artists engaged for television programs, signed on May 31, 1988, as well as from the separate agreement concluded on the same day;  </w:t>
        <w:br/>
        <w:t xml:space="preserve">Having regard to the letter registered on August 1, 1989, under number C 329 (F 266) by which the union of audiovisual program producers referred to the Competition Council the practices previously denounced by the trade union chamber of producers and importers of French films;  </w:t>
        <w:br/>
        <w:t xml:space="preserve">Having regard to Ordinance No. 86-1243 of December 1, 1986, relating to price and competition freedom, as amended, together with Decree No. 86-1309 of December 29, 1986, as amended, taken for its application;  </w:t>
        <w:br/>
        <w:t xml:space="preserve">Having regard to Article L. 511-1 of the Labor Code;  </w:t>
        <w:br/>
        <w:t xml:space="preserve">Having regard to Law No. 85-660 of July 3, 1985, relating to copyright and the rights of performing artists, producers of phonograms and videograms, and audiovisual communication companies;  </w:t>
        <w:br/>
        <w:t xml:space="preserve">Having regard to the observations presented by the parties;  </w:t>
        <w:br/>
        <w:t xml:space="preserve">The rapporteur, the general rapporteur, the Government commissioner, and the parties heard;  </w:t>
        <w:br/>
        <w:t>Retains the findings (I) and adopts the decision (II) set out below.</w:t>
      </w:r>
    </w:p>
    <w:p>
      <w:r>
        <w:t xml:space="preserve">I. - FINDINGS  </w:t>
        <w:br/>
        <w:t xml:space="preserve">a) The economy of the audiovisual sector  </w:t>
        <w:br/>
        <w:t xml:space="preserve">The production of audiovisual fiction works requires the intervention of three professions:  </w:t>
        <w:br/>
        <w:t xml:space="preserve">- broadcasters, that is to say, television channels which, under their specifications, can have no other activity than programming and broadcasting; direct production is prohibited for them, except in an ancillary manner and for their own use concerning Antenne 2 and F.R.3;  </w:t>
        <w:br/>
        <w:t xml:space="preserve">- producers of audiovisual works, a sector characterized, with few exceptions, by the small size of the companies and the weakness of their equity capital;  </w:t>
        <w:br/>
        <w:t xml:space="preserve">- performing artists, a profession affected by a permanent unemployment rate of around 80%, intermittent work, and consequently, very low retirement pensions; highly unionized and disciplined with regard to union directives, they are capable of immediately and durably paralyzing productions, as the work stoppage of a small number, or even a single artist, is sufficient in this respect.  </w:t>
        <w:br/>
        <w:t xml:space="preserve">To these three categories is added the particular case of the National Audiovisual Institute (I.N.A.), a public institution tasked, by the amended law of July 29, 1982, on audiovisual communication and that of September 30, 1986, relating to the freedom of communication, with preserving and exploiting the archives accumulated by national companies until the entry into force of the law of July 29, 1982, which are works other than fiction, produced after this date by A.2 and F.R.3, which become its property three years after their first broadcast.  </w:t>
        <w:br/>
        <w:t xml:space="preserve">The production of audiovisual fiction works has undergone upheavals in recent years that are at the origin of the present case.  </w:t>
        <w:br/>
        <w:t xml:space="preserve">The very high cost of producing one hour of fiction (between 3 and 8 million francs) forces the producer to obtain the financial participation of a broadcaster. This is most often realized through a contract known as "rights purchase-order" whereby the channel purchases in advance the rights to broadcast and rebroadcast in France for a certain period, at the end of which the producer regains ownership.  </w:t>
        <w:br/>
        <w:t xml:space="preserve">Originally, the O.R.T.F. provided 90% of the financing and reserved the rights for an unlimited number of broadcasts for fifteen years: the operation was easily profitable for the producer (generally because he was also the executive producer, that is to say, responsible for the material realization of the work, from which he took a margin), but at the end of the exclusivity period, the work had little value left.  </w:t>
        <w:br/>
        <w:t xml:space="preserve">In recent years, the share of broadcasters in financing has fallen to 50 or 60%, with rights limited to five or seven years (this duration tends even to decrease) for one to three broadcasts. The producer contributes 15%, the rest coming from various sources (National Center for Cinema, Sofica, etc.). The channel profits from its contribution through the broadcasts. The producer can only do so with sales abroad during the exclusivity period in France (but French works export very poorly) or with sales to other French broadcasters beyond this period.  </w:t>
        <w:br/>
        <w:t xml:space="preserve">However, demand has significantly increased in the rebroadcast market: the entry of new broadcasters with initially limited budgets, the considerable increase in the number of broadcast hours, the quotas of works of original French expression imposed by the specifications, and the inelasticity of supply due to the still artisanal nature of the producers' profession have increased the need for works to be rebroadcast. At the same time, the scattering of the audience among different channels has increased the potential audience for rebroadcasts.  </w:t>
        <w:br/>
        <w:t>This evolution, which leads to numerous rebroadcasts of the same work, greatly worries performing artists. They indeed consider that the multiplication of rebroadcasts leads to a wear of their image with the public and especially limits the number of hours of filming of "fresh" works. As such, rebroadcasting is subject, in the audiovisual sector, to additional remuneration calculated as a percentage of the revalued initial fee. For security reasons, artists have demanded and obtained that this remuneration be paid to them by the broadcaster (the producer always paying the initial fee): this results in a financial burden for television channels that adds to the purchase price of rights and impacts the cost of rebroadcasts.</w:t>
      </w:r>
    </w:p>
    <w:p>
      <w:r>
        <w:t xml:space="preserve">b) The origin of the contested agreements  </w:t>
        <w:br/>
        <w:t xml:space="preserve">In 1987, it became necessary to open negotiations for the development of a new collective agreement. Indeed, on one hand, the previous agreement, signed in 1985 with the three channels originating from the O.T.R.F., did not apply to the new broadcasters (La Cinq, M. 6, Canal Plus, S.E.P.T.), on the other hand, the crisis in cinema and the increase in demand for works in the audiovisual sector had attracted to this market producers previously specialized in cinema and grouped in the non-signatory unions of the previous agreement: the union of film producers (U.P.F.), the trade union chamber of producers and exporters of films (C.S.P.E.F.F.), and the French association of film producers.  </w:t>
        <w:br/>
        <w:t xml:space="preserve">These newcomers hoped to introduce into the audiovisual sector the remuneration mode for rebroadcasts in force for cinematographic works, calculated as a percentage of the transfer price and consequently much less advantageous for performing artists. They had this position adopted by the employers' college, but the threat of a strike quickly led the channels as well as I.N.A., Pathé Cinéma, and the union of audiovisual program producers (which groups producers traditionally active in the audiovisual sector) to revert to the old remuneration mode. However, the artists' unions conceded a modulation of the rate of additional remuneration based on the programming hour and the rank of the rebroadcast. The union of film producers, the trade union chamber of producers and exporters of films, and the French association of film producers then withdrew from the negotiation. This withdrawal led the performing artists to be uncompromising on another point under discussion: the scope of the collective agreement. Indeed, as long as part of the producers refused to adhere to it, the guarantees it offered risked becoming illusory, the unemployment rate of their profession giving artists, individually, a weak capacity to negotiate their employment contract. Since 1964 and after two months of strike, the unions had obtained from the O.R.T.F. a clause according to which the office would require all producers contracting with it to respect the stipulations of the collective agreement. In 1985, the three channels had agreed to renew this provision.  </w:t>
        <w:br/>
        <w:t xml:space="preserve">On February 19, 1988, again under the threat of a strike, the channels (except La Cinq and M. 6, which continued separate negotiations with the performing artists) agreed to renew a clause (Article 1-2-4 of the agreement) whereby they committed to only sign shaping or co-production contracts (or rights purchase-orders) with producers who agreed to apply the collective agreement, even if they were not signatories, to the performing artists they would engage.  </w:t>
        <w:br/>
        <w:t>This second success logically led the artists' unions to obtain that all broadcasters adhere to the agreement, in order to compel producers without exception. But La Cinq and M. 6, which had obtained concessions on the remuneration rate of...</w:t>
      </w:r>
    </w:p>
    <w:p>
      <w:r>
        <w:rPr>
          <w:b/>
        </w:rPr>
        <w:t>[Pages 4–6]</w:t>
      </w:r>
    </w:p>
    <w:p>
      <w:r>
        <w:t>télévision en couleur Antenne 2 une sanction pécuniaire de 2,5 millions de francs, à la société de programmes France Régions 3 une sanction pécuniaire de 2,5 millions de francs, à la société Pathé-Cinéma une sanction pécuniaire de 2,5 millions de francs, à l'union syndicale des producteurs de programmes audiovisuels une sanction pécuniaire de 2,5 millions de francs et à l'Institut national de la communication audiovisuelle une sanction pécuniaire de 2,5 millions de francs.</w:t>
      </w:r>
    </w:p>
    <w:p>
      <w:r>
        <w:t>Art. 2. - Les sanctions pécuniaires infligées par l'article 1er ci-dessus sont à verser au Trésor public dans un délai de trois mois à compter de la notification de la présente décision.</w:t>
      </w:r>
    </w:p>
    <w:p>
      <w:r>
        <w:t>Art. 3. - La présente décision sera notifiée aux parties et publiée au Journal officiel de la République française.</w:t>
      </w:r>
    </w:p>
    <w:p>
      <w:r>
        <w:rPr>
          <w:b/>
        </w:rPr>
        <w:t>[Pages 7–7]</w:t>
      </w:r>
    </w:p>
    <w:p>
      <w:r>
        <w:t>taking into account all the circumstances of the case, the provisions of Article 13 of the aforementioned ordinance,</w:t>
      </w:r>
    </w:p>
    <w:p>
      <w:r>
        <w:t>Decides:</w:t>
      </w:r>
    </w:p>
    <w:p>
      <w:r>
        <w:t>Art. 1. - Due to the conclusion of the separate agreement of May 31, 1988, a financial penalty of 2.5 million francs is imposed on the company T.F. 1, a financial penalty of 1.5 million francs each is imposed on the Société nationale de télévision en couleur Antenne 2 and the company of programs France Régions 3, a financial penalty of 150,000 francs each is imposed on the union of audiovisual program producers, the independent artists' union, the C.F.D.T. union of performing artists, the French union of artists C.G.T., and the National Free Actors Union - F.O., and a financial penalty of 100,000 francs each is imposed on the National Audiovisual Communication Institute and the company Pathé-Cinéma.</w:t>
      </w:r>
    </w:p>
    <w:p>
      <w:r>
        <w:t>Art. 2 - Within a maximum period of three months from the date of notification of this decision, the full text of this decision will be published in Figaro, Le Monde, Les Echos, and Tribune de l'Economie, at shared expense and in proportion to the financial penalties imposed on them, by the company T.F. 1, the Société nationale de télévision en couleur Antenne 2, and the company of programs France Régions 3.</w:t>
      </w:r>
    </w:p>
    <w:p>
      <w:r>
        <w:t>The text of the decision will be preceded by the title: "Decision of the Competition Council regarding the agreements concluded between unions of performing artists, audiovisual communication organizations, and certain television program producers."</w:t>
      </w:r>
    </w:p>
    <w:p>
      <w:r>
        <w:t>Deliberated in section on the report of Ms. A.-M. Leroy, in its session of June 26, 1990, where were present:</w:t>
      </w:r>
    </w:p>
    <w:p>
      <w:r>
        <w:t xml:space="preserve">Mr. Laurent, president; </w:t>
        <w:br/>
        <w:t xml:space="preserve">Messrs. Béteille, Pineau, vice-presidents; </w:t>
        <w:br/>
        <w:t>Messrs. Blaise, Flécheux, Schmidt, and Urbain, members.</w:t>
      </w:r>
    </w:p>
    <w:p>
      <w: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