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https://www.autoritedelaconcurrence.fr/fr/decision/relative-aux-demandes-de-mesures-conservatoires-presentees-par-le-syndicat-europeen-des</w:t>
      </w:r>
    </w:p>
    <w:p>
      <w:r>
        <w:t>Pages translated : 4</w:t>
      </w:r>
    </w:p>
    <w:p/>
    <w:p>
      <w:r>
        <w:rPr>
          <w:b/>
        </w:rPr>
        <w:t>[Pages 1–3]</w:t>
      </w:r>
    </w:p>
    <w:p>
      <w:r>
        <w:t xml:space="preserve">COMPETITION COUNCIL  </w:t>
        <w:br/>
        <w:t xml:space="preserve">Decision No. 97 MC 04  </w:t>
        <w:br/>
        <w:t xml:space="preserve">of March 5, 1997  </w:t>
        <w:br/>
        <w:t>regarding the requests for interim measures presented by the European Union of Insurance Agents and Intermediaries (SEMIA) as well as by the trade unions of general insurance agents of Eure et Loir, Hauts de Seine, and Val d'Oise</w:t>
      </w:r>
    </w:p>
    <w:p>
      <w:r>
        <w:t xml:space="preserve">The Competition Council (Permanent Commission),  </w:t>
        <w:br/>
        <w:t xml:space="preserve">Having regard to the letter registered on December 20, 1996, under numbers F 929 and M 192 by which the European Union of Insurance Agents and Intermediaries (SEMIA) referred to the Competition Council the provisions of an agreement that it considers anti-competitive and requested the issuance of interim measures;  </w:t>
        <w:br/>
        <w:t xml:space="preserve">Having regard to the letters registered on January 8, 16, and February 3, 1997, under numbers F 935 and M 195, F 937 and M 196, F 938 and M 197, by which the trade unions of general insurance agents of Eure et Loir, Hauts de Seine, and Val d'Oise referred to the Council regarding the same facts;  </w:t>
        <w:br/>
        <w:t xml:space="preserve">Having regard to the Treaty of March 25, 1957 establishing the European Community, as amended, and in particular its Article 85;  </w:t>
        <w:br/>
        <w:t xml:space="preserve">Having regard to Ordinance No. 86-1243 of December 1, 1986, as amended, relating to price and competition freedom and Decree No. 86-1309 of December 29, 1986, as amended, taken for its application;  </w:t>
        <w:br/>
        <w:t xml:space="preserve">Having regard to the Insurance Code and in particular its Article L 520.2;  </w:t>
        <w:br/>
        <w:t xml:space="preserve">Having regard to the observations presented by the Government Commissioner, by SEMIA and the aforementioned trade unions;  </w:t>
        <w:br/>
        <w:t xml:space="preserve">Having regard to the observations presented by FFSA and FNSAGA;  </w:t>
        <w:br/>
        <w:t xml:space="preserve">Having regard to the other documents in the file;  </w:t>
        <w:br/>
        <w:t>The rapporteur, the general rapporteur, the Government Commissioner, the representatives of SEMIA and the aforementioned trade unions, FFSA, and FNSAGA heard;</w:t>
      </w:r>
    </w:p>
    <w:p>
      <w:r>
        <w:t xml:space="preserve">On the joinder,  </w:t>
        <w:br/>
        <w:t>Considering that the requests for interim measures presented relate to the same subject matter and concern the same practices; therefore, it is appropriate to join them to rule by a single decision;</w:t>
      </w:r>
    </w:p>
    <w:p>
      <w:r>
        <w:t xml:space="preserve">On the referral on the merits,  </w:t>
        <w:br/>
        <w:t xml:space="preserve">Considering that the European Union of Insurance Agents and Intermediaries (SEMIA) and the trade unions of general insurance agents of Eure et Loir, Hauts de Seine, and Val d'Oise denounce the terms of an agreement concluded on February 20, 1996, between the French Federation of Insurance Companies (FFSA) and the National Federation of General Insurance Agents (FNSAGA), and ratified on April 4 and 10, 1996, by their two general assemblies, aimed at defining the rules applicable to the nomination treaties between insurance companies and general insurance agents;  </w:t>
        <w:br/>
        <w:t xml:space="preserve">Considering that the referring parties believe that certain stipulations of the agreement of February 20, 1996, are contrary to the provisions of Article 7 of the ordinance of December 1, 1986, on the grounds that they reinforce, for general agents appointed as of January 1, 1997, the principle of "exclusivity of production" that they are required to respect towards their mandating company; they also argue that these stipulations limit access to the market for other companies, particularly foreign companies, and that they constitute an obstacle to the free choice of insured parties by tending to artificially favor price increases;  </w:t>
        <w:br/>
        <w:t xml:space="preserve">Considering that SEMIA and the trade unions further request the Competition Council to take interim measures based on Article 12 of the ordinance of December 1, 1986, so that the entry into force of these provisions is suspended until the decision on the merits is made;  </w:t>
        <w:br/>
        <w:t xml:space="preserve">Considering that FFSA and FNSAGA state that the Competition Council cannot rule on the suspension or application of Decree No. 96-902 of October 15, 1996, which approved the new status of general insurance agents, only the Council of State being competent to assess its validity;  </w:t>
        <w:br/>
        <w:t xml:space="preserve">But considering that if Article 2 of the status annexed to the decree of October 15, 1996, provides that "the agreements between the professional organizations of insurance companies and general agents, (...) define for what concerns them the rules applicable to the nomination treaties concluded between these companies and the interested representatives," these provisions do not lead to excluding the agreement concluded between the concerned professional organizations from the scope of Articles 7 and 8 of the ordinance of December 1, 1986; that the freedom of negotiation recognized to the professional organizations of insurance companies and general agents within this regulatory framework does not authorize them to disregard the public order provisions contained in Articles 7 and 8 of the ordinance of December 1, 1986; that consequently, the Competition Council is competent to rule on practices violating these provisions that would result from the stipulations of the convention of February 20, 1996;  </w:t>
        <w:br/>
        <w:t xml:space="preserve">Considering that FFSA argues that general insurance agents, representatives of insurance companies, constitute with the latter a single economic entity and that, consequently, the contested agreement does not fall within the scope of Article 7 of the ordinance of December 1, 1986;  </w:t>
        <w:br/>
        <w:t xml:space="preserve">But considering that general insurance agents constitute economic entities distinct from insurance companies and are consequently enterprises, with regard to competition law; furthermore, the contested provisions are contained in an agreement concluded between FNSAGA and FFSA, and not in an agreement between a general insurance agent and its mandating company;  </w:t>
        <w:br/>
        <w:t xml:space="preserve">Considering that general insurance agents appointed before January 1, 1997, are required to reserve to the company they represent the exclusivity of their production; that the public order status approved by Decree No. 49-317 of March 5, 1949, however, allows them to derogate from the principle of exclusivity of production; that under Article 3 of this decree, they may have other insurers than their mandating company underwrite risks not practiced or not underwritten by it as well as risks that have been canceled, refused, or subject to conditions not accepted; that thus general insurance agents can engage in these ancillary placements as brokers or intervene within the framework of a supplementary mandate issued by another insurance company;  </w:t>
        <w:br/>
        <w:t xml:space="preserve">Considering that the new status, approved by the decree of October 15, 1996, applicable to agents appointed as of January 1, 1997, refers to agreements the definition of the rules governing the relationships between the general agent and their company; that on the one hand, the derogations for the placement of risks not practiced or not underwritten no longer appear in the agreement concluded on February 20, 1996, specifying the mutual rights and duties of the parties and that, on the other hand, under the terms of this agreement, the derogations for the placement of canceled or refused risks constitute only a possibility whose implementation is subject to the conclusion of business agreements;  </w:t>
        <w:br/>
        <w:t xml:space="preserve">Considering that, at the current stage of the procedure, and subject to the instruction of the case on the merits, it cannot be excluded that the incriminated stipulations of the agreement of February 20, 1996, and their implementation may fall within the scope of Article 7 of the ordinance of December 1, 1986, and paragraph 1 of Article 85 of the Treaty establishing the European Community;  </w:t>
        <w:br/>
        <w:t xml:space="preserve">Considering that FFSA and FNSAGA further invoke the benefit of the provisions of Article 10 of the ordinance of December 1, 1986;  </w:t>
        <w:br/>
        <w:t>But considering that the examination of the conditions for exemption provided by this article, which presupposes the prior establishment of the existence of anti-competitive practices qualified by the application of the provisions of Articles 7 or 8 of the 1986 ordinance, falls within the scope of a substantive investigation and cannot be undertaken within the framework of a request for interim measures based on the provisions of Article 12 of the same text;</w:t>
      </w:r>
    </w:p>
    <w:p>
      <w:r>
        <w:rPr>
          <w:b/>
        </w:rPr>
        <w:t>[Pages 4–4]</w:t>
      </w:r>
    </w:p>
    <w:p>
      <w:r>
        <w:t xml:space="preserve">On the request for interim measures,  </w:t>
        <w:br/>
        <w:t xml:space="preserve">Considering that under Article 12 of the ordinance of December 1, 1986, the Competition Council can only take the interim measures requested if the practice denounced causes a serious and immediate harm to the general economy, to that of the concerned sector, to the interest of consumers, or to the complaining enterprise;  </w:t>
        <w:br/>
        <w:t xml:space="preserve">Considering that in this case the contested provisions can only apply to a small part of the activity of the only agents appointed as of January 1, 1997, under the new status, especially since the company agreements implementing the new status have not all yet been concluded; that the requesting parties have not provided elements to establish that their implementation constitutes a serious and immediate harm to the general economy, to that of the concerned sector, to the interest of consumers, or to those of the concerned enterprises;  </w:t>
        <w:br/>
        <w:t xml:space="preserve">Considering that, under these conditions, the requests for interim measures can only be rejected,  </w:t>
        <w:br/>
        <w:t xml:space="preserve">DECIDES:  </w:t>
        <w:br/>
        <w:t xml:space="preserve">Sole Article. The requests for interim measures recorded under numbers M 192, M 195, M 196, and M 197 are rejected.  </w:t>
        <w:br/>
        <w:t xml:space="preserve">Deliberated, on the report of Ms. Irène Luc, by Mr. Barbeau, president, Mr. Cortesse, vice president, and Mr. Rocca, member, designated in replacement of Mr. Jenny, vice president,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