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https://www.autoritedelaconcurrence.fr/fr/decision/relative-aux-pratiques-de-la-federation-des-agents-consignataires-et-des-agents-maritimes</w:t>
      </w:r>
    </w:p>
    <w:p>
      <w:r>
        <w:t>Pages translated : 4</w:t>
      </w:r>
    </w:p>
    <w:p/>
    <w:p>
      <w:r>
        <w:rPr>
          <w:b/>
        </w:rPr>
        <w:t>[Pages 1–3]</w:t>
      </w:r>
    </w:p>
    <w:p>
      <w:r>
        <w:t xml:space="preserve">FRENCH REPUBLIC  </w:t>
        <w:br/>
        <w:t xml:space="preserve">Decision No. 92-D-16 of February 25, 1992  </w:t>
        <w:br/>
        <w:t>regarding the practices of the Federation of Ship Agents and Consignees of France and the Association of Ship Agents and Consignees of Marseille-Fos</w:t>
      </w:r>
    </w:p>
    <w:p>
      <w:r>
        <w:t xml:space="preserve">The Competition Council,  </w:t>
        <w:br/>
        <w:t xml:space="preserve">Having regard to the letter dated July 13, 1989, registered under number F 260, by which the Minister of State, Minister of Economy, Finance and Budget, referred to the Competition Council the practices of the Federation of Ship Agents and Consignees of France and the Association of Ship Agents and Consignees of Marseille-Fos;  </w:t>
        <w:br/>
        <w:t xml:space="preserve">Having regard to Ordinances No. 45-1483 and No. 45-1484, as amended, of June 30, 1945, relating respectively to prices and to the observation, prosecution, and repression of violations of economic legislation;  </w:t>
        <w:br/>
        <w:t xml:space="preserve">Having regard to Ordinance No. 86-1243 of December 1, 1986, relating to price and competition freedom, as amended, together with Decree No. 86-1309 of December 29, 1986, as amended, taken for its application;  </w:t>
        <w:br/>
        <w:t xml:space="preserve">Having regard to the memorandum from the Minister Delegate for the Sea, dated March 15, 1991, in response to the communication of the report;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having requested to present oral observations having been heard;  </w:t>
        <w:br/>
        <w:t>Adopts the decision based on the findings (I) and the reasons (II) set forth below:</w:t>
      </w:r>
    </w:p>
    <w:p>
      <w:r>
        <w:t xml:space="preserve">I. - FINDINGS  </w:t>
        <w:br/>
        <w:t xml:space="preserve">1. The sector of ship consignees  </w:t>
        <w:br/>
        <w:t>As auxiliaries of maritime transport, ship consignees are the agents of a shipowner, on behalf of whom they carry out all technical, administrative, and commercial operations related to the departure or arrival of the ship.</w:t>
      </w:r>
    </w:p>
    <w:p>
      <w:r>
        <w:t xml:space="preserve">Long-term contracts, which set their remuneration as a percentage of the freight amount, bind them to shipowners when it comes to regular lines. On the other hand, in the system most frequently practiced, known as 'tramping', the shipowner, often foreign, engages with an agent for each operation.  </w:t>
        <w:br/>
        <w:t xml:space="preserve">The sector of ship consignees is experiencing the consequences of the difficulties in French maritime transport. It must adapt to rapid technical developments, notably the growth of 'containerization' and multimodal transport systems without load break: 'carrier haulage', end-to-end transoceanic transport, has largely supplanted 'merchant haulage', characterized by the fact that, from the point of departure of the goods to their point of arrival, different modes of transport succeed one another without any link between them.  </w:t>
        <w:br/>
        <w:t xml:space="preserve">To attempt to resist the decline in consignment services, large groups, often linked to companies, have formed.  </w:t>
        <w:br/>
        <w:t>These developments also affect other professions such as freight forwarders, with whom consignees sometimes find themselves in competition, particularly for the pre- and post-transportation of containers.</w:t>
      </w:r>
    </w:p>
    <w:p>
      <w:r>
        <w:t xml:space="preserve">2. The observed practices  </w:t>
        <w:br/>
        <w:t xml:space="preserve">They concern, on the one hand, the Association of Ship Agents and Consignees of Marseille, and on the other hand, the Federation of Ship Agents and Consignees of France.  </w:t>
        <w:br/>
        <w:t xml:space="preserve">The Association of Ship Agents and Consignees of Marseille requested its members, through circulars dated December 24, 1986, January 19, 1987, and December 21, 1987, to charge freight forwarders, in the case of 'merchant haulage', a 'container availability fee': it sets the amount and draws the attention of its members to the necessity of adhering to this directive. It has also published annually through circulars dated December 18, 1985, December 24, 1986, and December 21, 1987, a schedule for 'miscellaneous charges' (car rental, fixed fee per bill of lading, arrival notice, registration...) which it also requests its members to strictly adhere to.  </w:t>
        <w:br/>
        <w:t>The Federation of Ship Agents and Consignees of France publishes, for its part, an annual schedule of consignment fees. It invites its members to strictly comply with it.</w:t>
      </w:r>
    </w:p>
    <w:p>
      <w:r>
        <w:t xml:space="preserve">II. - BASED ON THE ABOVE FINDINGS, THE COUNCIL  </w:t>
        <w:br/>
        <w:t>Considering that the facts described above are both prior to and subsequent to the entry into force of the ordinance of December 1, 1986; that they must therefore be assessed in light of Article 50 of Ordinance No. 45-1483 of June 30, 1945, and Article 7 of the ordinance of December 1, 1986;</w:t>
      </w:r>
    </w:p>
    <w:p>
      <w:r>
        <w:t xml:space="preserve">On the 'container availability fee' and the schedule for 'miscellaneous charges' set by the Association of Ship Agents and Consignees of Marseille  </w:t>
        <w:br/>
        <w:t xml:space="preserve">Considering that it follows from the instruction that the activities of the Association of Ship Agents and Consignees of Marseille, after its dissolution, were continued without interruption by the Association of Ship Agents and Consignees of Marseille-Fos, which is responsible, if necessary, for the practices implemented;  </w:t>
        <w:br/>
        <w:t xml:space="preserve">Considering that the Association of Ship Agents and Consignees of Marseille, which comprised fifty-six of the sixty companies operating at this port, maintains that, although it set the amount of a 'container availability fee', which it requested by circular to its members to charge freight forwarders in the case of 'merchant haulage', and although it published each year a schedule of rates for miscellaneous charges that it invited its members to strictly adhere to, these rates represented a minimal part of the remuneration of the consignees and are, in any case, necessary to pass on the costs incurred by 'merchant haulage'; it adds that these rates were rarely applied in practice;  </w:t>
        <w:br/>
        <w:t xml:space="preserve">But considering that by setting such rates and encouraging its members to adhere to them, the association engaged in practices aimed at and which could have the effect of restricting competition among consignees and thus targeted by Article 50 of the ordinance of June 30, 1945 and by Article 7 of the ordinance of December 1, 1986, without being able to be justified in light of the provisions of Article 51 of the 1945 ordinance and of 2° of Article 10 of the 1986 ordinance, the association not establishing in particular that they reserved for users a portion of the profit resulting therefrom without giving the interested companies the possibility of eliminating competition for a substantial part of the products in question; that the fact that the association has ceased these practices since 1990 does not eliminate, in any case, the violation committed;  </w:t>
        <w:br/>
        <w:t>Considering that it is appropriate, by application of Article 53 of the 1945 ordinance and Article 13 of the 1986 ordinance, to impose a financial penalty against the Association of Ship Agents and Consignees of Marseille-Fos, taking into account the impact of the practices retained on the functioning of competition and on the economy of the sector, the specific characteristics of the profession, the contributory capacity of the association, as well as the fact that the practice in question has ceased since 1990;</w:t>
      </w:r>
    </w:p>
    <w:p>
      <w:r>
        <w:t xml:space="preserve">Regarding the publication of a schedule of consignment fees by the Federation of Ship Agents and Consignees of France:  </w:t>
        <w:br/>
        <w:t>Considering that the Federation of Ship Agents and Consignees of France, which publishes each year a schedule of consignment fees that it invites its members to respect, invokes the necessity to clarify and simplify the relationships between shipowners and consignees, particularly for occasional charters, which make the normal functioning of supply and demand between them more difficult; it emphasizes that when ongoing relationships are established between the parties, negotiations are possible, in order to obtain discounts compared to the published rate; that comparable schedules are indeed disseminated in many European ports;</w:t>
      </w:r>
    </w:p>
    <w:p>
      <w:r>
        <w:rPr>
          <w:b/>
        </w:rPr>
        <w:t>[Pages 4–4]</w:t>
      </w:r>
    </w:p>
    <w:p>
      <w:r>
        <w:t>Considering that such a practice constitutes an obstacle to free competition among consignment agents; that it is not established that it is the indispensable means to ensure market transparency, the setting and dissemination by each consignee of its own fees allowing to achieve this objective of progress; that consequently, it is covered by Article 50 of the 1945 ordinance and by Article 7 of the ordinance of December 1, 1986 without being justified in light of the provisions of Articles 51 and 10 of the same ordinances;</w:t>
      </w:r>
    </w:p>
    <w:p>
      <w:r>
        <w:t>Considering that it is appropriate, by application of Article 53 of the 1945 ordinance and Article 13 of the aforementioned 1986 ordinance, to impose a financial penalty on the Federation of Ship Agents and Maritime Agents of France, which takes into account the specific characteristics of the profession, the impact of the practices retained on the competition and the economy of the sector, as well as the contributory capacity of the federation,</w:t>
      </w:r>
    </w:p>
    <w:p>
      <w:r>
        <w:t>Decides:</w:t>
        <w:br/>
        <w:t>Art. 1. - The Federation of Ship Agents and Maritime Agents of France is ordered to cease publishing a schedule setting consignment fees.</w:t>
        <w:br/>
        <w:t>Art. 2. - A financial penalty of 50,000 F is imposed on the Federation of Ship Agents and Maritime Agents of France.</w:t>
        <w:br/>
        <w:t>Art. 3. - A financial penalty of 20,000 F is imposed on the Association of Ship Agents and Consignees of Marseille.</w:t>
        <w:br/>
        <w:t>Art. 4. - Within three months from the date of notification of this decision, the Federation of Ship Agents and Maritime Agents of France and the Association of Ship Agents and Consignees of Marseille-Fos shall publish, at common expense, the full text of this decision in the Journal de la marine marchande. The text of the decision shall be preceded by the title: Decision of the Competition Council regarding the state of competition in the sector of ship consignment agents.</w:t>
      </w:r>
    </w:p>
    <w:p>
      <w:r>
        <w:t>Deliberated in section, on the report of Mr. Alain Ménéménis, in its session of February 25, 1992 where the following were present:</w:t>
        <w:br/>
        <w:t>Mr. Pineau, Vice-President;</w:t>
        <w:br/>
        <w:t>Messrs. Blaise, Cabut, Cortesse, and Sargos, members.</w:t>
        <w:br/>
        <w:t>The substitute general rapporteur, The Vice-President, presiding over the session,</w:t>
        <w:br/>
        <w:t>Mr. Santarelli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