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https://www.autoritedelaconcurrence.fr/fr/decision/relative-aux-pratiques-mises-en-oeuvre-dans-le-secteur-des-transports-routiers-des</w:t>
      </w:r>
    </w:p>
    <w:p>
      <w:r>
        <w:t>Pages translated : 23</w:t>
      </w:r>
    </w:p>
    <w:p/>
    <w:p>
      <w:r>
        <w:rPr>
          <w:b/>
        </w:rPr>
        <w:t>[Pages 1–3]</w:t>
      </w:r>
    </w:p>
    <w:p>
      <w:r>
        <w:t>Decision No. 02-D-58 of September 23, 2002</w:t>
        <w:br/>
        <w:t>regarding practices implemented in the road transport sector</w:t>
        <w:br/>
        <w:t>of passengers in the Rhône department</w:t>
      </w:r>
    </w:p>
    <w:p>
      <w:r>
        <w:t>The Competition Council (Section I),</w:t>
      </w:r>
    </w:p>
    <w:p>
      <w:r>
        <w:t>Considering the letter registered on April 20, 1999, under number F 1136, by which the Minister of Economy, Finance and Industry referred the Competition Council to the situation of competition in the road transport sector of passengers in the departments of Ain, Rhône, and Isère;</w:t>
      </w:r>
    </w:p>
    <w:p>
      <w:r>
        <w:t>Considering the practices implemented in the Rhône department investigated under reference F 1136-2;</w:t>
      </w:r>
    </w:p>
    <w:p>
      <w:r>
        <w:t>Considering Book IV of the Commercial Code relating to price freedom and competition and Decree No. 86-1309 of December 29, 1986, as amended, taken for the application of Ordinance No. 86-1243 of December 1, 1986, and Decree No. 2002-689 of April 30, 2002, setting the conditions for the application of Book IV of the Commercial Code;</w:t>
      </w:r>
    </w:p>
    <w:p>
      <w:r>
        <w:t>Considering the observations presented by the Government Commissioner and by the professional chamber of road transport of Rhône and the national federation of passenger transport of Rhône FNTV 69, the national FNTV, Cartrans 69, the departmental management of railways of Dauphiné, the companies Odin Régis, Autocars Laurendon, Les Rapides de Saône et Loire, Les Voyages Héritier succeeding the company Cars Express Chatelain, Les Voyages Barlatier, Les Établissements Venet, Les Cars Annequin, Stely Cars, Les Autocars Planche, Les Autocars de la Vallée d’Azergues, Les Autocars Bluma, Les Autocars Gaillard, Transida, Sécam, Garanpazzi, Sivignon Cars Beaujolais Voyages, Les Cars Faure, Les Autocars Faure, Les Cars Berthelet, Rhône Nord Autocars, Les Cars Buchet, Les Cars Philibert, Transport Verney Rhône-Alpes (TVRA), Les Cars Favier, Cariane Val de Saône, Café Taxi Ambulance Sirot, Tourisme et Loisirs, Les Cars Cottin, Transports Rondy-Souchon, and Les Cars Fontana;</w:t>
      </w:r>
    </w:p>
    <w:p>
      <w:r>
        <w:t>Considering the other documents in the file;</w:t>
      </w:r>
    </w:p>
    <w:p>
      <w:r>
        <w:t>The rapporteur, the deputy general rapporteur, the Government Commissioner, representatives of Cartrans 69, the professional chamber of road transporters of Rhône and the national federation of passenger transport of Rhône FNTV 69, the national FNTV, the departmental management of railways of Dauphiné, and the companies Les Cars Philibert, Cariane Val de Saône, Les Autocars Faure (Cars du Dauphiné), Les Cars Faure, Les Cars Berthelet, Les Cars Buchet, Les Cars Cottin, Les Autocars Planche, Rhône Nord Autocars, Sécam, Les Autocars Gaillard, Les Voyages Barlatier, Garanpazzi, Les Cars Sivignon Beaujolais Voyages, Transports Verney Rhône-Alpes, Les Cars Favier, Les Établissements Venet, Les Autocars Bluma, Les Voyages Héritier succeeding the rights of the company Les Cars Express Chatelain, Les Rapides de Saône et Loire, Les Autocars de la Vallée d’Azergues, Société Sirot, Les Cars Moreau and Garage du Béguin réunis heard during the session of May 21, 2002; the companies Odin Régis, Les Autocars Laurendon, Les Cars Annequin, Stely Cars, Transida, Tourisme et Loisirs, Transports Rondy-Souchon and Les Cars Fontana regularly convened;</w:t>
      </w:r>
    </w:p>
    <w:p>
      <w:r>
        <w:t>Adopts the decision based on the findings (I) and the reasons (II) below;</w:t>
      </w:r>
    </w:p>
    <w:p>
      <w:r>
        <w:t>I. – Findings</w:t>
      </w:r>
    </w:p>
    <w:p>
      <w:r>
        <w:t>The rules governing the road transport sector of passengers have been significantly modified by Law No. 82-1153 of December 30, 1982, known as LOTI, and by Law No. 93-122 of January 29, 1993, as amended, known as the "Sapin Law," relating to the prevention and transparency of economic life and public procedures.</w:t>
      </w:r>
    </w:p>
    <w:p>
      <w:r>
        <w:t>The law of December 30, 1982, notably, ended the "patrimonial" nature of regular passenger transport lines which, when not managed directly by public authorities, must be subject to fixed-term agreements signed with the competent authority.</w:t>
      </w:r>
    </w:p>
    <w:p>
      <w:r>
        <w:t>The entry into force of the law of January 29, 1993, modified the rules for awarding road transport lines, specifying the conditions for competitive bidding among candidates for the awarding of public service delegations.</w:t>
      </w:r>
    </w:p>
    <w:p>
      <w:r>
        <w:t>The public service delegation contracts for transport at issue in this case are situated, in particular, within this new regulatory context.</w:t>
      </w:r>
    </w:p>
    <w:p>
      <w:r>
        <w:t>A. – THE COMPANIES CONCERNED</w:t>
      </w:r>
    </w:p>
    <w:p>
      <w:r>
        <w:t>The Professional Chamber of Transporters - FNTV 69</w:t>
      </w:r>
    </w:p>
    <w:p>
      <w:r>
        <w:t>The Professional Chamber of Road Transporters of Rhône is a professional union of road transporters of passengers and goods that is affiliated with the national federation of passenger transport (FNTV), a federation of professional unions. This affiliation allows it to add "FNTV 69" to its acronym.</w:t>
      </w:r>
    </w:p>
    <w:p>
      <w:r>
        <w:t>This professional union has, among other things, the mission "to defend by all appropriate means at the departmental level the moral and professional interests of its members and to represent them before all public or private bodies," and to provide assistance to its members particularly "in the legal, social, technical, economic, and financial fields."</w:t>
      </w:r>
    </w:p>
    <w:p>
      <w:r>
        <w:t>The president of this professional union is Mr. Favre, director of the company Transports Verney Rhône-Alpes (TVRA), who replaced Mr. Olivier Planche, president of the Board of Directors of Les Autocars Planche, a 100% subsidiary of the Ernest Planche group holding, in May 1996. In 1996, the union had 29 members, which represented, according to its secretary general, about 90% of the passenger transport activity in the department.</w:t>
      </w:r>
    </w:p>
    <w:p>
      <w:r>
        <w:t>Cartrans 69</w:t>
      </w:r>
    </w:p>
    <w:p>
      <w:r>
        <w:t>Cartrans 69 is an association subject to the regime of the law of July 1, 1901, which brings together all companies operating school transport lines or regular lines in the Rhône department. It represents its members before public authorities and local authorities and has about thirty members.</w:t>
      </w:r>
    </w:p>
    <w:p>
      <w:r>
        <w:t>Cartrans 69 was consulted by the general council of Rhône during the preparation of the specifications and public service delegation agreements related to the procedures organized in 1996.</w:t>
      </w:r>
    </w:p>
    <w:p>
      <w:r>
        <w:t>The association Cartrans 69 pays the transporters the financial compensations allocated by the department when purchasing new vehicles.</w:t>
      </w:r>
    </w:p>
    <w:p>
      <w:r>
        <w:t>The Ernest Planche Group Holding</w:t>
      </w:r>
    </w:p>
    <w:p>
      <w:r>
        <w:t>The Ernest Planche holding groups several transport companies:</w:t>
      </w:r>
    </w:p>
    <w:p>
      <w:r>
        <w:t>Les Autocars Planche</w:t>
      </w:r>
    </w:p>
    <w:p>
      <w:r>
        <w:t>The headquarters of the public limited company Autocars Planche is in Villefranche-sur-Saône, and the president of its Board of Directors is Mr. Olivier Planche.</w:t>
      </w:r>
    </w:p>
    <w:p>
      <w:r>
        <w:t>In 1995, the company's turnover was achieved with 21% from the operation of regular lines, 43% from school lines, 30% from tourism, and 6% from other transport activities.</w:t>
      </w:r>
    </w:p>
    <w:p>
      <w:r>
        <w:t>Les Cars Buchet</w:t>
      </w:r>
    </w:p>
    <w:p>
      <w:r>
        <w:t>The public limited company Les Cars Buchet is headquartered in Bourg de Thizy and is a 100% subsidiary of the Ernest Planche group holding.</w:t>
      </w:r>
    </w:p>
    <w:p>
      <w:r>
        <w:t>In 1995, the turnover was generated with 28% from the operation of regular lines, 22% from school lines, 28% from tourism, and 22% from other transport activities.</w:t>
      </w:r>
    </w:p>
    <w:p>
      <w:r>
        <w:t>Rhône-Nord Autocars (RNA)</w:t>
      </w:r>
    </w:p>
    <w:p>
      <w:r>
        <w:t>The public limited company Rhône-Nord Autocars, located in Villefranche sur Saône, is a 50% subsidiary of the Ernest Planche group holding and CGEA.</w:t>
      </w:r>
    </w:p>
    <w:p>
      <w:r>
        <w:rPr>
          <w:b/>
        </w:rPr>
        <w:t>[Pages 4–6]</w:t>
      </w:r>
    </w:p>
    <w:p>
      <w:r>
        <w:t>the Loire. The company specializes in the transport of passengers and operates several lines in the region.</w:t>
      </w:r>
    </w:p>
    <w:p>
      <w:r>
        <w:t>Les cars Cottin</w:t>
      </w:r>
    </w:p>
    <w:p>
      <w:r>
        <w:t>The turnover was achieved, in 1995, with 37.85% from the operation of regular lines, 36.70% from school lines, 6.30% from tourism, and 19.15% from other activities.</w:t>
      </w:r>
    </w:p>
    <w:p>
      <w:r>
        <w:t>The Chairman of the Board of Directors of the public limited company Les cars Cottin is Mr. Emmanuel Peyer. This company is located in Sauvigneux, in the Loire.</w:t>
      </w:r>
    </w:p>
    <w:p>
      <w:r>
        <w:t>At the time of the events, the company's turnover was generated with 45% from the operation of regular lines, 46% from school lines, 2% from tourism, and 7% from other activities.</w:t>
      </w:r>
    </w:p>
    <w:p>
      <w:r>
        <w:t>The companies managed by Mr. Jean-Paul Maisonneuve</w:t>
      </w:r>
    </w:p>
    <w:p>
      <w:r>
        <w:t>The company of trucks and coaches Maisonneuve known as SÉCAM</w:t>
      </w:r>
    </w:p>
    <w:p>
      <w:r>
        <w:t>It is a public limited company with an executive board whose activity is road transport of goods and passengers. It has establishments in Mâcon (71), Panissières (42), Saint-Étienne (42), l’Arbresle (69), and Thoissey (01).</w:t>
      </w:r>
    </w:p>
    <w:p>
      <w:r>
        <w:t>The coaches Gaillard</w:t>
      </w:r>
    </w:p>
    <w:p>
      <w:r>
        <w:t>This company was taken over in November 1995 by the company Sécam, which now holds more than 99% of the capital and decides on the commercial policy.</w:t>
      </w:r>
    </w:p>
    <w:p>
      <w:r>
        <w:t>The turnover, in 1995, was generated with 0.24% from the operation of regular lines, 56.93% from school lines, 32.74% from tourism, and 10.09% from other activities.</w:t>
      </w:r>
    </w:p>
    <w:p>
      <w:r>
        <w:t>Garanpazzi et cie</w:t>
      </w:r>
    </w:p>
    <w:p>
      <w:r>
        <w:t>Located in Saint-Étienne in the Loire, the company Garanpazzi et Cie is a subsidiary of the company Sécam.</w:t>
      </w:r>
    </w:p>
    <w:p>
      <w:r>
        <w:t>SA voyages Barlatier</w:t>
      </w:r>
    </w:p>
    <w:p>
      <w:r>
        <w:t>Stely cars</w:t>
      </w:r>
    </w:p>
    <w:p>
      <w:r>
        <w:t>The limited liability company Stely cars had, at the time of the events, a registered office located in Saint Jean d’Ardières (69). The company Sécam indicated, during the proceedings, that "Stely Cars is now part of the Chazot group (...)".</w:t>
      </w:r>
    </w:p>
    <w:p>
      <w:r>
        <w:t>The company Odin Régis</w:t>
      </w:r>
    </w:p>
    <w:p>
      <w:r>
        <w:t>At the time of the events, the company Odin Régis was operated under a lease-management by the limited liability company Odin Régis, of which Mr. Régis Odin was the manager. On January 1, 2000, the limited liability company Odin Régis acquired the business assets of Mr. Odin, who then transferred his shares to Mr. Pierre Pagneux, appointed manager of the limited liability company Odin Régis in 2000.</w:t>
      </w:r>
    </w:p>
    <w:p>
      <w:r>
        <w:t>The cars Philibert</w:t>
      </w:r>
    </w:p>
    <w:p>
      <w:r>
        <w:t>The public limited company cars Philibert provides, on one hand, passenger transport and, on the other hand, operates as a distributor of vehicles of the Scania brand, for which it holds a dealership.</w:t>
      </w:r>
    </w:p>
    <w:p>
      <w:r>
        <w:t>The Verney group</w:t>
      </w:r>
    </w:p>
    <w:p>
      <w:r>
        <w:t>Transports Verney Rhône Alpes (TVRA)</w:t>
      </w:r>
    </w:p>
    <w:p>
      <w:r>
        <w:t>Is a 100% subsidiary of the Verney group; Mr. Favre, director of TVRA, has been president of the FNTV of Rhône since 1996 and vice-president of Cartrans 69.</w:t>
      </w:r>
    </w:p>
    <w:p>
      <w:r>
        <w:t>The cars Favier</w:t>
      </w:r>
    </w:p>
    <w:p>
      <w:r>
        <w:t>The public limited company Cars Favier has belonged to the Verney transport group since September 1, 1994. The Chairman of the Board of Directors is Mr. Gris, deputy to Mr. Verney, general director of Cars Favier. According to the representative of the company Cars Favier, "the two companies TVRA and Cars Favier are networks of the Verney group but remain independent of each other".</w:t>
      </w:r>
    </w:p>
    <w:p>
      <w:r>
        <w:t>The coaches of the Azergues valley</w:t>
      </w:r>
    </w:p>
    <w:p>
      <w:r>
        <w:t>The registered office of the public limited company Les autocars de la vallée d’Azergues is in Saint-Just d’Avray. This company is managed by Mr. Hubert Millet.</w:t>
      </w:r>
    </w:p>
    <w:p>
      <w:r>
        <w:t>Cars Sivignon Beaujolais voyages</w:t>
      </w:r>
    </w:p>
    <w:p>
      <w:r>
        <w:t>The registered office of this company is located in Marchampt in the Rhône, its manager is Mr. Joseph Sivignon.</w:t>
      </w:r>
    </w:p>
    <w:p>
      <w:r>
        <w:t>Establishments Venet</w:t>
      </w:r>
    </w:p>
    <w:p>
      <w:r>
        <w:t>The registered office of the limited liability company Les établissements Raymond Venet is located in Duerne in the Rhône, its manager is Mr. Raymond Venet.</w:t>
      </w:r>
    </w:p>
    <w:p>
      <w:r>
        <w:t>Cars Berthelet</w:t>
      </w:r>
    </w:p>
    <w:p>
      <w:r>
        <w:t>The registered office of the public limited company Cars Berthelet is located in Crémieu in Isère; the company has an establishment in Ambérieu en Bugey in Ain.</w:t>
      </w:r>
    </w:p>
    <w:p>
      <w:r>
        <w:t>The cars Annequin S.A.</w:t>
      </w:r>
    </w:p>
    <w:p>
      <w:r>
        <w:t>The registered office of the public limited company Cars Annequin is located in Bourgoin Jallieu in Isère. Its president is Mr. Michel Annequin. The public limited company was created in 1995; before this date, and since 1977, the company was operated as a limited liability company.</w:t>
      </w:r>
    </w:p>
    <w:p>
      <w:r>
        <w:t>Cariane</w:t>
      </w:r>
    </w:p>
    <w:p>
      <w:r>
        <w:t>The company Cariane is a subsidiary of the SCETA group, specialized in public passenger transport. It federates a network of 48 local companies, each of which is autonomous and responsible.</w:t>
      </w:r>
    </w:p>
    <w:p>
      <w:r>
        <w:t>Cariane Val de Saône</w:t>
      </w:r>
    </w:p>
    <w:p>
      <w:r>
        <w:t>The registered office of the limited liability company Les cars du Val de Saône, whose trade name is Cariane Val de Saône, is located in Chalon sur Saône; the company has 6 establishments spread across three departments: Ain, Côte d’Or, and Saône et Loire.</w:t>
      </w:r>
    </w:p>
    <w:p>
      <w:r>
        <w:t>The Faure group</w:t>
      </w:r>
    </w:p>
    <w:p>
      <w:r>
        <w:t>The Faure group operates two coach companies: Les cars Faure, and Les autocars Faure which acquired the company Les cars Dauphinois.</w:t>
      </w:r>
    </w:p>
    <w:p>
      <w:r>
        <w:t>The cars Faure</w:t>
      </w:r>
    </w:p>
    <w:p>
      <w:r>
        <w:t>The registered office of the company Cars Faure is located in Valencin in Isère. The Chairman of the Board of Directors is Mr. Raymond Faure.</w:t>
      </w:r>
    </w:p>
    <w:p>
      <w:r>
        <w:t>The autocars Faure</w:t>
      </w:r>
    </w:p>
    <w:p>
      <w:r>
        <w:t>The public limited company Autocars Faure is commercially known as "Les Cars Dauphinois"; the registered office of the company is located in Valencin in Isère; its president is Mr. Raymond Faure. The company has six establishments.</w:t>
      </w:r>
    </w:p>
    <w:p>
      <w:r>
        <w:t>The cars Moreau and the garage du Béguin réunis</w:t>
      </w:r>
    </w:p>
    <w:p>
      <w:r>
        <w:t>The public limited company Les cars Moreau and the garage du Béguin réunis is presided over by Mrs. Fernande Moreau; it is a small-sized company, some of whose assets have been sold according to statements made in the session by its representative.</w:t>
      </w:r>
    </w:p>
    <w:p>
      <w:r>
        <w:t>The autocars Bluma</w:t>
      </w:r>
    </w:p>
    <w:p>
      <w:r>
        <w:t>The registered office of the limited liability company Autocars Bluma is located in Saint Symphorien sur Coise in the Loire. The company specializes in the transport of passengers and operates several lines in the region.</w:t>
      </w:r>
    </w:p>
    <w:p>
      <w:r>
        <w:rPr>
          <w:b/>
        </w:rPr>
        <w:t>[Pages 7–9]</w:t>
      </w:r>
    </w:p>
    <w:p>
      <w:r>
        <w:t>are established, but they operate only upon request from users. The consultation organized in 1996 concerned the awarding of 38 non-urban demand-responsive transport lines, with the number of round-trip services for each lot varying from 1 to 45. It was planned that these transport lots would be operated at the risk and peril of the awardee.</w:t>
      </w:r>
    </w:p>
    <w:p>
      <w:r>
        <w:t>57 company applications were retained, but only 42 offers were submitted, averaging 1.1 offers per lot:</w:t>
      </w:r>
    </w:p>
    <w:p>
      <w:r>
        <w:t>35 lots received a single proposal;</w:t>
      </w:r>
    </w:p>
    <w:p>
      <w:r>
        <w:t>2 lots generated 2 offers;</w:t>
      </w:r>
    </w:p>
    <w:p>
      <w:r>
        <w:t>1 lot generated 3 offers;</w:t>
      </w:r>
    </w:p>
    <w:p>
      <w:r>
        <w:t>At the end of the procedure, only one lot changed awardee.</w:t>
      </w:r>
    </w:p>
    <w:p>
      <w:r>
        <w:t>Regular transport lines of line 175</w:t>
      </w:r>
    </w:p>
    <w:p>
      <w:r>
        <w:t>The regular transport lines of line 175 ensure the connection between Lyon and the Saint-Exupéry airport (located in Satolas). The consultation organized in 1996 concerned the awarding of this line, which was also planned to be operated at the risk and peril of the awardee. The documents contractually provided for the possibility of forming groups between companies before the submission of applications.</w:t>
      </w:r>
    </w:p>
    <w:p>
      <w:r>
        <w:t>In summary, the procedures for awarding public service delegations were conducted in accordance with the provisions of law n° 93-122 of January 29, 1993, known as the "Sapin law", and involved multiple steps including the publication of the call for applications, approval of candidate companies or groups, submission of offers, negotiation of offers (if applicable), and the awarding of public service delegations.</w:t>
      </w:r>
    </w:p>
    <w:p>
      <w:r>
        <w:rPr>
          <w:b/>
        </w:rPr>
        <w:t>[Pages 10–12]</w:t>
      </w:r>
    </w:p>
    <w:p>
      <w:r>
        <w:t>31 January 1996. This meeting was organized to discuss the upcoming public service transport delegations. The agenda included the review of the specifications and the coordination of efforts among the transport companies.</w:t>
      </w:r>
    </w:p>
    <w:p>
      <w:r>
        <w:t>The minutes of the meeting, although not formally recorded, indicate that various transport operators were present, and discussions revolved around the strategies for submitting competitive bids. Participants expressed concerns regarding the requirements set forth in the specifications and the implications of the new departmental scheme.</w:t>
      </w:r>
    </w:p>
    <w:p>
      <w:r>
        <w:t>The meeting concluded with an agreement to continue collaboration among the transporters to ensure a unified approach to the tender process. Further meetings were planned to address any remaining questions and to facilitate the submission of offers by the deadline.</w:t>
      </w:r>
    </w:p>
    <w:p>
      <w:r>
        <w:t>In summary, the meetings held prior to the submission of applications were crucial in shaping the strategies of the transport companies involved in the bidding process for the public service transport delegations.</w:t>
      </w:r>
    </w:p>
    <w:p>
      <w:r>
        <w:rPr>
          <w:b/>
        </w:rPr>
        <w:t>[Pages 13–15]</w:t>
      </w:r>
    </w:p>
    <w:p>
      <w:r>
        <w:t>of transport companies était de préparer les dossiers de réponse à l’appel d’offres. Il y avait des représentants de plusieurs entreprises, notamment TVRA, Sécam, Favier, Faure, et d'autres. Cette réunion a été cruciale pour coordonner les efforts des entreprises souhaitant soumettre une candidature groupée.</w:t>
      </w:r>
    </w:p>
    <w:p>
      <w:r>
        <w:t>La réunion du 29 mars 1996 a permis de finaliser les détails des propositions à soumettre, en s'assurant que tous les documents nécessaires étaient en ordre et que chaque entreprise savait quel rôle elle jouerait dans le groupement. Les discussions ont également porté sur les stratégies à adopter pour maximiser les chances de succès lors de l'appel d'offres.</w:t>
      </w:r>
    </w:p>
    <w:p>
      <w:r>
        <w:t>En résumé, cette réunion a été un moment clé pour les entreprises de transport du secteur Sud-Ouest, leur permettant de s'organiser efficacement avant la date limite de soumission des offres.</w:t>
      </w:r>
    </w:p>
    <w:p>
      <w:r>
        <w:rPr>
          <w:b/>
        </w:rPr>
        <w:t>[Pages 16–18]</w:t>
      </w:r>
    </w:p>
    <w:p>
      <w:r>
        <w:t>concurencer sur des marchés de transport public, ce qui est de la compétence du Conseil de la concurrence ;</w:t>
      </w:r>
    </w:p>
    <w:p>
      <w:r>
        <w:t>Considérant que, par conséquent, le Conseil de la concurrence est compétent pour examiner les pratiques en cause au regard des dispositions du code de commerce ;</w:t>
      </w:r>
    </w:p>
    <w:p>
      <w:r>
        <w:t>2. Sur la procédure de l’enquête</w:t>
      </w:r>
    </w:p>
    <w:p>
      <w:r>
        <w:t>Considérant que l’enquête a été ouverte à la suite de dénonciations reçues par le Conseil de la concurrence, et que les investigations ont été menées conformément aux dispositions légales en vigueur ;</w:t>
      </w:r>
    </w:p>
    <w:p>
      <w:r>
        <w:t>Considérant que les entreprises concernées ont été informées des griefs retenus à leur encontre et ont eu la possibilité de présenter leurs observations ;</w:t>
      </w:r>
    </w:p>
    <w:p>
      <w:r>
        <w:t>Considérant que les éléments de preuve recueillis au cours de l’enquête, notamment les procès-verbaux des réunions, les échanges de courriers et les déclarations des participants, sont suffisants pour établir les faits reprochés ;</w:t>
      </w:r>
    </w:p>
    <w:p>
      <w:r>
        <w:t>B. - SUR LE FOND</w:t>
      </w:r>
    </w:p>
    <w:p>
      <w:r>
        <w:t>1. Sur les pratiques anticoncurrentielles</w:t>
      </w:r>
    </w:p>
    <w:p>
      <w:r>
        <w:t>Considérant que les pratiques constatées, consistant en l’organisation de réunions entre transporteurs, l’échange d’informations et la constitution de groupements d’entreprises, ont eu pour effet de restreindre la concurrence sur le marché des transports publics dans le département du Rhône ;</w:t>
      </w:r>
    </w:p>
    <w:p>
      <w:r>
        <w:t>Considérant que ces pratiques ont permis aux entreprises de coordonner leurs actions, de répartir les lots entre elles et d’établir des prix communs, ce qui a conduit à une augmentation artificielle des prix et à une distorsion du marché ;</w:t>
      </w:r>
    </w:p>
    <w:p>
      <w:r>
        <w:t>Considérant que ces comportements sont constitutifs d’ententes anticoncurrentielles au sens de l’article L. 420-1 du code de commerce, qui prohibe les accords entre entreprises ayant pour objet ou pour effet d’empêcher, de restreindre ou de fausser le jeu de la concurrence ;</w:t>
      </w:r>
    </w:p>
    <w:p>
      <w:r>
        <w:t>2. Sur les sanctions</w:t>
      </w:r>
    </w:p>
    <w:p>
      <w:r>
        <w:t>Considérant que, compte tenu de la gravité des faits constatés et de leur impact sur l’ordre public économique, il y a lieu d’infliger des sanctions aux entreprises concernées ;</w:t>
      </w:r>
    </w:p>
    <w:p>
      <w:r>
        <w:t>Considérant que les sanctions doivent être proportionnées à la gravité des infractions et à la taille des entreprises impliquées ;</w:t>
      </w:r>
    </w:p>
    <w:p>
      <w:r>
        <w:t>Considérant que le Conseil de la concurrence peut prononcer des amendes à l’encontre des entreprises ayant participé à des pratiques anticoncurrentielles, ainsi que des mesures correctrices visant à rétablir une concurrence effective sur le marché ;</w:t>
      </w:r>
    </w:p>
    <w:p>
      <w:r>
        <w:t>En conséquence, le Conseil de la concurrence, après en avoir délibéré, décide de :</w:t>
      </w:r>
    </w:p>
    <w:p>
      <w:r>
        <w:t>- prononcer des amendes à l’encontre des entreprises identifiées pour leur participation à des pratiques anticoncurrentielles ;</w:t>
        <w:br/>
        <w:t>- ordonner la cessation immédiate de ces pratiques et la mise en place de mesures visant à garantir le respect des règles de concurrence à l’avenir ;</w:t>
      </w:r>
    </w:p>
    <w:p>
      <w:r>
        <w:t>Ainsi fait et délibéré par le Conseil de la concurrence en sa séance du [date].</w:t>
      </w:r>
    </w:p>
    <w:p>
      <w:r>
        <w:rPr>
          <w:b/>
        </w:rPr>
        <w:t>[Pages 19–21]</w:t>
      </w:r>
    </w:p>
    <w:p>
      <w:r>
        <w:t>the practices submitted to the Competition Council do not concern either the legality or the appropriateness of the rates set at the end of the negotiations conducted by the general council with the companies that submitted offers, but only the behavior of companies in a position to compete based on merits and the amount at which they offer to perform the requested services, offers that will then possibly be negotiated with the general council; as the Competition Council specified in decision 01-D-13 of April 19, 2001, regarding the state of competition in the public transport sector for passengers in the Pas-de-Calais department, "(…) in practice, the initially proposed price plays an essential role in determining with which candidate the community will subsequently engage in negotiations(…)" ; that the practices implemented by the companies involved during the tendering procedures are independent of the rates set by the public authority and fall under the jurisdiction of the Competition Council;</w:t>
      </w:r>
    </w:p>
    <w:p>
      <w:r>
        <w:t>2. On the unfair nature of the procedure</w:t>
      </w:r>
    </w:p>
    <w:p>
      <w:r>
        <w:t>Considering that several companies qualify the investigation and instruction procedure as unfair; that the company Cariane Val de Saône argues, in this regard, that its representatives were not heard during the investigation that took place in 1996 and 1997 and that it could not organize its defense, as, given the time elapsed since the events, it could not find the documents or gather the testimonies that would have allowed it to contradict the testimonies against it retained by the rapporteur; that on this point, the procedure constitutes a violation of Article 6 paragraph 3 of the European Convention on Human Rights, which provides that "everyone charged with a criminal offense has the right to be informed promptly (…) of the nature and cause of the accusation against him (…)";</w:t>
      </w:r>
    </w:p>
    <w:p>
      <w:r>
        <w:t>But considering that, as the Paris Court of Appeal has specified several times, notably in two judgments of January 19, 1999, and January 26, 1999, "(…) the rules of the investigation defined by the ordinance of December 1, 1986 do not require the agents conducting it to confront the company representatives with the authors of statements that would implicate them or to question them about documents seized from third parties (…)" ; that furthermore, in this case, the company does not provide elements allowing to consider that the time elapsed between the commission of the facts and the notification of the grievances hindered the implementation of its defense and prevented it from producing testimonies to contradict the elements collected during the investigation;</w:t>
      </w:r>
    </w:p>
    <w:p>
      <w:r>
        <w:t>Considering that several companies involved argue that the excessive duration of the procedure should lead to dismissing the grievances against them;</w:t>
      </w:r>
    </w:p>
    <w:p>
      <w:r>
        <w:t>But considering that it must first be noted that the case in question involved a significant number of companies and lots; that, moreover, the parties do not demonstrate at all that the duration of the procedure hindered the exercise of their means of defense and deprived them of a fair trial; that in any case, and even assuming that the duration of the procedure could be considered excessive, the sanction incurred is not the nullity of the procedure but the compensation for the damage that may result from its excessive duration;</w:t>
      </w:r>
    </w:p>
    <w:p>
      <w:r>
        <w:t>B. - ON THE IDENTIFIED PRACTICES</w:t>
      </w:r>
    </w:p>
    <w:p>
      <w:r>
        <w:t>Considering that under Article L. 464-6 of the Commercial Code "When no practice likely to harm competition in the market is established, the Council may decide (…), that there is no need to continue the procedure";</w:t>
      </w:r>
    </w:p>
    <w:p>
      <w:r>
        <w:t>Considering that it has been established that at the end of the procedure initiated by the Rhône general council, on the one hand, more than 97% of the regular non-urban road transport lots for persons had been awarded to the company that operated the line before the consultation, and on the other hand, 62 school transport circuits had been awarded to their former holder or to the former holders grouped together, or even to the former holder grouped with another transporter, representing a proportion of 77.5%, and that only 5% of the lots had changed awardee;</w:t>
      </w:r>
    </w:p>
    <w:p>
      <w:r>
        <w:t>Considering that this great stability in the distribution of lines may result, as alleged by the companies involved, from normally competitive behavior, implemented independently by companies seeking, primarily, to be awarded again the lines they were previously awarded (1) but that it may also result from an agreement between the companies involved (2);</w:t>
      </w:r>
    </w:p>
    <w:p>
      <w:r>
        <w:t>1) On the parallel behavior of the companies</w:t>
      </w:r>
    </w:p>
    <w:p>
      <w:r>
        <w:t>Considering that various documents and statements in the file demonstrate that, with a few exceptions, the transporters did not submit applications or offers for lines operated by another transporter before the organization of the competitive procedures;</w:t>
      </w:r>
    </w:p>
    <w:p>
      <w:r>
        <w:t>Considering that the expressed will, during their hearing, by some of the leaders of the concerned companies, to retain, at the end of the procedure, the operation of the same transport lots is not anti-competitive in itself; as the companies involved have argued, the costs generated by the operation of a transport lot for persons, and in particular, those related to the necessary investments in material and human resources, are likely to justify a limited number of offers from local SMEs and can explain the observed loss, in total, between the number of approved applications and the number of offers made; that the logistical organization set up to operate a line and the experience gained during this operation allow for cost savings that are only accessible to the operator already in place; that this circumstance would explain why the former holders of the lines were able to offer lower prices than their potential competitors and thus win the contract;</w:t>
      </w:r>
    </w:p>
    <w:p>
      <w:r>
        <w:t>Considering that the parallel behavior of the companies involved cannot, therefore, alone be sufficient to demonstrate the existence of an anti-competitive agreement, such a situation can indeed result from decisions made by companies that adapt autonomously to the market context;</w:t>
      </w:r>
    </w:p>
    <w:p>
      <w:r>
        <w:t>2) On the agreement</w:t>
      </w:r>
    </w:p>
    <w:p>
      <w:r>
        <w:t>Considering that in the context of public or private markets based on calls for tenders, an anti-competitive agreement between companies is established as soon as evidence is provided, either that they agreed to coordinate their offers, or that they exchanged information concerning, in particular, the prices they intended to propose, prior to the deadline for submitting offers;</w:t>
      </w:r>
    </w:p>
    <w:p>
      <w:r>
        <w:t>Considering that it follows from the elements described in part I-C of this decision that the association Cartrans 69 organized a number of meetings between the transporters in the region, likely to be candidates for the call for tenders, throughout the procedure; thus, meetings took place on December 7, 1995, a meeting prior to the call for applications, on January 31, February 6, 7, 8, and 13, 1996, five meetings prior to the submission of applications, and on March 29, 1996, a meeting prior to the submission of offers;</w:t>
      </w:r>
    </w:p>
    <w:p>
      <w:r>
        <w:t>Regarding the meeting of December 7, 1995</w:t>
      </w:r>
    </w:p>
    <w:p>
      <w:r>
        <w:t>Considering that this meeting had the agenda "Reflections on the next departmental scheme" and "Draft specifications and agreements"; that it resulted in the establishment of a list of attendees but not a report; that no element in the file proves that this meeting had other purposes than those corresponding to its agenda, in particular, that the participants discussed the coordination of offers and exchanged information, notably on the price of their offers;</w:t>
      </w:r>
    </w:p>
    <w:p>
      <w:r>
        <w:t>Regarding the meeting of January 31, 1996</w:t>
      </w:r>
    </w:p>
    <w:p>
      <w:r>
        <w:t>Considering that it is established that this meeting aimed to set the schedule for sectoral meetings; that no element in the file proves that it had other purposes;</w:t>
      </w:r>
    </w:p>
    <w:p>
      <w:r>
        <w:t>Regarding the sectoral meetings of February 7, 8, 12, and 13, 1996</w:t>
      </w:r>
    </w:p>
    <w:p>
      <w:r>
        <w:t>Considering that the statements collected during the investigation converge to specify that the purpose of the meetings in question was, on the one hand, to explain the new departmental transport scheme and the modalities of the new procedure, and on the other hand, to consider the formation of groupings;</w:t>
      </w:r>
    </w:p>
    <w:p>
      <w:r>
        <w:t>Considering that the dates on which these meetings were held make these explanations plausible; indeed, firstly, the novelty of the procedures implemented by the general council may have raised questions among transporters and requests for information from them; secondly, the formation of business groupings was expressly authorized by the general council and constituted a novelty that may have led to legitimate questions among transporters and prompted the organization of meetings, notably by geographical sectors; it should be noted, in this regard, that the groupings had to be formed before the submission of offers, as confirmed by the rejection by the general council of the offer made by the company Venet to execute a non-urban transport lot for persons upon request, while it was the application of the Venet-Cottin grouping that had been approved and not that of the company Venet; Considering that no material element in the file suggests that the purpose of these meetings was anything other than, in particular, no statement and no document is of a nature to establish that other subjects than the new departmental scheme and the modalities of groupings were discussed during these meetings;</w:t>
      </w:r>
    </w:p>
    <w:p>
      <w:r>
        <w:t>Regarding the meeting of March 29, 1996</w:t>
      </w:r>
    </w:p>
    <w:p>
      <w:r>
        <w:rPr>
          <w:b/>
        </w:rPr>
        <w:t>[Pages 22–23]</w:t>
      </w:r>
    </w:p>
    <w:p>
      <w:r>
        <w:t>Considering that, according to the note recorded on Mr. Favre's agenda of the company TVRA, "sector meeting in Sérézin: group representative," and according to his statements, the purpose of the meeting was "the preparation of response files for the various groupings' calls for tenders, which required their simultaneous presence"; that, according to the note recorded on Mr. Raymond Faure's agenda of the companies Cars and Autocars Faure, "2:00 PM - Southern sector" and according to his statements, the meeting "was aimed at the specifications, the formation of groupings for the calls for tenders of the Rhône department";</w:t>
      </w:r>
    </w:p>
    <w:p>
      <w:r>
        <w:t>Considering that the date of the meeting is after the deadline for declaring group applications; that the formation of such groupings could therefore not be the subject of this meeting; that the preparation of response files for the call for tenders could, of course, require gathering the companies of the same grouping but not the companies of different groupings; that moreover, the analysis of the specifications is already mentioned by the companies involved as having justified the organization of the meetings held since the previous December;</w:t>
      </w:r>
    </w:p>
    <w:p>
      <w:r>
        <w:t>Considering, however, that in the absence of other elements, the proof of the purpose or the anti-competitive effect of this meeting is, in fact, lacking;</w:t>
      </w:r>
    </w:p>
    <w:p>
      <w:r>
        <w:t>Regarding the groupings</w:t>
      </w:r>
    </w:p>
    <w:p>
      <w:r>
        <w:t>Considering that the groupings of companies were expressly authorized by the specifications and that groupings were indeed formed; that the companies involved justified the formation of these groupings by their desire to increase their chances of retaining, at the end of the competitive bidding, the lines of which they were already awardees, when these lines were, in the same lot, merged with others; that it is not established that, in the circumstances of the case, this behavior was unlawful;</w:t>
      </w:r>
    </w:p>
    <w:p>
      <w:r>
        <w:t>Considering that it follows from the above that the parallel behavior observed among the companies involved, which resulted in them obtaining, in the vast majority of cases, the operation of the same lines as those of which they were previously holders, is not sufficient, in this case, to establish that this situation resulted from an agreement; that it is not established that the meetings among professionals, which took place between December 7, 1995, and March 29, 1996, had as their purpose or could have had the effect of leading the companies that participated to collude to allocate the non-urban transport markets of persons subject to calls for applications by the Rhône general council within the framework of public service delegations in 1996; that it is not established that the groupings formed on this occasion were formed unlawfully; that consequently, it is appropriate to apply the provisions of Article L. 464-6, cited above, to the Professional Chamber of Road Transport of Rhône – FNTV 69, the FNTV, Cartrans 69, the departmental management of VFD and to the companies: autocars Planche, cars Favier, TVRA, Sécam, cars Buchet, RNA, autocars Gaillard, Garampazzi, voyages Barlatier, Tourism and Leisure, cars Philibert, cars Favier, autocars de la vallée d’Azergues, cars Sivignon Beaujolais voyages, establishments Venet, cars Berthelet, cars Annequin, Cariane Val de Saône, cars Faure, autocars Faure, cars Moreau and garage du Béguin réunis, autocars Bluma, autocars Fontana, Cars Express Chatelain, rapides de Saône et Loire, cars Cottin, Laurendon frères, Rondy-Souchon, Sirot, Odin Régis, autocars Chazot for the company Stely cars and Transida.</w:t>
      </w:r>
    </w:p>
    <w:p>
      <w:r>
        <w:t>DECIDES</w:t>
      </w:r>
    </w:p>
    <w:p>
      <w:r>
        <w:t>Article 1: There is no need to continue the procedure.</w:t>
      </w:r>
    </w:p>
    <w:p>
      <w:r>
        <w:t>Deliberated, on the oral report of Mrs. Nguyen-Nied, by Mr. Nasse, vice-president, presiding over the session, Mrs. Mader-Saussaye and Perrot, Mr. Charrière Bournazel and Piot, members.</w:t>
      </w:r>
    </w:p>
    <w:p>
      <w:r>
        <w:t>The secretary of the session, The vice-president, presiding over the session,</w:t>
      </w:r>
    </w:p>
    <w:p>
      <w:r>
        <w:t>Thierry Poncelet Philippe Nasse</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