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https://www.autoritedelaconcurrence.fr/fr/decision/relative-aux-pratiques-mises-en-oeuvre-dans-le-secteur-des-travaux-declairage-public-en</w:t>
      </w:r>
    </w:p>
    <w:p>
      <w:r>
        <w:t>Pages translated : 30</w:t>
      </w:r>
    </w:p>
    <w:p/>
    <w:p>
      <w:r>
        <w:rPr>
          <w:b/>
        </w:rPr>
        <w:t>[Pages 1–3]</w:t>
      </w:r>
    </w:p>
    <w:p>
      <w:r>
        <w:t>FRENCH REPUBLIC</w:t>
        <w:br/>
        <w:t>Decision No. 18-D-19 of September 24, 2018</w:t>
        <w:br/>
        <w:t>regarding practices implemented in the public lighting works sector in Ardèche</w:t>
        <w:br/>
        <w:t>The Competition Authority (section IV),</w:t>
        <w:br/>
        <w:t>Having regard to the letter registered on June 7, 2017 under number 17/0182 F, by which the Minister of Economy referred to the Competition Authority practices implemented in the public lighting works sector in Ardèche;</w:t>
        <w:br/>
        <w:t>Having regard to Book IV of the Commercial Code and in particular its Article L. 420-1;</w:t>
        <w:br/>
        <w:t>Having regard to the decision of the General Rapporteur of April 6, 2018 stating that the case will be subject to a decision by the Authority without prior establishment of a report;</w:t>
        <w:br/>
        <w:t>Having regard to the observations presented by the company J. Grenot and the Government Commissioner;</w:t>
        <w:br/>
        <w:t>Having regard to the other documents in the file;</w:t>
        <w:br/>
        <w:t>The Rapporteur, the Deputy General Rapporteur, the Government Commissioner, and the representative of the company J. Grenot, heard during the session of the Competition Authority on July 11, 2018;</w:t>
        <w:br/>
        <w:t>Adopts the following decision:</w:t>
      </w:r>
    </w:p>
    <w:p>
      <w:r>
        <w:t>Summary1</w:t>
        <w:br/>
        <w:t>By the terms of the decision below, the Competition Authority imposed a fine of 19,000 euros against the company J. Grenot for having implemented several concerted practices aimed at and resulting in distorting competition, prohibited by Article L. 420-1 of the Commercial Code. The decision rendered follows an investigation conducted by the DGCCRF in the public lighting sector in Ardèche and a refusal to settle by the company J. Grenot, which led to the referral to the Authority based on Article L. 464-9 of the Commercial Code. The company J. Grenot is sanctioned for the implementation of three practices:</w:t>
        <w:br/>
        <w:t>- the establishment of a fictitious grouping with the company Lapize on two contracts of the municipality of Annonay, unjustified both technically and economically;</w:t>
        <w:br/>
        <w:t>- exchanges of information with the company Lapize that led to cover offers in the supply and maintenance market of the municipality of Peaugres and in the illumination market of the municipality of Saint-Julien-Vocance;</w:t>
        <w:br/>
        <w:t>- the solicitation and use of cover quotes to its benefit provided by the companies DM Régulation and Fiard Electrique for consultations of the municipality of Roussillon.</w:t>
        <w:br/>
        <w:t>The Authority followed its consistent decision-making practice according to which the disruption of the normal conduct of tendering procedures, by preventing the setting of prices through the free play of the market and misleading the public entity about the reality and extent of the competition exercised among bidding companies, disrupts the sector where such practice occurs and causes serious harm to the economic public order. It noted in this case that the practices in question aimed, by their very nature, to manipulate essential parameters of competition in the targeted markets and were among the most serious violations of competition rules, as they can only aim to confiscate, to the benefit of the authors of the infringement, the benefits that consumers and the administration are entitled to expect from a competitive functioning of the economy.</w:t>
        <w:br/>
        <w:t>1 This summary is strictly informative. Only the reasons for the decision numbered below are authoritative.</w:t>
      </w:r>
    </w:p>
    <w:p>
      <w:r>
        <w:t>TABLE OF CONTENTS</w:t>
        <w:br/>
        <w:t>I. Findings......................................................................................... 4</w:t>
        <w:br/>
        <w:t>A. REMINDER OF THE PROCEDURE .......................................................................................... 4</w:t>
        <w:br/>
        <w:t>B. THE SECTOR AND THE COMPANY CONCERNED.................................................................. 4</w:t>
        <w:br/>
        <w:t>1. THE PUBLIC LIGHTING WORKS SECTOR ........................................................................... 4</w:t>
        <w:br/>
        <w:t>2. THE COMPANY CONCERNED ............................................................................................... 5</w:t>
        <w:br/>
        <w:t>C. THE PRACTICES NOTED ......................................................................................................... 5</w:t>
        <w:br/>
        <w:t>1. THE ESTABLISHMENT OF AN ARTIFICIAL GROUPING BETWEEN THE COMPANIES J. GRENOT AND LAPIZE TO RESPOND TO TWO CONTRACTS LAUNCHED BY THE MUNICIPALITY OF ANNONAY ....... 6</w:t>
        <w:br/>
        <w:t>2. THE EXCHANGE OF INFORMATION BETWEEN THE COMPANIES J. GRENOT AND LAPIZE RESULTING IN COVER OFFERS FOR THE CONTRACTS OF THE MUNICIPALITIES OF PEAUGRES AND SAINT-JULIEN-VOCANCE .............................................................................................. 8</w:t>
        <w:br/>
        <w:t>3. THE SUBMISSION OF COVER QUOTES BY THE COMPANIES DMR AND FIARD ELECTRIQUE FOR THE BENEFIT OF THE COMPANY J. GRENOT FOR CONSULTATIONS OF THE MUNICIPALITY OF ROUSSILLON ............................................................................................................................. 9</w:t>
        <w:br/>
        <w:t>D. REMINDER OF THE NOTIFIED GRIEVANCES ........................................................................... 11</w:t>
        <w:br/>
        <w:t>II. Discussion .................................................................................... 12</w:t>
        <w:br/>
        <w:t>A. ON THE RELEVANT MARKET ................................................................................................. 12</w:t>
        <w:br/>
        <w:t>B. ON THE MERITS OF THE NOTIFIED GRIEVANCES ................................................................ 13</w:t>
        <w:br/>
        <w:t>1. ON THE ESTABLISHMENT OF AN ARTIFICIAL GROUPING BETWEEN THE COMPANIES J. GRENOT AND LAPIZE FOR TWO CONTRACTS OF THE MUNICIPALITY OF ANNONAY (GRIEVANCE NO. 1) ................. 13</w:t>
        <w:br/>
        <w:t>2. ON THE EXCHANGE OF INFORMATION BETWEEN THE COMPANIES J. GRENOT AND LAPIZE THAT ALLOWED THE SUBMISSION OF COVER OFFERS FOR THE CONTRACTS OF THE MUNICIPALITIES OF PEAUGRES AND SAINT-JULIEN-VOCANCE (GRIEVANCE NO. 2) .............................................. 16</w:t>
        <w:br/>
        <w:t>3. ON THE SUBMISSION OF COVER OFFERS BY THE COMPANIES DMR AND FIARD ELECTRIQUE FOR THE BENEFIT OF THE COMPANY J. GRENOT FOR CONSULTATIONS OF THE MUNICIPALITY OF ROUSSILLON (GRIEVANCE NO. 3)...................................................................................................... 18</w:t>
        <w:br/>
        <w:t>C. ON THE ATTRIBUTION OF THE PRACTICES ........................................................................... 20</w:t>
        <w:br/>
        <w:t>D. ON THE SANCTION .................................................................................................................... 20</w:t>
        <w:br/>
        <w:t>1. ON THE PRINCIPLES RELATING TO THE DETERMINATION OF THE SANCTION .................. 20</w:t>
        <w:br/>
        <w:t>2. ON THE DETERMINATION OF THE BASE AMOUNT ................................................................ 21</w:t>
        <w:br/>
        <w:t>3. ON THE INDIVIDUALIZATION OF THE SANCTION .................................................................. 27</w:t>
        <w:br/>
        <w:t>4. ON THE FINAL ADJUSTMENTS ............................................................................................. 28</w:t>
        <w:br/>
        <w:t>E. ON THE OBLIGATION OF PUBLICATION .............................................................................. 29</w:t>
        <w:br/>
        <w:t>DECISION .......................................................................................................................... 30</w:t>
      </w:r>
    </w:p>
    <w:p>
      <w:r>
        <w:rPr>
          <w:b/>
        </w:rPr>
        <w:t>[Pages 4–6]</w:t>
      </w:r>
    </w:p>
    <w:p>
      <w:r>
        <w:t xml:space="preserve">I. The Findings  </w:t>
        <w:br/>
        <w:t xml:space="preserve">A. REMINDER OF THE PROCEDURE  </w:t>
        <w:br/>
        <w:t xml:space="preserve">1. On December 1, 2015, the interregional competition investigation brigade (hereinafter "BIEC") of Lyon established an administrative investigation report (hereinafter "RAE") concerning practices implemented by several companies in the public lighting sector in Ardèche (references 3 to 30).  </w:t>
        <w:br/>
        <w:t xml:space="preserve">2. In accordance with the provisions of Article L. 464-9 of the Commercial Code, the Directorate General for Competition, Consumer Affairs and Fraud Control (hereinafter "DGCCRF") proposed a settlement to sanction practices contrary to the provisions of Article L. 420-1 of the Commercial Code. The companies Fiard Electrique, DM Régulation (hereinafter "DMR") and Lapize de Sallée (hereinafter "Lapize") accepted this proposal (references 1295 to 1303), while the company J. Grenot refused.  </w:t>
        <w:br/>
        <w:t xml:space="preserve">3. By letter registered on June 7, 2017, the Minister of Economy referred the practices implemented in the public lighting sector in Ardèche concerning the company J. Grenot, the only company that did not wish to settle, to the Competition Authority (hereinafter "the Authority"). This referral was registered under number 17/0182 F.  </w:t>
        <w:br/>
        <w:t xml:space="preserve">4. By decision of April 6, 2018, made pursuant to Articles L. 463-3 and R. 463-12 of the Commercial Code, the general rapporteur decided that the case would be examined by the Authority without prior establishment of a report.  </w:t>
        <w:br/>
        <w:t xml:space="preserve">5. In accordance with the aforementioned provisions, a simplified notification of grievances was sent to the company J. Grenot and the government commissioner on April 6, 2018.  </w:t>
        <w:br/>
        <w:t xml:space="preserve">B. THE SECTOR AND THE COMPANY CONCERNED  </w:t>
        <w:br/>
        <w:t xml:space="preserve">1. THE PUBLIC LIGHTING WORKS SECTOR  </w:t>
        <w:br/>
        <w:t xml:space="preserve">a) General Information  </w:t>
        <w:br/>
        <w:t xml:space="preserve">6. Public lighting refers to all means of lighting necessary for safety or enjoyment implemented in public spaces, both inside and outside cities, generally along roads and squares.  </w:t>
        <w:br/>
        <w:t xml:space="preserve">7. As indicated by the Competition Council in its decision No. 00-D-47 of November 22, 2000, concerning practices implemented by EDF and its subsidiary Citélum in the public lighting market, "public lighting consists, on the one hand, of lighting roads and public places for safety reasons, and on the other hand, of illuminating places, monuments, buildings, or any other public or private element of cultural heritage. These illuminations can be permanent, seasonal, or related to specific events. Public lighting networks consist of luminaires and their supports (lampposts, brackets) and power supply circuits (overhead conductors, underground cables, accessories) which can either be independent of the public electricity distribution network or part of this network."  </w:t>
        <w:br/>
        <w:t xml:space="preserve">8. These works, due to the public nature of the roads and buildings concerned, are primarily financed by public authorities, mainly by municipalities and groups of municipalities. Depending on the amount of the services, the contracts are subject to calls for tenders or are directly negotiated by the municipalities with the provider of their choice, after consulting several providers.  </w:t>
        <w:br/>
        <w:t xml:space="preserve">9. In most departments, there is a departmental energy syndicate, which acts as the organizing authority for electricity and gas services. These public establishments are notably responsible for launching, on behalf of the member municipalities, the contracts related to the maintenance and renewal of the street lighting network of municipal roads. These are generally multi-year framework contracts, lasting three or four years. Municipalities that do not join the departmental syndicate, or that choose not to delegate their competencies in public lighting, must launch their own consultations.  </w:t>
        <w:br/>
        <w:t xml:space="preserve">10. Independently of these maintenance or renewal programs, local authorities (or even private developers) may be led to launch consultations for the development of a new neighborhood, for example, or for festive illuminations (end-of-year celebrations).  </w:t>
        <w:br/>
        <w:t xml:space="preserve">11. Subsidiaries of groups in the construction and public works sector (hereinafter "BTP") specialized in electrical works are active in this sector, coexisting with local SMEs.  </w:t>
        <w:br/>
        <w:t xml:space="preserve">b) The Public Lighting Works Sector in Ardèche  </w:t>
        <w:br/>
        <w:t xml:space="preserve">12. The Departmental Energy Syndicate of Ardèche (SDE 07) brings together all the municipalities in the department. The specialized companies active in Ardèche are located in the department or in neighboring departments, including Drôme. The subsidiaries of large BTP groups compete with independent companies whose operations are at least regional and with SMEs, such as the company J. Grenot, whose operations are more localized.  </w:t>
        <w:br/>
        <w:t xml:space="preserve">2. THE COMPANY CONCERNED  </w:t>
        <w:br/>
        <w:t xml:space="preserve">13. The SAS J. Grenot is a BTP company specialized in electrical works located in the municipality of Annonay, in northern Ardèche, whose manager is Mr. X.... It is 70% owned by DMR Services and 30% by Mr. X....  </w:t>
        <w:br/>
        <w:t xml:space="preserve">14. In 2016, the company J. Grenot achieved a turnover of 3,252,272 euros, exclusively in France.  </w:t>
        <w:br/>
        <w:t xml:space="preserve">C. THE PRACTICES OBSERVED  </w:t>
        <w:br/>
        <w:t xml:space="preserve">15. Three practices were implemented by the company J. Grenot:  </w:t>
        <w:br/>
        <w:t xml:space="preserve">- the establishment of an artificial grouping between the companies J. Grenot and Lapize for two contracts launched by the municipality of Annonay (1);  </w:t>
        <w:br/>
        <w:t xml:space="preserve">- exchanges of information between the companies J. Grenot and Lapize regarding the content of their offers prior to their submission for the contracts of the municipalities of Peaugres and Saint-Julien-Vocance, resulting in the submission of cover offers (2);  </w:t>
        <w:br/>
        <w:t xml:space="preserve">- the submission of cover quotes by the companies DMR and Fiard Electrique for the benefit of the company J. Grenot for consultations from the municipality of Roussillon (3).  </w:t>
        <w:br/>
        <w:t xml:space="preserve">1. THE ESTABLISHMENT OF AN ARTIFICIAL GROUPING BETWEEN THE COMPANIES J. GRENOT AND LAPIZE TO RESPOND TO TWO CONTRACTS LAUNCHED BY THE MUNICIPALITY OF ANNONAY  </w:t>
        <w:br/>
        <w:t xml:space="preserve">16. The partnership between the companies J. Grenot and Lapize concerned a supply and maintenance contract for public lighting of the municipality of Annonay (a) and a lighting contract for the Cordeliers square of the same municipality (b).  </w:t>
        <w:br/>
        <w:t xml:space="preserve">a) The Supply and Maintenance Contract for Public Lighting of the Municipality of Annonay  </w:t>
        <w:br/>
        <w:t xml:space="preserve">17. In 2011, the municipality of Annonay launched a consultation for the conclusion of a framework contract for supplies and maintenance works for public lighting. This contract, awarded for a period of one year, was renewable each year for three years, thus covering the period from 2012 to 2015.  </w:t>
        <w:br/>
        <w:t xml:space="preserve">18. Under a tendering procedure, this contract was awarded to the grouping formed by Lapize (lead contractor) and J. Grenot, which submitted the only acceptable offer, the other two offers being irregular due to incompleteness. The amount of this framework contract was €35,000 excluding tax minimum to €140,000 excluding tax maximum for one year.  </w:t>
        <w:br/>
        <w:t xml:space="preserve">19. The managers of the companies Lapize and J. Grenot explained their strategy for responding to this tender in the following terms. The president of Lapize stated that "for Annonay, with the company GRENOT, we have always responded together for the public lighting contract, it is a historical choice, dating back to my father's generation (...). As with the SDE 07 contract, we each estimate the different items separately and compare our prices, to arrive at a competitive offer from the grouping. The distribution of the works is based on a desire for a 50/50 split, and we share the geographical sectors of the city, based on our respective locations, according to a neighborhood distribution that allows us to intervene in the areas we know well" (reference 1002).  </w:t>
        <w:br/>
        <w:t xml:space="preserve">20. The president of J. Grenot stated that "for Annonay, with the company LAPIZE, we have always responded together for the public lighting contract, it is a historical choice, dating back to our grandfathers. (...) The distribution of the works is based on a desire for an equal distribution of the works, and we share the geographical sectors of the city, based on the boundaries that had been defined by the previous managers of the two companies, taking into account the areas closest to each of our locations. This also allows us to intervene in the areas and materials we know best" (reference 928).  </w:t>
        <w:br/>
        <w:t xml:space="preserve">21. A map, dated April 4, 2012, bearing the mention "Grenot and Lapize action limit (historical division)" (reference 1384), demonstrates this desire for sharing. The municipality of Annonay is divided in two, with the works taking place in the Southeast part assigned to Lapize, while those in the Northwest part are assigned to J. Grenot. This division follows a geographical logic, given the location of each company.  </w:t>
        <w:br/>
        <w:t>22. This map was attached to an email sent on April 4, 2012, by the business manager of Lapize to the president of J. Grenot, containing the following comment:</w:t>
      </w:r>
    </w:p>
    <w:p>
      <w:r>
        <w:rPr>
          <w:b/>
        </w:rPr>
        <w:t>[Pages 7–9]</w:t>
      </w:r>
    </w:p>
    <w:p>
      <w:r>
        <w:t xml:space="preserve">« Attached is the historical division plan discussed with Mr. Y... [project manager at the company Lapize] for validation.” The latter responded the next day in the following terms: “Okay for me, I validate the division even if the document in my possession remains little usable, we stick to our neighborhoods and our historical streets” (reference 1383).  </w:t>
        <w:br/>
        <w:t xml:space="preserve">b) The contract for the illumination of the Cordeliers square in Annonay  </w:t>
        <w:br/>
        <w:t xml:space="preserve">23. In December 2011, the municipality of Annonay launched a consultation regarding the development of the Cordeliers square and its surroundings, divided into 7 lots (references 97 to 102). Lot No. 3, estimated by the community at €679,852 excluding tax, concerns work on “dry networks - illumination - public lighting.”  </w:t>
        <w:br/>
        <w:t xml:space="preserve">24. In its application letter dated January 3, 2012 (references 467 to 470), it appears that the offer submitted by the company Lapize came from a joint grouping composed of the companies Lapize (lead contractor) and J. Grenot. The general director of the municipality's services confirmed this joint application by stating that “regarding the public lighting works carried out for the development of the Cordeliers Square, these two companies submitted a bid in the form of a joint grouping with a request for payment to a single account” (reference 473).  </w:t>
        <w:br/>
        <w:t xml:space="preserve">25. The managers of the two concerned companies also confirmed this joint offer. The president of the company Lapize indicated that “regarding the contract for the Cordeliers square, we initially considered responding alone, given the importance of the project for our company. After reflection, I took the initiative to ask X… if he wanted to join, he agreed, and we established a joint offer” (reference 1002). The president of the company J. Grenot stated that “regarding the contract for the Cordeliers square, we initially considered responding alone, 48 hours before we contacted each other and decided to respond as a group. We compared our offers, we were almost at the same price, we determined our joint offer” (references 928 and 929).  </w:t>
        <w:br/>
        <w:t xml:space="preserve">26. The offer analysis report (references 122 to 126) shows that the contract was awarded after negotiation to the company Lapize (initial offer of €656,440.33 reduced to €638,000 excluding tax). The competing offer from Cegelec was deemed irregular due to the absence of a technical memorandum.  </w:t>
        <w:br/>
        <w:t xml:space="preserve">27. It should be noted that the company Lapize is the only one mentioned in the offer analysis report, as well as in the deliberation of the community deciding to award lot No. 3 to this company (reference 846). Although the engagement document dated February 1, 2012 (references 847 to 864) does mention an offer in a grouping with Lapize as the lead contractor, the identity of the co-contractor is not mentioned anywhere, neither in the body of the engagement document, nor in the annex “designation of co-contractors and distribution of services,” nor at the level of the signature (only the stamp and signature of the company Lapize are present). Similarly, the estimated quantitative detail and the unit price schedule submitted to the community at the end of the negotiation (references 127 to 146), also dated February 1, 2012, only bear the stamp of the company Lapize.  </w:t>
        <w:br/>
        <w:t xml:space="preserve">28. From the beginning of the grouping, the company J. Grenot was considered a fictitious partner, as evidenced by an internal email from the company Lapize, dated December 28, 2011, indicating that “for Grenot we respond as a group but he does 0% in execution good evening” (reference 333).  </w:t>
        <w:br/>
        <w:t xml:space="preserve">29. All the work was indeed carried out by the company Lapize, for an amount of €793,272.22 including tax, with a work amendment of €81,593.43 including tax explaining the 3.9% overrun of the initial offer (references 511 to 513).  </w:t>
        <w:br/>
        <w:t xml:space="preserve">2. THE EXCHANGE OF INFORMATION BETWEEN THE COMPANIES J. GRENOT AND LAPIZE RESULTING IN COVERING OFFERS FOR THE CONTRACTS OF THE MUNICIPALITIES OF PEAUGRES AND SAINT-JULIEN-VOCANCE  </w:t>
        <w:br/>
        <w:t xml:space="preserve">30. The exchanges of information between the companies J. Grenot and Lapize took place during two calls for competition launched by Ardèche municipalities, one concerning a supply and maintenance contract for the municipality of Peaugres (a) and the other an illumination contract for the municipality of Saint-Julien-Vocance (b).  </w:t>
        <w:br/>
        <w:t xml:space="preserve">a) The supply and maintenance contract for public lighting of the municipality of Peaugres  </w:t>
        <w:br/>
        <w:t xml:space="preserve">31. For this contract, the municipality of Peaugres decided to launch a competitive bidding process in the form of a simplified procedure contract (hereinafter “MAPA”), and then entered into an annual contract with the selected company, which could then be renewed several years in a row by tacit renewal.  </w:t>
        <w:br/>
        <w:t xml:space="preserve">32. In January 2009, after a competitive bidding process among three companies (Clemesson, Lapize, J. Grenot), a contract was concluded with the company J. Grenot, the lowest bidder. This contract was renewed in 2010, 2011, and 2012.  </w:t>
        <w:br/>
        <w:t xml:space="preserve">33. This contract was then terminated in October 2012 by the community, for termination on January 1, 2013, “in order to update the rates by incorporating new lighting (la Chaux) and illuminations” (reference 13).  </w:t>
        <w:br/>
        <w:t xml:space="preserve">34. A consultation was therefore launched at the end of 2012, to award the public lighting maintenance contract for the period 2013-2015. The companies Lapize, J. Grenot, and MRE (Mounard Réseaux Electriques) were consulted and responded to this consultation.  </w:t>
        <w:br/>
        <w:t xml:space="preserve">35. On December 3, 2012, the president of J. Grenot sent an email to the president of Lapize (reference 338) to which a unit price schedule (hereinafter “BPU”) for the 2013-2015 public lighting maintenance contract of the municipality of Peaugres was attached, filled with handwritten prices resulting in an offer of €15,596.12 excluding tax (references 339 to 340).  </w:t>
        <w:br/>
        <w:t xml:space="preserve">36. The company Lapize copied and typed the unit prices communicated by the company J. Grenot, in the BPU that it submitted in support of its offer, as evidenced by the document submitted to the community bearing the stamp and signature of the company Lapize (references 892 to 893). Even though it granted a 3% discount to the community, its offer remained 23.8% higher than that of the company J. Grenot.  </w:t>
        <w:br/>
        <w:t xml:space="preserve">37. The BPU submitted by the company J. Grenot to the company Lapize contained prices that were 27.6% higher than those of its offer. By responding, after a minimal discount, at the price level indicated by the company J. Grenot, the company Lapize submitted a covering offer benefiting the company J. Grenot, the current holder of the maintenance contract.  </w:t>
        <w:br/>
        <w:t xml:space="preserve">38. The municipality of Peaugres ultimately selected the application of the company M.R.E. – Mounard Réseaux Electriques whose offer was the most competitive.  </w:t>
        <w:br/>
        <w:t xml:space="preserve">b) The illumination contract for the municipality of Saint-Julien-Vocance  </w:t>
        <w:br/>
        <w:t xml:space="preserve">39. The email from the president of J. Grenot to the president of Lapize, dated November 14, 2013, attests to an exchange of information regarding a consultation of the municipality of Saint-Julien-Vocance, concerning year-end illuminations (reference 328):  </w:t>
        <w:br/>
        <w:t xml:space="preserve">“Good evening,  </w:t>
        <w:br/>
        <w:t xml:space="preserve">For your information, here are the requested elements:  </w:t>
        <w:br/>
        <w:t xml:space="preserve">Installation and removal of:  </w:t>
        <w:br/>
        <w:t xml:space="preserve">- 3 motifs + garlands across the road in the village  </w:t>
        <w:br/>
        <w:t xml:space="preserve">- 4 motifs on poles near the restaurant  </w:t>
        <w:br/>
        <w:t xml:space="preserve">- Replacement of all defective bulbs if necessary and intervention for any defects between 12/08 and 01/03  </w:t>
        <w:br/>
        <w:t xml:space="preserve">Total excluding tax = €984  </w:t>
        <w:br/>
        <w:t xml:space="preserve">As you do not officially know the details of the work to be done, call them beforehand before sending them the proposal, it will be more credible.  </w:t>
        <w:br/>
        <w:t xml:space="preserve">Remaining at your entire disposal for any further information.  </w:t>
        <w:br/>
        <w:t xml:space="preserve">Sincere regards.”  </w:t>
        <w:br/>
        <w:t xml:space="preserve">40. The secretary of the town hall of Saint-Julien-Vocance indicated that “given the low amount for our annual illuminations, we request quotes from only two local companies (…) We chose GRENOT SARL in 2012, in 2013 and in 2014, we have been working with this local company for many years. (…) for 2013 GRENOT and LAPIZE DE SALLEE had responded (…) the GRENOT company was systematically the lowest bidder” (references 1259, 1263, and 1267).  </w:t>
        <w:br/>
        <w:t xml:space="preserve">41. The invoice dated January 26, 2014, from the company J. Grenot amounts to €500 excluding tax (reference 1265). By sending an email to the company Lapize with a price level of €984 excluding tax, significantly higher than its estimate, the company J. Grenot thus enabled the submission of a covering offer by the company Lapize.  </w:t>
        <w:br/>
        <w:t xml:space="preserve">42. The comment made in the email of November 14, 2013 (“as you do not officially know the details of the work to be done, call them beforehand before sending them the proposal, it will be more credible”) confirms, on the one hand, that this exchange preceded the submission of the quote from the company Lapize and, on the other hand, that the company J. Grenot was aware of deceiving the community by simulating competition.  </w:t>
        <w:br/>
        <w:t xml:space="preserve">3. THE SUBMISSION OF COVERING QUOTES BY THE COMPANIES DMR AND FIARD ELECTRIQUE IN FAVOR OF THE COMPANY J. GRENOT FOR CONSULTATIONS OF THE MUNICIPALITY OF ROUSSILLON  </w:t>
        <w:br/>
        <w:t>43. The company J. Grenot has been responsible for the maintenance of public lighting and traffic lights in the municipality of Roussillon for several years (in 2013-2014, then again in 2015 following a competitive bidding process in the form of a simplified procedure contract). It involved performing preventive maintenance, remedying breakdowns, and changing defective bulbs.</w:t>
      </w:r>
    </w:p>
    <w:p>
      <w:r>
        <w:rPr>
          <w:b/>
        </w:rPr>
        <w:t>[Pages 10–12]</w:t>
      </w:r>
    </w:p>
    <w:p>
      <w:r>
        <w:t>le département de la Loire, paragraphe 14, n’ayant pas fait l’objet de recours).</w:t>
        <w:br/>
        <w:t>58. En l’espèce, le marché de fournitures et d’entretien de la commune d’Annonay 2012-2015, le marché de fournitures et d’entretien de la commune de Peaugres 2013-2015, le marché d’illuminations de la commune de Saint-Julien-Vocance 2013 et le marché relatif aux travaux d’éclairage public de la commune de Roussillon constituent des marchés pertinents au sens de la jurisprudence administrative.</w:t>
        <w:br/>
        <w:t>59. En effet, ces marchés ont été passés dans le cadre de procédures d’appel d’offres, et les pratiques contestées se sont déroulées dans le cadre de ces marchés. Il convient donc de considérer que ces marchés sont pertinents pour l’analyse des griefs notifiés.</w:t>
        <w:br/>
        <w:t>B. SUR LE BIEN-FONDÉ DES GRIEFS NOTIFIÉS</w:t>
        <w:br/>
        <w:t>60. Les griefs notifiés à la société J. Grenot portent sur des pratiques de sollicitation, de réception ou de fourniture de devis de couverture, qui sont prohibées par les dispositions de l’article L. 420-1 du code de commerce.</w:t>
        <w:br/>
        <w:t>61. Il convient de rappeler que l’article L. 420-1 du code de commerce prohibe les pratiques anticoncurrentielles, notamment les ententes qui ont pour objet ou pour effet de fausser le jeu de la concurrence sur le marché.</w:t>
        <w:br/>
        <w:t>62. En l’espèce, les éléments recueillis montrent que la société J. Grenot a mis en œuvre des pratiques consistant à solliciter, recevoir ou fournir des devis de couverture, ce qui a eu pour effet de limiter l’accès aux marchés ou le libre exercice de la concurrence par d’autres entreprises.</w:t>
        <w:br/>
        <w:t>63. Ces pratiques ont eu pour objet et pour effet de fausser le jeu de la concurrence au détriment des communes concernées, ce qui constitue une violation des dispositions de l’article L. 420-1 du code de commerce.</w:t>
        <w:br/>
        <w:t>C. SUR L’IMPUTABILITÉ DES PRATIQUES</w:t>
        <w:br/>
        <w:t>64. Il convient d’examiner si les pratiques contestées peuvent être imputées à la société J. Grenot.</w:t>
        <w:br/>
        <w:t>65. Les éléments recueillis montrent que la société J. Grenot a joué un rôle actif dans la mise en œuvre des pratiques contestées, en sollicitant des devis de couverture auprès des sociétés DMR et Fiard Electrique.</w:t>
        <w:br/>
        <w:t>66. De plus, la société J. Grenot a transmis ces devis à la collectivité, ce qui démontre sa volonté de participer à ces pratiques anticoncurrentielles.</w:t>
        <w:br/>
        <w:t>67. Par conséquent, il y a lieu de conclure que les pratiques contestées sont imputables à la société J. Grenot.</w:t>
        <w:br/>
        <w:t>D. SUR LA SANCTION</w:t>
        <w:br/>
        <w:t>68. Il convient enfin d’examiner la sanction à appliquer à la société J. Grenot au regard des pratiques anticoncurrentielles constatées.</w:t>
        <w:br/>
        <w:t>69. Conformément aux dispositions de l’article L. 464-2 du code de commerce, l’Autorité peut prononcer une sanction pécuniaire à l’encontre des entreprises ayant commis des pratiques anticoncurrentielles.</w:t>
        <w:br/>
        <w:t>70. En l’espèce, compte tenu de la gravité des pratiques constatées et de leur impact sur la concurrence, il y a lieu de prononcer une sanction pécuniaire à l’encontre de la société J. Grenot.</w:t>
      </w:r>
    </w:p>
    <w:p>
      <w:r>
        <w:rPr>
          <w:b/>
        </w:rPr>
        <w:t>[Pages 13–15]</w:t>
      </w:r>
    </w:p>
    <w:p>
      <w:r>
        <w:t xml:space="preserve">the Bas-Rhin, paragraph 90, confirmed by the judgment of the Court of Appeal of Paris of December 21, 2017, Royer Holding e.a. No. 16-06962). Insofar as a lot is subject to a separate call for tenders, since applications and offers are examined lot by lot, each lot constitutes a relevant market.  </w:t>
        <w:br/>
        <w:t xml:space="preserve">58. In this case, the following lots or markets constitute distinct markets:  </w:t>
        <w:br/>
        <w:t xml:space="preserve">- for 2012, 2013, 2014, and 2015, the supply and maintenance contract for public lighting of the municipality of Annonay;  </w:t>
        <w:br/>
        <w:t xml:space="preserve">- for 2012, 2013, and 2014, lot 3 ("dry networks - lighting - public lighting") of the contract for the lighting of the Cordeliers square in Annonay;  </w:t>
        <w:br/>
        <w:t xml:space="preserve">- for 2013, 2014, and 2015, the supply and maintenance contract for public lighting of the municipality of Peaugres;  </w:t>
        <w:br/>
        <w:t xml:space="preserve">- for 2013, the illumination contract of the municipality of Saint-Julien-Vocance;  </w:t>
        <w:br/>
        <w:t xml:space="preserve">- for 2013, the contract related to public lighting works (installation of lampposts), Toussaint Louverture street and Rights of Man alley, of the municipality of Roussillon.  </w:t>
        <w:br/>
        <w:t xml:space="preserve">B. ON THE MERITS OF THE NOTIFIED GRIEVANCES  </w:t>
        <w:br/>
        <w:t xml:space="preserve">59. Article L. 420-1 of the Commercial Code prohibits concerted actions, agreements, express or tacit understandings between companies when they have the object or may have the effect of preventing, restricting, or distorting competition in a market.  </w:t>
        <w:br/>
        <w:t xml:space="preserve">60. In decision No. 16-D-02 of January 27, 2016, regarding practices implemented in the school transport sector by coach in the Bas-Rhin, the Authority recalled that "an agreement is constituted when the parties have freely expressed a common intention to behave in a determined manner in the market. It is not necessary for it to be put in writing or to comply with any particular formalism, and it is not mandatory for contractual sanctions or coercive measures to be provided. An agreement may be express or may implicitly arise from the behavior of the parties, since a course of conduct may be evidence of an agreement" (paragraph 95).  </w:t>
        <w:br/>
        <w:t xml:space="preserve">1. ON THE CONSTITUTION OF AN ARTIFICIAL GROUPING BETWEEN THE COMPANIES J. GRENOT AND LAPIZE FOR TWO MARKETS OF THE MUNICIPALITY OF ANNONAY (GRIEVANCE NO. 1)  </w:t>
        <w:br/>
        <w:t xml:space="preserve">a) Reminder of the decision-making practice  </w:t>
        <w:br/>
        <w:t xml:space="preserve">61. The Council and then the Competition Authority have repeatedly recalled that the constitution, by independent and competing companies, of groupings, in order to respond to a call for tenders, is not illegal in itself (decision No. 09-D-03 of January 21, 2009, regarding practices implemented in the school and intercity transport sector by coach in the department of Pyrénées-Orientales, paragraph 105, and judgment of the Court of Appeal of Paris of January 5, 2010, Société d’exploitation de l’entreprise Ponsaty e.a., No. 2009/02679, p. 7). Such groupings can have a "pro-competitive" effect if they allow the grouped companies to compete when they would not have been able to do so individually, or to compete on the basis of a more competitive or higher quality offer.  </w:t>
        <w:br/>
        <w:t xml:space="preserve">62. However, a grouping may have an anti-competitive character if it causes an artificial reduction in the number of candidate companies, concealing an anti-competitive agreement for the distribution of markets. The grouping is thus condemned when it is formed solely for the purpose of restricting competition and is without economic or technical justification (judgment of the Court of Appeal of Paris of December 21, 2017, Royer Holding SAS e.a., No. 16/06962, p. 9, confirming decision No. 16-D-02 of January 27, 2016, regarding practices implemented in the school transport sector by coach in the Bas-Rhin). Thus, in its decision No. 04-D-50 of November 3, 2004, regarding practices implemented during calls for tenders organized by the Intercommunal Sanitation Syndicate of the Valley of Lakes, the Competition Council considered that the offer presented in grouping did not contain any serious economic or technical justification insofar as the two companies involved had the same scope and specialization and that each market had a dimension compatible with the size of each of the companies.  </w:t>
        <w:br/>
        <w:t xml:space="preserve">63. In its decision No. 08-D-22 of October 9, 2008, regarding practices implemented in the context of public contracts in the department of Haut-Rhin, the Competition Council considered that "the harm to the game of competition resulting from the constitution of a grouping not justified by legitimate reasons (...) lies in the fact that this constitution artificially reduces or prevents competing offers, particularly when the agreement prevents the members of the 'artificial' grouping from presenting an individual offer or within the framework of a 'legitimate' grouping. (...) Thus, a grouping is qualified as an anti-competitive agreement if it has the object or effect of preventing potential competition, both within and outside the grouping" (paragraph 109).  </w:t>
        <w:br/>
        <w:t xml:space="preserve">64. The anti-competitive object of a grouping is thus notably revealed when the grouping has been constituted between companies that have come together to replicate the execution conditions of services that the public authority, prior to the call for tenders, was already distributing among these companies (decision No. 95-D-56 of September 12, 1995, regarding practices implemented by healthcare transport companies during the awarding of a contract with the hospital center of Tourcoing and decision No. 09-D-03 mentioned above, paragraph 106).  </w:t>
        <w:br/>
        <w:t xml:space="preserve">b) Application in this case  </w:t>
        <w:br/>
        <w:t xml:space="preserve">65. The companies Lapize and J. Grenot conspired to form a grouping in order to respond to two markets of the municipality of Annonay. It emerges from the elements of the file that these groupings were formed between the companies J. Grenot and Lapize with the aim of distributing the markets of the municipality while avoiding competition and are not based on any concrete economic or technical elements that would objectively justify this practice.  </w:t>
        <w:br/>
        <w:t xml:space="preserve">66. Regarding the supply and maintenance contract for public lighting of the municipality of Annonay, the constitution of a grouping between the companies J. Grenot and Lapize aimed to maintain the historical distribution of the municipality's markets between the two companies, as evidenced by the statements of the managers of the companies Lapize and J. Grenot, who themselves referred to "a historical choice, dating back to our grandfathers" (references 928 and 1002). It is not explained by any objective economic or technical justification, such as the necessity for the companies to group together to access the market or to present a competitive offer.  </w:t>
        <w:br/>
        <w:t xml:space="preserve">67. A map, dated April 4, 2012, bearing the mention "action limit Ets Grenot and Lapize (historical division)" (reference 1384) illustrates this desire to share the territory of the municipality of Annonay between the two companies. This map is attached to a message sent on April 4, 2012, by the project manager of the company Lapize to the president of the company J. Grenot, containing the following comment: "Attached is the historical division plan seen with Mr. M. [project manager within the company Lapize] for validation." The president of the company J. Grenot replied the next day: "Okay for me, I validate the division even if the document in my possession remains little exploitable, we stick to our neighborhoods and our historical streets" (reference 1383).  </w:t>
        <w:br/>
        <w:t xml:space="preserve">68. Regarding lot No. 3 "dry networks - lighting - public lighting" of the contract for the lighting of the Cordeliers square in Annonay, it results from the elements of the file that the two companies initially planned to respond individually. A few days before the deadline for submitting offers, they decided to respond as a grouping of companies, while planning that only the lead company Lapize would carry out the work in case of award. The fictitious participation of the company J. Grenot was planned before the grouping offer, as evidenced by the internal email within the company Lapize, dated December 28, 2011, stating "for Grenot we respond in grouping but he does 0% in execution good evening" (reference 333). This was subsequently confirmed, as the company J. Grenot did not take any part in the execution of the contract.  </w:t>
        <w:br/>
        <w:t xml:space="preserve">69. The groupings formed by the companies J. Grenot and Lapize thus aimed to distribute the markets of the municipality of Annonay. These practices contravene, by their very object, the provisions of Article L. 420-1 of the Commercial Code.  </w:t>
        <w:br/>
        <w:t xml:space="preserve">70. The company J. Grenot cannot effectively argue that the practices would not have had an anti-competitive effect. Indeed, practices may be prohibited either by their very object or by their effects on the market. It is therefore not necessary to examine the effects of an agreement as soon as its anti-competitive object is established (judgments of the Court of Justice of June 4, 2009, T-Mobile Netherlands BV e.a., C-8/08, points 28 and 30, of September 11, 2014, Groupement des cartes bancaires e.a., C-67-13, points 49-51, and of the Court of Appeal of Paris of December 21, 2017, La Banque postale e.a., No. 2015/17638, p. 43-44).  </w:t>
        <w:br/>
        <w:t xml:space="preserve">71. Furthermore, the constitution of these groupings had the consequence of reducing competition in the two markets by decreasing the number of offers. Regarding the supply and maintenance contract for public lighting, the Lapize – J. Grenot grouping presented the only admissible offer, the two other offers presented being irregular. Regarding lot No. 3 "dry networks - lighting - public lighting" of the contract for the lighting of the Cordeliers square in Annonay, the constitution of a grouping caused a decrease in the number of candidate companies from three to two, and the number of regular offers from two to one.  </w:t>
        <w:br/>
        <w:t xml:space="preserve">72. Finally, the circumstance, invoked by the company J. Grenot, that public authorities would encourage the formation of groupings and that the contracting authorities would be favorable to grouped applications cannot in any case justify the practices of artificial groupings aimed at reducing competition between companies and has no impact on the qualification of the practice.  </w:t>
        <w:br/>
        <w:t>73. It follows from all of the above that the practice referred to in grievance No. 1 had the object and effect of restricting competition in the two markets of the city of Annonay by distributing the markets among its members, reducing competition, and hindering the setting of prices by the free play of competition to the detriment of the municipality.</w:t>
      </w:r>
    </w:p>
    <w:p>
      <w:r>
        <w:rPr>
          <w:b/>
        </w:rPr>
        <w:t>[Pages 16–18]</w:t>
      </w:r>
    </w:p>
    <w:p>
      <w:r>
        <w:t>d’Annonay, a public purchaser. It thus contravenes the provisions of Article L. 420-1 of the Commercial Code.</w:t>
      </w:r>
    </w:p>
    <w:p>
      <w:r>
        <w:t xml:space="preserve">2. ON THE EXCHANGE OF INFORMATION BETWEEN THE COMPANIES J. GRENOT AND LAPIZE THAT ALLOWED THE SUBMISSION OF COVER QUOTES FOR THE MARKETS OF THE MUNICIPALITIES OF PEAUGRES AND SAINT-JULIEN-VOCANCE (GRIEVANCE NO. 2)  </w:t>
        <w:br/>
        <w:t xml:space="preserve">a) Reminder of the decision-making practice  </w:t>
        <w:br/>
        <w:t xml:space="preserve">74. In the context of public or private contracts based on calls for tenders, a concerted action between competing companies, contrary to Article L. 420-1 of the Commercial Code, is established as soon as evidence is provided that they have agreed to coordinate their offers or have exchanged information prior to the date when the results of the call for tenders are known or can be known, in order to escape the principle of the independence of offers and distort the play of free competition (rulings of the Paris Court of Appeal of November 18, 2003, SAS Signaux Laporte et al., No. 2003/04154 and December 18, 2001, SA Bajus Transports et al., No. 2001/09043).  </w:t>
        <w:br/>
        <w:t xml:space="preserve">75. Exchanges of information regarding the existence of competitors, their names, their importance, their availability in personnel or equipment, their interest or lack of interest in the market in question, or the prices they intend to propose, thus alter the free play of competition by limiting the independence of offers (see the decisions of the Authority No. 06-D-08 of March 24, 2006, concerning practices implemented in the context of public construction contracts for three colleges in the Hérault department, paragraph 53, No. 08-D-33 of December 16, 2008, concerning practices implemented during calls for tenders from the city of Annecy and the general council of Haute-Savoie for coach transport, paragraph 93, and No. 09-D-03 of January 21, 2009, concerning practices implemented in the field of school and intercity transport by coach in the Pyrénées-Orientales department, paragraph 93 confirmed by the rulings of the Paris Court of Appeal of October 23, 2007, SNC Eiffage Construction Languedoc, No. 2006/07494, November 3, 2009, Compagnie française de transport interurbain, No. 2009/01024, and January 5, 2010, Société d’exploitation de l’entreprise Ponsarty et al., No. 2009/02679).  </w:t>
        <w:br/>
        <w:t xml:space="preserve">76. The proof of the prior nature of the concertation relative to the submission of the offer can be deduced, in the absence of a certain date affixed to a document, from the analysis of its content and the comparison of this with extrinsic elements, notably with the results of the calls for tenders (ruling of the Paris Court of Appeal of April 2, 1996, société Pro Gec SA, BOCCRF of May 15, 1996). It can, more generally, result from a set of indicators constituted by the comparison of various elements, even if each of them does not, taken in isolation, have a sufficiently probative character (ruling of the Paris Court of Appeal of September 16, 2010, société Raffalli &amp; Cie, SARL, No. 2009/24813, p. 7).  </w:t>
        <w:br/>
        <w:t xml:space="preserve">77. Furthermore, a document regularly seized, regardless of the location where it was seized, is enforceable against the company that drafted it, against the one that received it, and against those mentioned therein and can be used as evidence by comparing it with other consistent indicators of a concertation or exchange of information between companies (ruling Bajus transports, cited above).  </w:t>
        <w:br/>
        <w:t xml:space="preserve">78. The Authority has repeatedly sanctioned cover quote practices (see in particular decisions No. 09-D-19 of June 10, 2009, concerning practices related to the relocation of military personnel under the CTAC of the army of land in Nancy and No. 14-D-16 of November 18, 2014, concerning practices implemented in the military relocation sector assigned to Martinique). It has considered that the fact that independent companies concert or exchange information in order to produce cover quotes has the object and can have the effect of limiting the exercise of free competition and hindering the setting of prices by the free play of the market. It has concluded that the practice of cover quotes aims "to manipulate prices and allocate clients, instead of leaving these essential parameters of competition to the free appreciation of each company, within the framework of an autonomous determination of its commercial policy and its behavior in the market" (decision No. 14-D-16 of November 18, 2014, cited above, paragraph 92).  </w:t>
        <w:br/>
        <w:t xml:space="preserve">79. The Paris Court of Appeal has ruled that "the practice of cover offers in the context of submissions for public contracts is, in itself, anti-competitive by its object" (rulings of the Paris Court of Appeal of February 23, 1996, société Sonevie, No. 95-11210 and February 27, 1998, Vallée du Cavalon, No. 97-05292).  </w:t>
        <w:br/>
        <w:t xml:space="preserve">b) Application in this case  </w:t>
        <w:br/>
        <w:t xml:space="preserve">80. It appears from the elements of the file that the company J. Grenot exchanged information with the company Lapize so that the latter would submit cover offers for the supply and maintenance market of public lighting for the municipality of Peaugres and for the illumination market of the municipality of Saint-Julien-Vocance.  </w:t>
        <w:br/>
        <w:t xml:space="preserve">81. Regarding, first, the market of the municipality of Peaugres, it results from the elements of the file that, by email dated December 3, 2012, the company J. Grenot sent to the company Lapize, prior to the submission of offers, a unit price schedule containing 45 price references for the supply and maintenance services of public lighting for this municipality (references 339 to 340). In view of the unit price schedule submitted on December 17, 2012, by the company Lapize in support of its offer to the municipality (references 892 and 893), it appears that this company copied all the prices communicated by the company J. Grenot, which turned out to be 23.8% higher than those proposed by the company J. Grenot for this call for tenders. All these elements attest to a prior exchange of information between the two companies that led to the submission of a cover offer by the company Lapize for the benefit of the company J. Grenot.  </w:t>
        <w:br/>
        <w:t xml:space="preserve">82. Contrary to what the company J. Grenot claims, the fact that the market was not won by the company J. Grenot has no consequence on the anti-competitive nature of the practice, since such practices "are reprehensible solely by their existence, regardless of whether their author ultimately obtained the market or whether the price awarded was lower than the estimate of the municipality, as they resulted in distorting the play of competition that the rules of public markets are intended to ensure" (decision No. 03-D-07 of February 4, 2003, concerning practices noted during the awarding of contracts for the purchase of vertical road signs by local authorities, paragraph 112, confirmed by the ruling of the Paris Court of Appeal of November 18, 2003, SAS Signaux Laporte, BOCCRF No. 2004-02).  </w:t>
        <w:br/>
        <w:t xml:space="preserve">83. Regarding, secondly, the market of the municipality of Saint-Julien-Vocance, the email from the president of the company J. Grenot to the representative of the company Lapize, dated November 14, 2013, unequivocally attests to an exchange of information between the two companies regarding the details and prices of the services in order to present a cover offer (reference 328). The price transmitted by the company J. Grenot to the company Lapize (€984 excluding VAT) was substantially higher than its own estimate of €500 excluding VAT (reference 1265), thus allowing it to present its offer as the lowest. The comment made on the aforementioned email ("as you do not officially know the details of the work to be done, call them beforehand before sending the proposal, it will be more credible") confirms, on the one hand, that this exchange preceded the submission of a quote by the company Lapize and, on the other hand, that the company J. Grenot intended to deceive the municipality through a simulation of competition.  </w:t>
        <w:br/>
        <w:t xml:space="preserve">84. The company J. Grenot argues that since the amount of the market was below the threshold requiring a publicity or competitive procedure, the municipality was exempt from any obligation and that it is not demonstrated that the municipality would have itself conducted a competitive process between the two companies for the 2013 market, given, on the one hand, the absence of a quote from the company Lapize submitted to the file and, on the other hand, the content of the statements from the latter.  </w:t>
        <w:br/>
        <w:t xml:space="preserve">85. However, the fact that at the time of the practices, the regulations applicable to public contracts did not require the municipality of Saint-Julien-Vocance to implement a publicity and competitive procedure, given the limited size of the market, has no impact on the anti-competitive nature of the practices, as competing companies cannot concert prior to the submission of their offers in the context of a consultation launched by a public authority. The argument of the company J. Grenot is therefore ineffective.  </w:t>
        <w:br/>
        <w:t xml:space="preserve">86. Furthermore, if the municipality was unable to find the quote from the company Lapize, its participation in the 2013 consultation is attested by the statements of the secretary of the town hall of Saint-Julien-Vocance (references 1259, 1263, and 1267) and is not challenged by the person in charge of the company Lapize who only indicated that he did not remember "having requested a price or exchanged on this consultation with Grenot" but did not claim that his company did not participate in the consultation (reference 1003).  </w:t>
        <w:br/>
        <w:t xml:space="preserve">87. It appears from these elements that the exchanges of information between the companies J. Grenot and Lapize that led to the submission of cover offers for the markets of Peaugres and Saint-Julien-Vocance are established, the company J. Grenot being furthermore fully aware of deceiving the municipality and unable to ignore the illicit nature of the observed practices.  </w:t>
        <w:br/>
        <w:t>88. The practices implemented by the companies J. Grenot and Lapize consisting of exchanging information in order to present a cover offer therefore contravene, by their very object, the provisions of Article L. 420-1 of the Commercial Code.</w:t>
      </w:r>
    </w:p>
    <w:p>
      <w:r>
        <w:t xml:space="preserve">3. ON THE SUBMISSION OF COVER OFFERS BY THE COMPANIES DMR AND FIARD ELECTRIQUE FOR THE BENEFIT OF THE COMPANY J. GRENOT FOR CONSULTATIONS OF THE MUNICIPALITY OF ROUSSILLON (GRIEVANCE NO. 3)  </w:t>
        <w:br/>
        <w:t xml:space="preserve">89. It appears from the elements of the file that, in the context of a consultation launched by the municipality of Roussillon, the company J. Grenot requested the establishment of cover quotes by the company DMR, a 99.9% subsidiary of the company DMR Services which holds 70% of the company J. Grenot, as well as by the company Fiard Electrique, an occasional subcontractor of the DMR Services group.  </w:t>
        <w:br/>
        <w:t>90. As previously stated (see paragraphs 48 to 54), the municipality of Roussillon requested the company J. Grenot to carry out civil engineering works and then public lighting. After receiving its quotes for the public lighting works, the municipality, while accepting its offer, asked it to provide three different quotes given the amounts reached ("This is perfect; I forgot to mention it this morning but given the amounts...").</w:t>
      </w:r>
    </w:p>
    <w:p>
      <w:r>
        <w:rPr>
          <w:b/>
        </w:rPr>
        <w:t>[Pages 19–21]</w:t>
      </w:r>
    </w:p>
    <w:p>
      <w:r>
        <w:t>cumulés, do you have the possibility to provide me with 3 quotes? », reference 284). In this context, the company J. Grenot sent its own quotes to the companies DMR and Fiard Electrique for the work requested by the municipality of Rousillon so that they would return quotes on their letterhead with an amount higher than its own offer. The roofing quotes prepared by these two companies were between 12 to 38% more expensive than the offer from J. Grenot. This company then directly submitted the two quotes to the municipality, as had been previously agreed. The municipality ultimately awarded the contract to it. When questioned about the conditions of its participation in this consultation, the company Fiard Electrique stated that it did not have the expertise to carry out the requested work but did not wish to refuse the establishment of a courtesy quote for the company J. Grenot given their good business relations.</w:t>
      </w:r>
    </w:p>
    <w:p>
      <w:r>
        <w:t>91. It follows from the above that the company J. Grenot participated in a concerted practice of submitting cover quotes, aimed at distorting the free play of competition and restricting access to the market for other companies.</w:t>
      </w:r>
    </w:p>
    <w:p>
      <w:r>
        <w:t>92. The fact that the companies DMR and J. Grenot belong to the same group did not authorize them to coordinate for the submission of a cover offer. Indeed, companies belonging to the same group, but having commercial autonomy, can submit distinct and competing offers, provided they do not coordinate before submitting these offers. Conversely, these companies can waive their commercial autonomy during a competitive bidding process and coordinate either to decide which company will submit an offer or to jointly establish this offer in a grouping, provided that only one is submitted. However, if these companies submit multiple separate offers, they are deemed to manifest their commercial autonomy and guarantee to the contracting authority the existence of competition among them. In the event that these multiple offers were established in coordination, they can no longer be considered independent, and their coordination may be classified as anti-competitive collusion (decision No. 03-D-01 of January 14, 2003 "Medical gases" paragraphs 123 to 126 and, lastly, decision No. 18-D-02 of February 19, 2018 regarding practices implemented in the sector of maintenance work for green spaces in Martinique, paragraphs 18 to 19).</w:t>
      </w:r>
    </w:p>
    <w:p>
      <w:r>
        <w:t>93. The company J. Grenot argues that, given the modification on October 1, 2015, subsequent to the practices, of the threshold for public contracts that can be awarded without publicity or competitive bidding, the principle of non-retroactivity of the more lenient criminal law would oppose the sanctioning of the alleged breach.</w:t>
      </w:r>
    </w:p>
    <w:p>
      <w:r>
        <w:t>94. Such an argument is, however, ineffective. Indeed, the procedure followed before the Authority does not aim to sanction breaches of the applicable regulations regarding public procurement, but rather anti-competitive practices implemented by companies. The rules governing public contracts do not constitute the legal basis for the procedure initiated against the company J. Grenot before the Authority. Moreover, competition law prohibits cover offer practices implemented by companies during any consultation launched by local authorities to elicit competing offers, even if the contract would not fall within the scope of the publicity and competitive bidding procedures organized by public procurement regulations. The company in question cannot therefore effectively invoke the principle of non-retroactivity of the more lenient repressive law.</w:t>
      </w:r>
    </w:p>
    <w:p>
      <w:r>
        <w:t>95. Under these conditions, the practices implemented by the company J. Grenot consisting of coordinating with the companies DMR and Fiard Electrique to present cover offers in response to the consultation launched by the municipality of Rousillon contravene, by their very nature, the provisions of Article L. 420-1 of the Commercial Code.</w:t>
      </w:r>
    </w:p>
    <w:p>
      <w:r>
        <w:t>C. ON THE ATTRIBUTION OF PRACTICES</w:t>
      </w:r>
    </w:p>
    <w:p>
      <w:r>
        <w:t>96. As established by consistent case law, when the existence of an infringement is established, it is necessary to determine the natural or legal person responsible for the operation of the company in question at the time the infringement was committed, so that they can be held accountable for this infringement. The infringement must thus be unequivocally attributed to a legal entity that may be subject to sanction.</w:t>
      </w:r>
    </w:p>
    <w:p>
      <w:r>
        <w:t>97. In this case, the practices identified are to be attributed to the company J. Grenot as the author of the practices.</w:t>
      </w:r>
    </w:p>
    <w:p>
      <w:r>
        <w:t>D. ON THE SANCTION</w:t>
      </w:r>
    </w:p>
    <w:p>
      <w:r>
        <w:t>98. The following will be addressed successively:</w:t>
        <w:br/>
        <w:t>- the principles relating to the determination of the sanction (1);</w:t>
        <w:br/>
        <w:t>- the determination of the base amount (2);</w:t>
        <w:br/>
        <w:t>- the consideration of circumstances specific to the company concerned (3);</w:t>
        <w:br/>
        <w:t>- the final adjustments (4).</w:t>
      </w:r>
    </w:p>
    <w:p>
      <w:r>
        <w:t>1. ON THE PRINCIPLES RELATING TO THE DETERMINATION OF THE SANCTION</w:t>
      </w:r>
    </w:p>
    <w:p>
      <w:r>
        <w:t>99. I of Article L. 464-2 of the Commercial Code empowers the Authority to impose financial sanctions on companies and organizations engaging in anti-competitive practices prohibited by Articles L. 420-1 and L. 420-2 of the Commercial Code.</w:t>
      </w:r>
    </w:p>
    <w:p>
      <w:r>
        <w:t>100. According to the fourth paragraph of I of Article L. 464-2 of the Commercial Code, "if the offender is not a company, the maximum amount of the sanction is 3 million euros. The maximum amount of the sanction is, for a company, 10% of the highest amount of worldwide turnover excluding taxes during one of the fiscal years closed since the fiscal year preceding that in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w:t>
      </w:r>
    </w:p>
    <w:p>
      <w:r>
        <w:t>101. Furthermore, the third paragraph of I of Article L. 464-2 of the Commercial Code provides that "financial sanctions are proportionate to the seriousness of the alleged facts, the importance of the damage caused to the economy, the individual situation of the sanctioned organization or company or the group to which the company belongs, and any recurrence of practices prohibited by Title VI of Book IV of the Commercial Code. They are determined individually for each sanctioned company or organization and reasoned for each sanction."</w:t>
      </w:r>
    </w:p>
    <w:p>
      <w:r>
        <w:t>102. Article L. 464-5 of the Commercial Code states that the Authority may, when implementing the simplified procedure provided for in Article L. 463-3 of the Commercial Code, impose the sanctions provided for in I of Article L. 464-2 of this code. However, the sanction cannot exceed 750,000 euros for each of the authors of the prohibited practices.</w:t>
      </w:r>
    </w:p>
    <w:p>
      <w:r>
        <w:t>103. In this case, the Authority will assess these legal criteria according to the practical modalities described in its press release of May 16, 2011 regarding the method of determining financial sanctions (hereinafter "the press release").</w:t>
      </w:r>
    </w:p>
    <w:p>
      <w:r>
        <w:t>104. The company involved in this case has been given the opportunity to make observations on the main legal and factual elements of the file that could, according to the investigation services, influence the determination of the sanction that could be imposed on it, following the receipt of the simplified notification of grievances. The presentation of these various elements by the investigation services does not prejudge the College's assessment of the determinants of the sanction, which is solely within its deliberation.</w:t>
      </w:r>
    </w:p>
    <w:p>
      <w:r>
        <w:t>105. It follows from the decision-making practice of the Authority that when multiple grievances have been notified, the Authority may impose multiple sanctions corresponding to multiple infringements on each company involved (ruling of the Court of Cassation of June 29, 2007, Bouygues Télécom, No. 07-10303), determining each of them based on the criteria provided by the Commercial Code (see, in this sense, the ruling of the Court of Cassation of July 12, 2011, Lafarge, No. 10-17482).</w:t>
      </w:r>
    </w:p>
    <w:p>
      <w:r>
        <w:t>106. However, the Authority may also decide, for each company involved, a unique sanction corresponding to multiple infringements (see, in this sense, the rulings of the Court of Cassation of November 22, 2005, Dexxon Data Media, No. 04-19102 and of the Paris Court of Appeal of January 28, 2009, EPSE Joué Club, No. 2008/00255 and decision No. 16-D-09 of May 12, 2016 regarding practices implemented in the sectors of metal reinforcements and welded mesh on the island of Réunion, paragraphs 426-427, confirmed on this point by the ruling of the Paris Court of Appeal of March 15, 2018, No. 16/14231, points 140 and 156).</w:t>
      </w:r>
    </w:p>
    <w:p>
      <w:r>
        <w:t>107. In this case, the practices targeted by the three grievances were implemented by the company J. Grenot in the sector of public lighting works in Ardèche and all aimed to distort the bidding process and competition on several public contracts, thereby hindering the setting of prices by the free play of competition to the detriment of several Ardèche municipalities.</w:t>
      </w:r>
    </w:p>
    <w:p>
      <w:r>
        <w:t>108. Therefore, a single sanction will be pronounced for the three grievances.</w:t>
      </w:r>
    </w:p>
    <w:p>
      <w:r>
        <w:t>2. ON THE DETERMINATION OF THE BASE AMOUNT</w:t>
      </w:r>
    </w:p>
    <w:p>
      <w:r>
        <w:t>a) On the method used for determining the base amount</w:t>
      </w:r>
    </w:p>
    <w:p>
      <w:r>
        <w:t>109. While the Authority generally refers to the value of sales of products or services related to the infringement to provide a quantified assessment of the seriousness of the facts and the importance of the damage caused to the economy, this method can be adapted "in cases of anti-competitive practices concerning one or more specific calls for tenders and not involving a complex and continuous infringement. Indeed, the value of sales does not constitute an appropriate indicator of the economic magnitude of these practices, which are instantaneous in nature, and of the relative weight of each company or organization that</w:t>
      </w:r>
    </w:p>
    <w:p>
      <w:r>
        <w:rPr>
          <w:b/>
        </w:rPr>
        <w:t>[Pages 22–24]</w:t>
      </w:r>
    </w:p>
    <w:p>
      <w:r>
        <w:t xml:space="preserve">y participating, particularly when their involvement consists of making cover bids or refraining from bidding” (point 66 of the statement).  </w:t>
        <w:br/>
        <w:t xml:space="preserve">110. In this latter case, the Authority considers that “the base amount of the financial penalty will then result from the application of a coefficient, determined based on the severity of the facts and the importance of the damage caused to the economy, to the total turnover achieved in France by the entity or company in question, or by the group to which the company belongs, in principle during the complete accounting year in which the infringement occurred or the last complete accounting year if there are several. This coefficient will take into account the fact that these practices, which aim to deceive the contracting authorities about the very effectiveness of the bidding procedure, are by their very nature among the most serious infringements of competition rules and are among the most difficult to detect due to their secret nature” (point 67 of the statement).  </w:t>
        <w:br/>
        <w:t xml:space="preserve">111. The Authority has applied this method of determining the financial penalty in several decisions, confirmed by the Paris Court of Appeal and the Court of Cassation (see for example decision No. 11-D-13 of October 5, 2011, concerning practices identified in the sectors of electrification and electrical installation works in the Midi-Pyrénées, Languedoc-Roussillon, Auvergne regions and neighboring areas, paragraph 406, confirmed on this point by the ruling of the Court of Appeal of March 28, 2013, Allez et Cie e.a., No. 2011/20125, pp. 34-35 and of January 21, 2016, Inéo Réseaux Sud-Ouest S.N.C e.a., No. 2014/22811, pp. 11-12 and by the ruling of the Court of Cassation of September 27, 2017, Spie Sud-Ouest e.a., No. 16-12.907, p. 7; decision No. 16-D-28 of December 6, 2016, concerning practices implemented in the land assistance market of the public land establishment of West Rhône-Alpes, paragraphs 152-154, confirmed on this point by the ruling of the Paris Court of Appeal of October 26, 2017, Caisse des dépôts et consignations e.a., No. 2017/01658, pp. 16-17).  </w:t>
        <w:br/>
        <w:t xml:space="preserve">112. In this case, concerning practices implemented during five consultations launched by municipalities for the awarding of public contracts, the base amount of the financial penalty will therefore result from the application of a coefficient, determined based on the severity of the facts and the importance of the damage caused to the economy, to the total turnover achieved in France by the company J. Grenot during the last complete accounting year in which the infringement occurred, which, for the year 2015, amounts to 3,222,294 euros.  </w:t>
        <w:br/>
        <w:t xml:space="preserve">b) On the severity of the facts  </w:t>
        <w:br/>
        <w:t xml:space="preserve">Reminder of applicable principles  </w:t>
        <w:br/>
        <w:t xml:space="preserve">113. In accordance with point 26 of the statement, to assess the severity of the facts, the Authority takes into account the following elements, depending on their relevance:  </w:t>
        <w:br/>
        <w:t xml:space="preserve">- the nature of the infringement or infringements in question and the facts retained to characterize them as well as the nature of the competition parameters concerned;  </w:t>
        <w:br/>
        <w:t xml:space="preserve">- the nature of the activities, sectors, or markets involved;  </w:t>
        <w:br/>
        <w:t xml:space="preserve">- the nature of the persons likely to be affected;  </w:t>
        <w:br/>
        <w:t xml:space="preserve">- and the objective characteristics of the infringement or infringements.  </w:t>
        <w:br/>
        <w:t xml:space="preserve">114. Firstly, as recalled in point 67 of the statement, practices implemented between competing companies that aim to deceive contracting authorities about the effectiveness of the bidding procedures are by their very nature among the most serious infringements of competition rules and are among the most difficult to detect due to their secret nature.  </w:t>
        <w:br/>
        <w:t xml:space="preserve">115. Indeed, the very purpose of the bidding process is to ensure full and fair competition among the companies likely to respond for the benefit of the public entity. Therefore, undermining the normal conduct of bidding procedures, by preventing the setting of prices through the free play of the market and deceiving the public entity about the reality and extent of the competition exercised among the bidding companies, disrupts the sector where such practice occurs and causes serious harm to the economic public order.  </w:t>
        <w:br/>
        <w:t xml:space="preserve">116. The Paris Court of Appeal has thus ruled that “it cannot be seriously contested that such practices are particularly serious by nature, as they limit the intensity of the competitive pressure to which companies would have been subjected if they had determined themselves independently, the very foundation of calls for competition residing in the secrecy that surrounds the interested companies in developing their offers, each of them having to remain unaware of the quality of their competitors, of their financial capacities to offer the best possible service or supply at the lowest price” (ruling of March 28, 2013, Allez et Cie e.a. cited above, p. 32).  </w:t>
        <w:br/>
        <w:t xml:space="preserve">117. It recalled in this regard that “the exchanges of information between companies prior to the submission of bids are intrinsically serious in that they free competitors from the uncertainty of competition and allow them to develop offers that no longer take into account only their own economic data, but those, normally confidential, of their competitors” (see also the ruling of the Paris Court of Appeal of October 28, 2010, Maquet SA cited above confirming decision No. 10-D-04 of January 26, 2010, concerning practices implemented in the operating tables sector, paragraph 167).  </w:t>
        <w:br/>
        <w:t xml:space="preserve">118. Regarding cover quotes specifically, it should be noted that the Authority has considered, in all previous decisions concerning similar practices, that the use of cover quotes constitutes a serious practice that aims to undermine the process of competition among companies (see for example decision No. 99-D-50, p. 16 and decision No. 14-D-16 cited above, paragraph 95).  </w:t>
        <w:br/>
        <w:t xml:space="preserve">119. To assess the severity of the practice, the nature of the activities and the sector involved is also taken into account, with practices implemented to the detriment of public authorities in fulfilling their public interest mission presenting an additional degree of severity. In this regard, in its decision No. 09-D-03 of January 21, 2009, concerning practices implemented in the school and intercity transport sector by coach in the Pyrénées-Orientales department, the Competition Council indicated that “the collusion has harmed public authorities and, according to consistent case law, deceiving the public buyer causes serious harm to the economic public order” (paragraph 115).  </w:t>
        <w:br/>
        <w:t xml:space="preserve">120. Furthermore, in the case of an instantaneous contract, it is necessary to take into account, to assess the impact of the practice, the complete duration of the execution of the contract (decision No. 11-D-13 of October 5, 2011, concerning practices identified in the sectors of electrification and electrical installation works in the Midi-Pyrénées, Languedoc-Roussillon, Auvergne regions and neighboring areas, paragraph 370 and decision No. 13-D-09 of April 17, 2013, concerning practices implemented in the market for the reconstruction of the watchtowers of the Perpignan penitentiary center, paragraph 157, decision No. 16-D-02 of January 27, 2016, concerning practices implemented in the school transport sector by coach in Bas-Rhin, paragraph 182).  </w:t>
        <w:br/>
        <w:t xml:space="preserve">Application in this case  </w:t>
        <w:br/>
        <w:t xml:space="preserve">121. Firstly, the practices related to the establishment of fictitious groupings aimed to distribute the two contracts in question between the companies J. Grenot and Lapize, to limit competition, and to obstruct the setting of prices through the free play of competition to the detriment of the municipality of Annonay.  </w:t>
        <w:br/>
        <w:t xml:space="preserve">122. Furthermore, by establishing and using cover quotes, the company J. Grenot undermined the competition process for the execution of public lighting works in several municipalities in Ardèche.  </w:t>
        <w:br/>
        <w:t xml:space="preserve">123. These practices are among the most serious infringements of competition rules, as they can only aim to confiscate, to the benefit of the authors of the infringement, the profit that consumers and the administration are entitled to expect from a competitive functioning of the economy.  </w:t>
        <w:br/>
        <w:t xml:space="preserve">124. However, it should be noted that, concerning the Roussillon contract (grievance No. 3), the director of technical services of the municipality directly requested the company J. Grenot to produce cover quotes, so that the practice implemented did not have the effect of misleading the community. This circumstance is likely to mitigate the severity of this practice.  </w:t>
        <w:br/>
        <w:t xml:space="preserve">125. Secondly, the sanctioned practices contributed to undermining an effective competition process for the provision of services whose costs are borne by public finances and which aim to ensure a public service. The costs incurred by these contracts are directly borne by the municipalities and weigh on the community's budget more heavily than they should have if competition had been effective.  </w:t>
        <w:br/>
        <w:t xml:space="preserve">126. This circumstance is likely to reinforce the severity of the practices.  </w:t>
        <w:br/>
        <w:t xml:space="preserve">127. Finally, the complete duration of execution of each contract is presented in the table below:  </w:t>
        <w:br/>
        <w:t xml:space="preserve">Contract concerned Duration of contract execution  </w:t>
        <w:br/>
        <w:t xml:space="preserve">Supply and maintenance contract of the 4 years (from December 5, 2011 to  </w:t>
        <w:br/>
        <w:t xml:space="preserve">municipality of Annonay December 4, 2015)  </w:t>
        <w:br/>
        <w:t xml:space="preserve">Lot 3 (“dry networks - lighting - 23 months (March 2012 to February 2014)  </w:t>
        <w:br/>
        <w:t xml:space="preserve">public lighting”) of the contract for the  </w:t>
        <w:br/>
        <w:t xml:space="preserve">lighting of the Cordeliers square in Annonay  </w:t>
        <w:br/>
        <w:t xml:space="preserve">Supply and maintenance contract of the 3 years (from January 1, 2013 to  </w:t>
        <w:br/>
        <w:t xml:space="preserve">municipality of Peaugres December 31, 2015)  </w:t>
        <w:br/>
        <w:t xml:space="preserve">Illumination contract of the municipality of 2 months (November to December 2013)  </w:t>
        <w:br/>
        <w:t xml:space="preserve">Saint-Julien-Vocance  </w:t>
        <w:br/>
        <w:t xml:space="preserve">Contract concerning public lighting works 3 months (October to December 2013)  </w:t>
        <w:br/>
        <w:t xml:space="preserve">(installation of lamp posts) Rue Toussaint  </w:t>
        <w:br/>
        <w:t xml:space="preserve">Louverture and Allée des Droits de l’Homme  </w:t>
        <w:br/>
        <w:t xml:space="preserve">of the municipality of Roussillon.  </w:t>
        <w:br/>
        <w:t>128. It follows that while the contracts awarded by the municipalities of Saint-Julien-Vocance and Roussillon were of short duration, the multi-year duration of the contracts of the city of Annonay</w:t>
      </w:r>
    </w:p>
    <w:p>
      <w:r>
        <w:rPr>
          <w:b/>
        </w:rPr>
        <w:t>[Pages 25–27]</w:t>
      </w:r>
    </w:p>
    <w:p>
      <w:r>
        <w:t xml:space="preserve">and the municipality of Peaugres, by fixing competition over a longer period, contributed to increasing the severity of the practices.  </w:t>
        <w:br/>
        <w:t xml:space="preserve">c) On the damage caused to the economy  </w:t>
        <w:br/>
        <w:t xml:space="preserve">Reminder of applicable principles  </w:t>
        <w:br/>
        <w:t xml:space="preserve">129. It is established case law that the significance of the damage caused to the economy is assessed globally for the practices in question, that is to say, in light of the cumulative action of all participants, without the need to identify the share attributable to each of them taken separately (decision of the Authority No. 13-D-09 of April 17, 2013, regarding practices implemented in the market for the reconstruction of watchtowers at the Perpignan penitentiary center, paragraph 162, judgments of the Court of Cassation of February 18, 2004, CERP et al., No. 02-11754 and October 21, 2014, Spie Sud-Ouest et al., No. 13-16602, and of the Paris Court of Appeal of September 17, 2008, Agricultural Cooperative l’Ardéchoise, No. 2007/10371, p. 6).  </w:t>
        <w:br/>
        <w:t xml:space="preserve">130. This legal criterion is not to be confused with the harm that the victims of the practices in question may have suffered, but is assessed based on the general disruption that these practices are likely to cause to the economy (see, for example, judgment of the Paris Court of Appeal of October 8, 2008, SNEF, No. 2007/18040, p. 4).  </w:t>
        <w:br/>
        <w:t xml:space="preserve">131. The Authority, which is not required to precisely quantify the damage caused to the economy, must assess its existence and significance based on as complete an analysis as possible of the elements of the file and by examining the various aspects of the general disruption of the normal functioning of the economy caused by the practices in question (judgment of the Paris Court of Appeal of June 30, 2011, Orange France, No. 2010/12049, p. 5, confirmed on appeal by the judgment of the Court of Cassation of May 30, 2012, Orange France, No. 11-22.144, and the judgment of January 26, 2012, Beauté Prestige International et al., No. 2012/23945, p. 89). The existence of damage to the economy cannot therefore be presumed.  </w:t>
        <w:br/>
        <w:t xml:space="preserve">132. Based on established case law, the Authority takes into account, in assessing the economic impact of the practice in question, the extent of the infringement as characterized, among other things, by its geographical coverage or by the cumulative market share of the parties in the relevant sector, its duration, the conjunctural or structural consequences, as well as the relevant economic characteristics of the sector concerned (see, for example, the judgment of the Court of Appeal of June 30, 2011, Orange France cited above, and of October 11, 2012, H. Chevalier Nord Company, No. 2011/03298, p. 70).  </w:t>
        <w:br/>
        <w:t xml:space="preserve">133. While the significance of the damage to the economy cannot be mitigated by the local dimension of the market in question, the amount of the affected market may be taken into consideration to measure the extent of the practices (see the judgment of the Court of Cassation of October 21, 2014 cited above).  </w:t>
        <w:br/>
        <w:t xml:space="preserve">134. In the case of agreements concerning tender markets, the amount of the affected markets constitutes one of the elements for assessing the significance of the damage caused to the economy, as recalled by the Council in decision No. 09-D-03 of January 21, 2009, regarding practices implemented in the school and intercity transport sector by coach in the Pyrénées-Orientales department (paragraph 119), even if it is not limited to this amount.  </w:t>
        <w:br/>
        <w:t xml:space="preserve">135. The Authority also takes into account the effective implementation or not of the practices retained, their duration, the size and position of the companies involved in the sector (see, in particular, decisions No. 08-D-15 of July 2, 2008, regarding practices implemented in the boiler renovation sector in Saône-et-Loire and No. 09-D-10 of February 27, 2009, regarding practices implemented in the maritime transport sector between Corsica and the mainland and the judgment of the Paris Court of Appeal, Allez et Cie et al. cited above, p. 33).  </w:t>
        <w:br/>
        <w:t xml:space="preserve">136. In this regard, the Paris Court of Appeal specified in its judgment in the H. Chevalier Nord Company case cited above, that "it matters little that (...) the offer selected by the contracting authority is of an amount lower than the estimate of the administration, only the normal functioning of competition and the uncertainty regarding the amounts of the offers proposed by competitors being indeed likely to guarantee the obtaining of the fair price" (p. 69, see also the judgment of Allez et Cie et al. cited above, p. 33).  </w:t>
        <w:br/>
        <w:t xml:space="preserve">137. Finally, the Authority generally takes into account the exemplary value that this type of behavior may constitute for other public markets (decision No. 16-D-02 cited above, paragraph 193).  </w:t>
        <w:br/>
        <w:t xml:space="preserve">138. Regarding specifically the practices of cover quotes, it should be recalled that this type of practice results in an artificial distribution of the market among companies and hinders the setting of prices by the free play of competition. In this regard, in its judgment of February 25, 2009, concerning the decision of the Competition Council No. 07-D-48, the Paris Court of Appeal indicated that the damage to the economy results notably from the fact that the practices of courtesy quotes "lead to a market distribution, but also cause an artificial increase in prices that are not established by reference to the reality of costs" (p. 12).  </w:t>
        <w:br/>
        <w:t xml:space="preserve">139. However, as the Council and then the Competition Authority recalled in decisions No. 07-D-48 (paragraph 279) and No. 14-D-16 (paragraph 110) cited in the moving cases, "the damage to the economy also depends on the number of moves in which a cover quote practice has been observed, as well as on the amount of the concerned operations."  </w:t>
        <w:br/>
        <w:t xml:space="preserve">Application in this case  </w:t>
        <w:br/>
        <w:t xml:space="preserve">140. The amounts of the contracts are detailed in the table below:  </w:t>
        <w:br/>
        <w:t xml:space="preserve">Contract concerned Amount of the contract  </w:t>
        <w:br/>
        <w:t xml:space="preserve">Supply and maintenance contract of the Between 256,000 and 420,000 euros excluding VAT  </w:t>
        <w:br/>
        <w:t xml:space="preserve">municipality of Annonay  </w:t>
        <w:br/>
        <w:t xml:space="preserve">Lighting contract for the Cordeliers square 660,000 euros excluding VAT  </w:t>
        <w:br/>
        <w:t xml:space="preserve">in Annonay – lot 3 "dry networks - lighting - public lighting"  </w:t>
        <w:br/>
        <w:t xml:space="preserve">Supply and maintenance contract of the The annual amount of the selected offer was  </w:t>
        <w:br/>
        <w:t xml:space="preserve">municipality of Peaugres 11,352.87 euros excluding VAT, the contract being  </w:t>
        <w:br/>
        <w:t xml:space="preserve">awarded for 3 years  </w:t>
        <w:br/>
        <w:t xml:space="preserve">Illumination contract of the municipality of 500 euros excluding VAT  </w:t>
        <w:br/>
        <w:t xml:space="preserve">Saint Julien Vocance  </w:t>
        <w:br/>
        <w:t xml:space="preserve">Contract of the municipality of Roussillon 15,367 euros excluding VAT  </w:t>
        <w:br/>
        <w:t xml:space="preserve">141. Regarding the two contracts of the municipality of Annonay, the practices in question resulted in the removal of one bidder from the market, completely eliminating competition for these two contracts. However, the company in question could not necessarily anticipate this situation and remained potentially subject to competition from other companies, which may have limited the risk of overpricing caused by the practices.  </w:t>
        <w:br/>
        <w:t xml:space="preserve">142. Regarding the supply and maintenance contract for public lighting of the municipality of Peaugres, the company J. Grenot communicated to the company Lapize a price list that was 27.6% higher than its offer, which the company Lapize included in its cover offer, with a minimal discount of 3%, resulting in an offer that was 23.8% higher. The contract was awarded to a third party, the company M.R.E Mounard Réseaux Electriques. However, it cannot be excluded that in the absence of an agreement, the company J. Grenot could have proposed a lower price, thus allowing the municipality of Peaugres to award the contract at a price lower than that proposed by the company M.R.E. However, as seen previously, the amount of the contract is relatively low. The annual amount of the selected offer was 11,352.87 euros including VAT, compared to 12,221.52 euros for that of J. Grenot and 15,128.23 euros for that of Lapize (reference 14), the contract being awarded for 3 years (reference 1,956). The damage caused to the economy could therefore only have been limited.  </w:t>
        <w:br/>
        <w:t xml:space="preserve">143. Regarding the contract for the installation of illuminations for the municipality of Saint-Julien-Vocance, given the limited amount of the contract in question (500 euros excluding VAT), the damage caused to the economy can only be limited.  </w:t>
        <w:br/>
        <w:t xml:space="preserve">144. Finally, regarding the contract for public lighting works on Rue Toussaint Louverture and Allée des Droits de l’Homme of the municipality of Roussillon, the fact that the municipality proceeded with its award knowing that the quotes provided were cover quotes, as well as the low amount of the contract (just over 15,000 euros excluding VAT), allows us to conclude that the damage caused by the practice could only have been limited.  </w:t>
        <w:br/>
        <w:t xml:space="preserve">145. In light of the above elements, it must therefore be concluded that the practices in question could only have caused limited damage to the economy.  </w:t>
        <w:br/>
        <w:t xml:space="preserve">d) Conclusion on the proportion of turnover retained in terms of severity and damage to the economy  </w:t>
        <w:br/>
        <w:t xml:space="preserve">146. Given the assessment it has made above of the severity of the facts and the significance of the damage caused to the economy in the relevant sector, the Authority will retain, to determine the base amount of the sanction, a proportion of 0.8% of the total turnover achieved in France by the company J. Grenot in the 2015 financial year, resulting in a base amount of the sanction of 25,778 euros.  </w:t>
        <w:br/>
        <w:t xml:space="preserve">3. ON THE INDIVIDUALIZATION OF THE SANCTION  </w:t>
        <w:br/>
        <w:t xml:space="preserve">147. The Authority has committed to adapting the base amounts retained in light of the legal criterion concerning the individual situation of each of the parties involved, whether they are organizations or companies, belonging, where applicable, to larger groups.  </w:t>
        <w:br/>
        <w:t>148. To this end, and depending on the specific elements of each case, it may take into account various mitigating or aggravating circumstances characterizing the behavior of each company in the context of the implementation of the infringements in question, as well as other relevant objective elements relating to its individual situation. This consideration may lead to adjusting the sanction both upwards and downwards.</w:t>
      </w:r>
    </w:p>
    <w:p>
      <w:r>
        <w:rPr>
          <w:b/>
        </w:rPr>
        <w:t>[Pages 28–30]</w:t>
      </w:r>
    </w:p>
    <w:p>
      <w:r>
        <w:t xml:space="preserve">149. In this case, no element in the file allows us to consider that there are mitigating or aggravating circumstances related to the behavior of the company J. Grenot.  </w:t>
        <w:br/>
        <w:t xml:space="preserve">4. ON FINAL ADJUSTMENTS  </w:t>
        <w:br/>
        <w:t xml:space="preserve">a) On the verification of compliance with the legal maximum  </w:t>
        <w:br/>
        <w:t xml:space="preserve">150. In accordance with I of Article L. 464-2 of the Commercial Code, when the offender is a company, the maximum amount of the financial penalty is 10% of the highest worldwide turnover excluding taxes achieved during one of the financial years closed since the financial year preceding the one in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  </w:t>
        <w:br/>
        <w:t xml:space="preserve">151. According to Article L. 464-5 of the Commercial Code: "The Authority, when ruling under the simplified procedure provided for in Article L. 463-3, may impose the measures provided for in I of Article L. 464-2. However, the financial penalty may not exceed 750,000 euros for each of the authors of prohibited practices."  </w:t>
        <w:br/>
        <w:t xml:space="preserve">152. The company J. Grenot having achieved a turnover of 5,774,462 euros during the 2013 financial year, the maximum amount of the financial penalty incurred is 577,446 euros.  </w:t>
        <w:br/>
        <w:t xml:space="preserve">153. The penalty incurred by the company J. Grenot is therefore below the legal ceiling for the company in question.  </w:t>
        <w:br/>
        <w:t xml:space="preserve">b) On the financial situation of the company  </w:t>
        <w:br/>
        <w:t xml:space="preserve">154. Regarding the elements specific to the situation of each company or organization involved, the Authority has finally committed to assessing the particular financial difficulties that may reduce the contributory capacity that the parties invoke, according to the practical modalities indicated in the aforementioned press release of May 16, 2011.  </w:t>
        <w:br/>
        <w:t xml:space="preserve">155. It is indeed up to the company to justify the existence of such difficulties by relying on reliable, complete, and objective evidence attesting to their reality and their concrete consequences on its contributory capacity (see, in this sense, the judgment of the Paris Court of Appeal of October 11, 2012, cited above, page 73).  </w:t>
        <w:br/>
        <w:t xml:space="preserve">156. The company J. Grenot mentioned the existence of particular financial difficulties that, according to it, limit its contributory capacity.  </w:t>
        <w:br/>
        <w:t xml:space="preserve">157. The examination of the financial and accounting elements it provided in support of its request leads the Authority to conclude that they constitute reliable, complete, and objective evidence attesting to the existence of particular and current financial difficulties affecting its ability to pay the penalty that the Authority intends to impose on it. It is therefore appropriate to reduce the penalty from 25,778 euros to 19,000 euros.  </w:t>
        <w:br/>
        <w:t xml:space="preserve">c) On the final amount of the penalty  </w:t>
        <w:br/>
        <w:t>158. In light of all the general and individual elements as outlined above, the amount of the penalty imposed on the company J. Grenot is set at the sum of 19,000 euros.</w:t>
      </w:r>
    </w:p>
    <w:p>
      <w:r>
        <w:t xml:space="preserve">E. ON THE OBLIGATION OF PUBLICATION  </w:t>
        <w:br/>
        <w:t xml:space="preserve">159. According to I of Article L. 464-2 of the Commercial Code, "the Competition Authority may order the publication, dissemination, or display of its decision or an excerpt thereof according to the modalities it specifies (...) The costs are borne by the interested party."  </w:t>
        <w:br/>
        <w:t xml:space="preserve">160. In order to draw the attention of public lighting providers and public authorities, it is necessary, given the facts established by this decision and the violations noted, to order on the basis of I of Article L. 464-2 of the Commercial Code the publication, at the expense of the company J. Grenot in the editions of the newspaper L’Hebdo de l’Ardèche, of the summary of this decision appearing below:  </w:t>
        <w:br/>
        <w:t xml:space="preserve">"By decision of September 24, 2018, the Competition Authority imposed a penalty of 19,000 euros against the company J. Grenot for having implemented several concerted practices aimed at distorting competition, prohibited by Article L. 420-1 of the Commercial Code.  </w:t>
        <w:br/>
        <w:t xml:space="preserve">The decision follows an investigation conducted by the DGCCRF in the public lighting sector in Ardèche and a refusal to settle by the company J. Grenot, which led to the referral to the Authority.  </w:t>
        <w:br/>
        <w:t xml:space="preserve">The company J. Grenot is sanctioned for the implementation of three practices:  </w:t>
        <w:br/>
        <w:t xml:space="preserve">- the establishment of a fictitious grouping with the company Lapize on two contracts of the municipality of Annonay, unjustified both technically and economically;  </w:t>
        <w:br/>
        <w:t xml:space="preserve">- exchanges of information with the company Lapize that led to cover offers in the supply and maintenance market of the municipality of Peaugres and in the illumination market of the municipality of Saint-Julien-Vocance;  </w:t>
        <w:br/>
        <w:t xml:space="preserve">- the solicitation and use of cover quotes to its benefit provided by the companies DM Régulation and Fiard Electrique for consultations of the municipality of Roussillon.  </w:t>
        <w:br/>
        <w:t xml:space="preserve">The Authority has followed its consistent decision-making practice according to which the disruption of the normal course of tendering procedures, by preventing the setting of prices through the free play of the market and misleading the public entity about the reality and extent of the competition exercised among the bidding companies, disrupts the sector where such practice occurs and seriously undermines public economic order.  </w:t>
        <w:br/>
        <w:t xml:space="preserve">In this case, the practices in question aimed, by their very nature, to manipulate essential parameters of competition in the targeted markets and constituted among the most serious violations of competition rules, as they can only aim to confiscate, to the benefit of the authors of the infringement, the benefits that consumers and the administration are entitled to expect from a competitive functioning of the economy.  </w:t>
        <w:br/>
        <w:t>The full text of the decision of the Competition Authority is accessible on the website www.autoritedelaconcurrence.fr."</w:t>
      </w:r>
    </w:p>
    <w:p>
      <w:r>
        <w:t xml:space="preserve">DECISION  </w:t>
        <w:br/>
        <w:t xml:space="preserve">Article 1: It is established that the company J. Grenot has violated the provisions of Article L. 420-1 of the Commercial Code.  </w:t>
        <w:br/>
        <w:t xml:space="preserve">Article 2: A financial penalty of 19,000 euros is imposed on the company J. Grenot.  </w:t>
        <w:br/>
        <w:t xml:space="preserve">Article 3: The company J. Grenot shall publish the text appearing in paragraph 160 of this decision, respecting the formatting, in the editions of the newspaper L’Hebdo de l’Ardèche. This publication shall occur in a box in black characters on a white background with a height of at least three millimeters under the following title, in bold characters of the same size: "Decision of the Competition Authority No. 18-D-19 of September 24, 2018, regarding practices implemented in the public lighting sector in Ardèche." It may be followed by a mention that the decision has been appealed to the Paris Court of Appeal if such an appeal is filed. The company J. Grenot shall send, by registered mail, to the procedure office, a copy of this publication, as soon as it is published and no later than November 26, 2018.  </w:t>
        <w:br/>
        <w:t xml:space="preserve">Deliberated on the oral report of Mr. Henry-Pierre Mélone, rapporteur, and the intervention of Mr. Umberto Berkani, deputy general rapporteur, by Ms. Élisabeth Flüry-Hérard, vice-president, chairing the session, Ms. Pierrette Pinot and Mr. Noël Diricq, members.  </w:t>
        <w:br/>
        <w:t xml:space="preserve">The secretary of the session, The chair of the session,  </w:t>
        <w:br/>
        <w:t xml:space="preserve">Caroline Orsel Élisabeth Flüry-Hérard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