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https://www.autoritedelaconcurrence.fr/fr/decision/relative-aux-pratiques-mises-en-oeuvre-loccasion-de-la-constitution-du-groupement</w:t>
      </w:r>
    </w:p>
    <w:p>
      <w:r>
        <w:t>Pages translated : 19</w:t>
      </w:r>
    </w:p>
    <w:p/>
    <w:p>
      <w:r>
        <w:rPr>
          <w:b/>
        </w:rPr>
        <w:t>[Pages 1–3]</w:t>
      </w:r>
    </w:p>
    <w:p>
      <w:r>
        <w:t xml:space="preserve">FRENCH REPUBLIC  </w:t>
        <w:br/>
        <w:t xml:space="preserve">Decision No. 09-D-18 of June 2, 2009  </w:t>
        <w:br/>
        <w:t xml:space="preserve">regarding the practices implemented during the formation  </w:t>
        <w:br/>
        <w:t xml:space="preserve">of the temporary consortium of companies RTM-Veolia for its  </w:t>
        <w:br/>
        <w:t xml:space="preserve">application for the public service delegation of the CUMPM for  </w:t>
        <w:br/>
        <w:t>the operation of the tramway network of the city of Marseille</w:t>
      </w:r>
    </w:p>
    <w:p>
      <w:r>
        <w:t xml:space="preserve">The Competition Authority (Permanent Commission),  </w:t>
        <w:br/>
        <w:t xml:space="preserve">Having regard to the letter registered on June 26, 2007, under number 07/0054 F by which the SNTU-CFDT union referred to the Competition Council practices implemented during the formation of the temporary consortium of companies RTM-Veolia for its application for the public service delegation organized by the Urban Community of Marseille Provence Métropole for the operation of the tramway network of the city of Marseille;  </w:t>
        <w:br/>
        <w:t xml:space="preserve">Having regard to Articles 81 and 82 of the Treaty establishing the European Community;  </w:t>
        <w:br/>
        <w:t xml:space="preserve">Having regard to Book IV of the Commercial Code, notably Articles L. 420-1 and L. 420-2,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observations presented by the SNTU-CFDT union, the Marseille Transport Authority, and the Government Commissioner;  </w:t>
        <w:br/>
        <w:t xml:space="preserve">Having regard to the other documents in the file;  </w:t>
        <w:br/>
        <w:t xml:space="preserve">The rapporteur, the deputy rapporteur general, and the Government Commissioner heard during the session of the Competition Authority on April 28, 2009, the SNTU-CFDT union and the Marseille Transport Authority having been duly summoned;  </w:t>
        <w:br/>
        <w:t>Adopts the following decision:</w:t>
      </w:r>
    </w:p>
    <w:p>
      <w:r>
        <w:t xml:space="preserve">I. Findings  </w:t>
        <w:br/>
        <w:t xml:space="preserve">A. THE REFERRAL BY THE SNTU-CFDT UNION  </w:t>
        <w:br/>
        <w:t xml:space="preserve">1. In its complaint registered on June 26, 2007, the SNTU-CFDT union denounces the practices of the Marseille Transport Authority (RTM) as well as several other companies during the public call for applications for the public service delegation (hereinafter DSP) for the management of the tramway of the city of Marseille organized by the Urban Community of Marseille Provence Métropole (CUMPM).  </w:t>
        <w:br/>
        <w:t xml:space="preserve">2. It accuses RTM of having abused its dominant position by organizing a consultation to select a partner with which it intended to form a consortium of companies that would respond to this public call for applications.  </w:t>
        <w:br/>
        <w:t>3. According to the complainant, RTM would also have concluded agreements contrary to competition law, the first with Connex Transport which became Veolia Transport (hereinafter Veolia) by forming with the latter a consortium of companies that did not meet any technical or financial necessity and the second with all the companies that participated in the selection of a partner and with which commercially sensitive information was exchanged. By selecting a partner to submit a bid, RTM would have, without technical or financial justification, stifled competition.</w:t>
      </w:r>
    </w:p>
    <w:p>
      <w:r>
        <w:t xml:space="preserve">B. URBAN PUBLIC TRANSPORT OF PASSENGERS IN THE CITY OF MARSEILLE  </w:t>
        <w:br/>
        <w:t xml:space="preserve">4. The city of Marseille has traditionally entrusted the entirety of the urban public transport activity for passengers for which it was responsible to a public industrial and commercial establishment known as the Marseille Transport Authority (RTM).  </w:t>
        <w:br/>
        <w:t xml:space="preserve">5. Following the creation of the Urban Community of Marseille Provence Métropole (CUMPM) in 2000, the latter replaced the city in exercising its competence regarding urban passenger transport.  </w:t>
        <w:br/>
        <w:t xml:space="preserve">6. In the early 2000s, CUMPM initiated the construction of a tramway to complement the public transport network offered to the people of Marseille.  </w:t>
        <w:br/>
        <w:t>7. While the internal regulations of RTM provided that its mission extended to all land services of urban public transport for passengers, CUMPM decided by a deliberation dated March 24, 2005, to limit this mission to metro and bus services, without excluding that RTM could also, as an accessory, carry out any other land transport activities within its scope of activities (references 25-46). Concurrently, another deliberation was voted retaining the principle of resorting to a DSP for the operation of the tramway network of the city of Marseille, the first phase of which was nearing completion. This DSP was to be realized in the form of a lease, with CUMPM taking charge of the creation of infrastructure and the acquisition of rolling stock, the lessee having broad management autonomy under the control of the delegating authority and partially assuming the operating risk.</w:t>
      </w:r>
    </w:p>
    <w:p>
      <w:r>
        <w:t xml:space="preserve">8. It is in this context that the board of directors of RTM adopted on May 26, 2005, the principle of a bid for the DSP in association with one or more companies (references 71-74) and then, on September 15, 2005, after consulting the companies Veolia, Kéolis, and Transdev, decided to team up with Veolia (references 54-70).  </w:t>
        <w:br/>
        <w:t>9. The RTM/Veolia consortium was ultimately the only entity to respond to the public call for applications by the CUMPM and was selected by the latter on July 13, 2006.</w:t>
      </w:r>
    </w:p>
    <w:p>
      <w:r>
        <w:t xml:space="preserve">C. THE VARIOUS LITIGATIONS FOLLOWING THE DELIBERATION OF THE CUMPM  </w:t>
        <w:br/>
        <w:t xml:space="preserve">1. ACTIONS BY TWO ELECTED OFFICIALS OF THE CUMPM BEFORE THE ADMINISTRATIVE COURT OF MARSEILLE  </w:t>
        <w:br/>
        <w:t xml:space="preserve">10. Two elected officials of the CUMPM requested and obtained from the administrative court of Marseille, by decisions dated July 6, 2007, the annulment for procedural irregularity of the modification of the internal regulations of RTM and the principle decision to resort to a DSP to ensure the management of the tramway of the city of Marseille.  </w:t>
        <w:br/>
        <w:t>11. Following these annulments by the administrative judge, CUMPM initiated a procedure to terminate the contract signed with the RTM/Veolia consortium, the awardee of the DSP.</w:t>
      </w:r>
    </w:p>
    <w:p>
      <w:r>
        <w:t xml:space="preserve">2. ACTIONS BY THE SNTU-CFDT UNION BEFORE THE ADMINISTRATIVE COURT OF MARSEILLE AND THE COMPETITION COUNCIL  </w:t>
        <w:br/>
        <w:t xml:space="preserve">12. The position of the SNTU-CFDT union, expressed by Messrs. X… and Y…, union delegates, during their hearing on November 27, 2008 (references 522 to 527), is that urban public transport for passengers forms networks whose entire components (metro, bus, tramway…) should be entrusted to the same operator and should therefore not, element by element, be subject to allotments.  </w:t>
        <w:br/>
        <w:t xml:space="preserve">13. According to the SNTU-CFDT union, such allotment, by reducing economies of scale and synergies within the same network, would be an economic nonsense. It would also open the possibility of separating profitable activities from less or non-profitable activities, thus creating artificial disparities between the operators of the different components of the same network.  </w:t>
        <w:br/>
        <w:t xml:space="preserve">14. In the case of the operation of the Marseille tramway, the SNTU-CFDT therefore considers that it was necessary to avoid the disruption of the management unit of the network and to ensure that RTM, already managing the other components of the urban public transport network for passengers, responded alone to the public call for applications for the DSP related to the management of this segment.  </w:t>
        <w:br/>
        <w:t>15. On this last point, the SNTU-CFDT union stated during its hearing that it did not oppose the principle of competition and that it was confident in the ability of the public operator, which has solid expertise on the Marseille network, to make the best offer.</w:t>
      </w:r>
    </w:p>
    <w:p>
      <w:r>
        <w:rPr>
          <w:b/>
        </w:rPr>
        <w:t>[Pages 4–6]</w:t>
      </w:r>
    </w:p>
    <w:p>
      <w:r>
        <w:t>16. Therefore, convinced that RTM was capable of winning the market on its own and that it was the best solution for the management of public passenger transport in the city of Marseille, he immediately opposed the principle decision taken by RTM to respond to the public call for applications from CUMPM in partnership with another operator and then to its decision of September 26, 2005, to respond to said public call for applications in consortium with Veolia.</w:t>
      </w:r>
    </w:p>
    <w:p>
      <w:r>
        <w:t>17. By application dated October 27, 2005, the union filed a request for annulment of the decision of the board of directors of RTM dated September 26, 2005, before the administrative court of Marseille (deliberation of the board of directors of RTM of September 15, 2005, signed by its president on the following September 26). Then, by application registered on September 13, 2006, it requested the administrative court of Marseille to annul the deliberation of CUMPM dated July 13, 2006, approving the choice of the RTM/Veolia consortium as delegate for the management of the tramway. Regarding the first request, the judge declared himself incompetent on July 6, 2007, on the grounds that the said deliberation did not lead to the conclusion of a public law contract. On the other hand, he annulled for procedural irregularity the second contested deliberation on December 27, 2007. This annulment judgment was appealed by Veolia and RTM, the latter deciding shortly thereafter to withdraw from this procedure.</w:t>
      </w:r>
    </w:p>
    <w:p>
      <w:r>
        <w:t>18. In parallel to this series of appeals, the union also filed a complaint before the Competition Council dated June 26, 2007.</w:t>
      </w:r>
    </w:p>
    <w:p>
      <w:r>
        <w:t>II. Discussion</w:t>
      </w:r>
    </w:p>
    <w:p>
      <w:r>
        <w:t>A. PROCEDURAL ASPECTS</w:t>
      </w:r>
    </w:p>
    <w:p>
      <w:r>
        <w:t>1. ON THE ADMISSIBILITY OF THE APPLICATION</w:t>
      </w:r>
    </w:p>
    <w:p>
      <w:r>
        <w:t>19. It follows from the combination of Articles L. 462-1 and L. 462-5 of the Commercial Code that the Competition Authority can be seized in litigation by a trade union for any matter concerning the interests for which it is responsible. While there is no doubt about the standing of SNTU-CFDT, it would be necessary to establish its interest in acting in this case. However, it is not necessary to rule on this last point as the present decision concludes with a dismissal.</w:t>
      </w:r>
    </w:p>
    <w:p>
      <w:r>
        <w:t>2. ON THE COMPETENCE OF THE COMPETITION AUTHORITY</w:t>
      </w:r>
    </w:p>
    <w:p>
      <w:r>
        <w:t>20. Article L. 410-1 of the Commercial Code subjects "all activities of production, distribution, and service," including those carried out by public entities "notably within the framework of public service delegation agreements," to the rules defined notably in Title II of Book IV of the Commercial Code, dedicated to anti-competitive practices.</w:t>
      </w:r>
    </w:p>
    <w:p>
      <w:r>
        <w:t>21. According to the jurisprudence stemming from the ruling of the conflict tribunal of October 18, 1999 (Aéroports de Paris), it is necessary to distinguish, concerning the activities of public entities, between:</w:t>
        <w:br/>
        <w:t>- on the one hand, the acts by which public entities exercise, for the organization of the public service for which they are responsible, prerogatives of public power: their legality, and notably their compliance with competition law, can only be assessed by the administrative judge;</w:t>
        <w:br/>
        <w:t>- on the other hand, the activities of the same public entities, intervening in the economic sphere, which are separable from their acts of public power: like those of any enterprise, they can be qualified by the Council - and now the Competition Authority - and the judicial judge who oversees it, in light of the law on agreements and abuses of dominant position.</w:t>
      </w:r>
    </w:p>
    <w:p>
      <w:r>
        <w:t>22. Thus, the specific regulation of the public call for applications launched for the award of the public service delegation concerning the operation of the Marseille tramway, as well as the allocation of this delegation to the selected candidate(s) at the end of this public call for applications, constitute acts by which CUMPM exercises, for the organization of the public urban passenger transport service, prerogatives of public power.</w:t>
      </w:r>
    </w:p>
    <w:p>
      <w:r>
        <w:t>23. The legality of these acts can only be assessed by the administrative jurisdiction. The latter has indeed ruled on several occasions in this case, as recalled above.</w:t>
      </w:r>
    </w:p>
    <w:p>
      <w:r>
        <w:t>24. If a public authority launches a public call for applications for the operation of a service concerning a sector in which there are one or more powerful operators in the market and furthermore, it sets in the public call for applications objective conditions that lead one or more of these operators to group together to submit an offer that meets the requirements of the specifications, such provisions, which are integral parts of the specific regulation of the public call for applications whose launch falls under the exercise of a prerogative of public power and aims at the realization of a public service, are not separable from the public call for applications itself. It is therefore up to the administrative jurisdiction to determine, if necessary, whether the public authority acting in this manner has proceeded regularly within the framework of its public service mission.</w:t>
      </w:r>
    </w:p>
    <w:p>
      <w:r>
        <w:t>25. The Competition Authority is, on the other hand, competent to assess any anti-competitive practices of RTM since such behaviors of the public enterprise are separable from the assessment of the legality of administrative acts.</w:t>
      </w:r>
    </w:p>
    <w:p>
      <w:r>
        <w:t>26. Indeed, it is a consistent decision-making practice and jurisprudence that by submitting offers in response to a public call for applications (or to a tender in the context of a public contract), companies engage in an activity that, because it falls within the scope defined by Article L. 410-1 of the Commercial Code, can be qualified in light of competition rules by the Competition Authority and the judicial courts that oversee it (see in this sense the rulings of January 29, 2002, "Saturg," and July 2, 2003, Régie départementale de transport de l’Ain, of the Paris Court of Appeal) as long as "the practices in question do not constitute administrative acts and do not concern the implementation of prerogatives of public power and that their examination did not involve any assessment of the validity of administrative acts." The ruling of March 30, 2004, Semiacs, as well as the decisions of the Competition Council No. 02-D-23 and No. 07-D-49, go in the same direction.</w:t>
      </w:r>
    </w:p>
    <w:p>
      <w:r>
        <w:t>27. It is only in the very particular case where the rules set by the public authority would compel economic operators to violate the competition rules that apply to them that it would be appropriate to consider that their practices are not separable from public action and cannot be evaluated in light of the competition rules that apply to enterprises. In this hypothesis, community law considers that enterprises cannot be sanctioned under Article 81 of the EC Treaty, provided that they have no autonomy of behavior. The member state could, on the other hand, be prosecuted. Indeed, the EC Treaty imposes on member states not to take measures, including legislative or regulatory, that could eliminate the useful effect of the competition rules applicable to enterprises.</w:t>
      </w:r>
    </w:p>
    <w:p>
      <w:r>
        <w:t>28. The Competition Authority is therefore competent to rule on the practices attributed to RTM by the SNTU-CFDT union, alleged practices of collusion and abuse of dominant position that would have been implemented in response to the public call for applications launched by CUMPM. Furthermore, it is not necessary to examine whether these practices would be the result of a binding request made by the public authority to which the enterprise could not avoid responding as long as their anti-competitive nature has not been established.</w:t>
      </w:r>
    </w:p>
    <w:p>
      <w:r>
        <w:t>3. ON THE LACK OF OBJECT OF THE APPLICATION ON THE MERITS</w:t>
      </w:r>
    </w:p>
    <w:p>
      <w:r>
        <w:t>29. Given that at the date on which the present case is being ruled, most of the administrative acts taken within the framework of the public call for applications whose procedural regularity has been contested by the SNTU-CFDT union and other complainants have been annulled, including the decision of CUMPM to award the public service delegation contract to the RTM/Veolia consortium, the question arises as to whether the union's application is not devoid of object.</w:t>
      </w:r>
    </w:p>
    <w:p>
      <w:r>
        <w:t>30. It should be noted in this regard that the Competition Council has already had the opportunity in decision No. 09-D-10 to draw lessons from the ruling of the Paris Court of Appeal of February 6, 2007, stating "that the fact that the offer no longer exists at the time of the appeal renders the court's application and consequently the requests of SNCM devoid of object." It indicated in this decision that the solution adopted by the Paris Court of Appeal only applies in the case of a request for interim measures since, due to the annulment of the acts in question, the urgency is no longer established.</w:t>
      </w:r>
    </w:p>
    <w:p>
      <w:r>
        <w:t>31. It follows that the successive annulments pronounced by the administrative judge of the numerous acts of public power that led to the awarding of the DSP contract cannot have the effect of depriving the complaint on the merits filed by the SNTU-CFDT union of its object.</w:t>
      </w:r>
    </w:p>
    <w:p>
      <w:r>
        <w:t>4. ON THE APPLICATION OF COMMUNITY LAW</w:t>
      </w:r>
    </w:p>
    <w:p>
      <w:r>
        <w:t>32. Article 81 of the EC Treaty states that "all agreements between enterprises, all decisions by associations of enterprises and all concerted practices which may affect trade between Member States and which have as their object or effect the prevention, restriction or distortion of competition within the Common Market are incompatible with the common market and prohibited." Similarly, Article 82 of the EC Treaty states that "is incompatible with the common market and prohibited, to the extent that</w:t>
      </w:r>
    </w:p>
    <w:p>
      <w:r>
        <w:rPr>
          <w:b/>
        </w:rPr>
        <w:t>[Pages 7–9]</w:t>
      </w:r>
    </w:p>
    <w:p>
      <w:r>
        <w:t>commerce between Member States is likely to be affected, the fact that one or more undertakings exploit a dominant position on the common market or in a substantial part of it abusively."</w:t>
      </w:r>
    </w:p>
    <w:p>
      <w:r>
        <w:t>33. Pursuant to the decision-making practice of the Competition Council, based notably on the European Commission's guidelines on the concept of affecting trade as set out in Articles 81 and 82 of the EC Treaty of April 27, 2004, three elements must be demonstrated to establish that practices are likely to have significantly affected intra-community trade: the existence of trade between Member States concerning the products subject to the practice (first point), the existence of practices likely to affect that trade (second point), and the sensitive nature of that effect (third point).</w:t>
      </w:r>
    </w:p>
    <w:p>
      <w:r>
        <w:t>34. Regarding the first two points, it should be noted that the market in question (the market for the DSP for the operation of the tramway in the city of Marseille) falls under a consultation procedure open to community enterprises that are likely to be interested in this market, given its importance. As a point of reference, it is worth recalling the litigation initiated by Deutsche Bahn against the decision to award the transport network of the city of Bordeaux, which led the administrative judge to annul the decision in December 2008 due to insufficient information regarding the call for tenders at the European level. Furthermore, regarding the urban passenger transport market of the city of Marseille, it should be noted that Marseille is one of the most important metropolises in France, with over 800,000 inhabitants, and constitutes a very significant communication hub in the Mediterranean: a major European port, the international airport of Marseille–Marignane, access to a European rail network (TGV). Marseille undoubtedly contributes to a substantial part of the common market. Therefore, trade between Member States is likely to be affected by the practices in question.</w:t>
      </w:r>
    </w:p>
    <w:p>
      <w:r>
        <w:t>35. Regarding the third point, the assessment of the sensitive nature depends on the circumstances of each case, particularly the nature of the agreement or practice, the nature of the products concerned, and the market position of the companies involved.</w:t>
      </w:r>
    </w:p>
    <w:p>
      <w:r>
        <w:t>36. In this case, it should be noted that the evaluation of the cost of the service requested from the operators as resulting from RTM's offer amounts to an average of €17.9 million annually over a period of 8 years. This amount should be compared to the threshold of €422,000 set for the applicability of the community directive concerning public contracts for works, supplies, and services in the sectors of water, energy, transport, and postal services. Although this threshold is not strictly applicable to DSPs that have not, to date, been subject to specific community regulation, it should nonetheless be considered as an indicator to identify markets that have community interest. The amount of the DSP contract for the operation of the tramway in the city of Marseille is approximately 45 times higher than this threshold. Moreover, the total amount of the tramway operation contract in the city of Marseille for the period 2006-2014 is estimated at €143,629,070. The European Commission's guidelines on the concept of affecting trade as set out in Articles 81 and 82 of the Treaty (April 27, 2004) specify that there is a rebuttable positive presumption that the affecting of intra-community trade is sensitive when the turnover concerned by the practice exceeds €40 million. Therefore, the practices in question concern a call for tenders whose amount suggests a sensitive affecting of intra-community trade.</w:t>
      </w:r>
    </w:p>
    <w:p>
      <w:r>
        <w:t>37. It follows that Articles 81 and 82 of the EC Treaty are applicable to the practices in question. These practices therefore fall under both national law and community competition law.</w:t>
      </w:r>
    </w:p>
    <w:p>
      <w:r>
        <w:t>B. ON THE ALLEGED PRACTICES</w:t>
      </w:r>
    </w:p>
    <w:p>
      <w:r>
        <w:t>1. ON THE ALLEGED ABUSE OF DOMINANT POSITION</w:t>
      </w:r>
    </w:p>
    <w:p>
      <w:r>
        <w:t>a) On the Dominant Position of RTM</w:t>
      </w:r>
    </w:p>
    <w:p>
      <w:r>
        <w:t>General Considerations</w:t>
      </w:r>
    </w:p>
    <w:p>
      <w:r>
        <w:t>38. In the case of a public call for applications or a call for tenders, the assessment of the dominant position of an operator submitting a bid can, according to the decision-making practice of the Competition Council, be approached from three perspectives.</w:t>
      </w:r>
    </w:p>
    <w:p>
      <w:r>
        <w:t>39. First, it should be recalled that it is a consistent decision-making practice and jurisprudence that in matters of DSP or public procurement, the relevant market for the purposes of competitive analysis is that of the public call for applications or the call for tenders. Thus, the Competition Council specifies in its decision No. 05-D-58 of November 3, 2005, concerning practices identified in the drinking water sector in Île-de-France: "According to consistent jurisprudence, the market for the delegation of the public service of water distribution on which the demand from municipalities or delegating authorities meets the supply from distribution companies is a relevant market." Similarly, in its decision No. 08-D-24 of October 22, 2008, concerning a referral regarding the leasing of water distribution and sanitation in Saint-Jean-d'Angély, the Competition Council recalls: "According to consistent jurisprudence, a public market or a call for tenders for a public service delegation constitutes a relevant market on which the demand from the concerned public authority meets the offers from companies wishing to respond."</w:t>
      </w:r>
    </w:p>
    <w:p>
      <w:r>
        <w:t>40. Since it is a relevant market that is inherently ephemeral, the dominant position of a candidate company must be assessed in other markets where it operates more continuously. These markets will generally be related to the one concerned by the DSP or public procurement. The company dominant in these markets may exert its market power on the specific market of the public call for applications or the call for tenders and distort competition among competitors competing in that market.</w:t>
      </w:r>
    </w:p>
    <w:p>
      <w:r>
        <w:t>41. Throughout its decision-making practice, the Competition Council has had the opportunity to rule on a number of situations that allow for the distinction of several scenarios.</w:t>
      </w:r>
    </w:p>
    <w:p>
      <w:r>
        <w:t>42. In the first situation, the candidate company for a DSP or public market that is subject to renewal is the "outgoing" holder. In its aforementioned decision No. 08-D-24, the Competition Council specified in this regard: "Being the 'outgoing' holder of such a public contract does not, by itself, establish a situation of dominance. To establish such a situation, it is necessary to demonstrate the link between the market at stake and another market on which one of the bidders holds a dominant position, sufficient to consider that a behavior observed in the market is likely to constitute an abuse of the dominant position held in the second (which is then related to the first)." The advantage derived from being the outgoing holder is not, in principle, sufficient "for a behavior of the outgoing holder aimed at taking advantage of its prior position to be considered an abuse of the position it holds," "therefore, particular circumstances must be added to the situation of the outgoing holder for its behavior to potentially constitute an abuse of the dominant position held in another market. In this regard, factors likely to lead to a very substantial advantage over the competition may come into play."</w:t>
      </w:r>
    </w:p>
    <w:p>
      <w:r>
        <w:t>43. In the second situation, the candidate company for a DSP or public market, for a new activity, is already dominant in the sector concerned by the public service delegation or public market. At the time of its application, it could use this dominant position to commit an abuse in the specific market of the public call for applications or the call for tenders. In its decision No. 04-D-32 of July 8, 2004, More Group/JC Decaux, the Competition Council considered that the company JC Decaux SA had abused the dominant position it held in the national street furniture market after the award of the street furniture market of the city of Rennes to its competitor, "by artificially increasing the cost of the change borne by the Rennes community."</w:t>
      </w:r>
    </w:p>
    <w:p>
      <w:r>
        <w:t>44. In the third situation, the candidate company for a DSP or public market, for a new activity, holds a dominant position in a related market of the sector concerned by the public call for applications or the public market. At the time of its application, it could use this dominant position to commit an abuse in the market of the public call for applications or the call for tenders. Thus, in its decision No. 03-D-61 of December 17, 2003, concerning practices implemented in the market for the supply and rental of waste carts at the CHU of Nantes, the Competition Council considered that the company Valorena, in a dominant position in the market for the external disposal of hospital waste in four departments of Western France, had abused this dominant position during a call for tenders launched by the CHU of Nantes for the supply and rental of waste carts, a market recognized as related to the previous one, by refusing to accept on its incineration site waste transport carts of which it would not be the owner, thus artificially linking its incineration service to that of cart rental. Similarly, in its decision No. 05-D-58 of November 3, 2005, concerning practices identified in the drinking water sector in Île-de-France, the Competition Council found that Lyonnaise des Eaux was in a de facto monopoly "in the market for water production in the southern Essonne basin, which allows municipalities in the area to obtain 'city entry' water before having it distributed by the delegate of their choice." Any candidate for the management of water distribution in this area was therefore forced to source in bulk from this monopolistic operator. The Competition Council considered that Lyonnaise des Eaux had abused its monopoly position by "offering a discrimination in its favor on the price of water supply within the framework of its overall offer compared to that of its separate wholesale sale offer." This practice "had an object and could have an anti-competitive effect as it aimed to handicap the competing offer in the distribution part." The Competition Council, commenting on this decision in a subsequent decision No. 06-MC-02 of June 27, 2006, concerning a request for interim measures presented by the municipality of Bouc Bel Air, stated: "the abuse that had the object and effect of distorting competition for the award of a contract is made possible by the monopoly position held in a related and different wholesale market from that on which competitors were competing."</w:t>
      </w:r>
    </w:p>
    <w:p>
      <w:r>
        <w:rPr>
          <w:b/>
        </w:rPr>
        <w:t>[Pages 10–12]</w:t>
      </w:r>
    </w:p>
    <w:p>
      <w:r>
        <w:t>Relevant Markets Concerned</w:t>
      </w:r>
    </w:p>
    <w:p>
      <w:r>
        <w:t>45. The relevant markets that may be affected by the alleged practices are, on the one hand, the market constituted by the public call for applications from the CUMPM for the operation of the tramway in the city of Marseille and, on the other hand, the market for passenger transport services in the city of Marseille, the latter potentially being split into a distinct market for the operation of the metro network in the city of Marseille and a distinct market for the operation of the bus network in the city of Marseille.</w:t>
      </w:r>
    </w:p>
    <w:p>
      <w:r>
        <w:t>46. However, it is not necessary to resolve the question of the definition of the relevant markets insofar as no abuse is established in the case at hand.</w:t>
      </w:r>
    </w:p>
    <w:p>
      <w:r>
        <w:t>Assessment of the Dominant Position of RTM</w:t>
      </w:r>
    </w:p>
    <w:p>
      <w:r>
        <w:t>Position of the SNTU-CFDT Union</w:t>
      </w:r>
    </w:p>
    <w:p>
      <w:r>
        <w:t>47. The SNTU-CFDT union argues that RTM holds a dominant position in the market(s) for passenger transport services in the city of Marseille, consisting of the Marseille metro and bus networks, with the future market for tramway operation being considered as related to that of the existing metro-bus networks. Essentially, it deduces this dominant position from "the monopolistic situation" in which RTM finds itself regarding passenger transport services (bus and metro) in the city of Marseille. The SNTU-CFDT union finally considers that the dominant position acquired by RTM confers upon it market power in the specific market of the CUMPM public call for tenders.</w:t>
      </w:r>
    </w:p>
    <w:p>
      <w:r>
        <w:t>48. The union indeed argues in its submission that "the monopolistic situation of RTM in urban bus and metro transport made it an almost unbeatable competitor in the tramway DSP procedure. This is in light of the material and human resources that it already has for the bus metro network of the City of Marseille (infrastructure, ticketing, network expertise...) and which have certainly impacted the costs of the DSP offer made to the CUMPM. Due to the necessary material resources for the operation of the tramway network, particularly in terms of infrastructure intended for the maintenance of the trains, the offers from companies that would have presented themselves alone for the DSP could only have struggled to align with RTM's offer" (reference 11).</w:t>
      </w:r>
    </w:p>
    <w:p>
      <w:r>
        <w:t>49. It further emphasizes, as noted by RTM in its analysis of the best orientation to respond to the public call for applications from the CUMPM, that a mutualization of bus/tramway costs would allow for a reduction in tramway operating costs and concludes that an offer including RTM could "hardly be competed with."</w:t>
      </w:r>
    </w:p>
    <w:p>
      <w:r>
        <w:t>50. The SNTU-CFDT union finally invokes the fact that the close ties between the CUMPM and the transport authority, of which the former holds 100% of the capital, were guarantees that if RTM had decided to respond to the call for tenders in partnership with another company, this grouping formula would certainly have received the implicit agreement of the CUMPM.</w:t>
      </w:r>
    </w:p>
    <w:p>
      <w:r>
        <w:t>51. On this last point, which is presented purely factually, the SNTU-CFDT union does not imply at any time that such a state of affairs would have been likely to irregularly strengthen RTM's position in the market for the public call for applications. It also stated during its hearing by the rapporteur on November 27, 2008, that: "The position of the CUMPM, in relation to this call for tenders, was [...] that competition should be played out and that, RTM or not RTM, it would be the best operator who would win" (references 522-527).</w:t>
      </w:r>
    </w:p>
    <w:p>
      <w:r>
        <w:t>Analysis of the Dominant Position</w:t>
      </w:r>
    </w:p>
    <w:p>
      <w:r>
        <w:t>52. Being in a monopolistic position on the current passenger transport network of the city of Marseille, consisting of a metro network and a bus network, RTM holds a dominant position in the market(s) for passenger transport services in the city of Marseille.</w:t>
      </w:r>
    </w:p>
    <w:p>
      <w:r>
        <w:t>53. The dominant position of RTM in the market(s) for passenger transport services in the city of Marseille seems capable of conferring upon it market power in the specific market of the CUMPM public call for tenders. Indeed, its long-standing presence in this sector in Marseille, its good knowledge of the public transport market acquired through the operation of the metro and buses in the city, the availability of personnel and equipment likely to allow for economies of scale in the management of the tramway, and to perform a more efficient management of the interfaces between the different components of the public transport system in the city could undoubtedly give RTM a certain competitive advantage in the specific market of the CUMPM public call for applications.</w:t>
      </w:r>
    </w:p>
    <w:p>
      <w:r>
        <w:t>54. Regarding the very market in which the practice takes place, namely that of the tender for the DSP, the Competition Authority considers that "it is appropriate to examine not the particular market resulting from the intersection of the tender and the submissions that were made in response, but the more general market where all operators likely to respond to the relevant call for tenders are active" (decision No. 01-D-66 of October 10, 2001, concerning practices implemented by France Télécom during a tailored offer concluded in 1998).</w:t>
      </w:r>
    </w:p>
    <w:p>
      <w:r>
        <w:t>55. In this regard, it should be noted that RTM was presumably in competition with companies as significant as Veolia, Transdev, and Kéolis, which together held nearly 80% of urban public transport networks in France in 2002 and operated numerous networks abroad, not to mention foreign companies that might be interested in this market as mentioned above (cf. point 34).</w:t>
      </w:r>
    </w:p>
    <w:p>
      <w:r>
        <w:t>56. The question of whether RTM was actually able to exert market power during the CUMPM public call for applications may, however, remain open insofar as the examination of the practices in question does not lead to the identification of any practice that could constitute an abuse of RTM's dominant position.</w:t>
      </w:r>
    </w:p>
    <w:p>
      <w:r>
        <w:t>b) On the Alleged Abuse of Dominant Position by RTM</w:t>
      </w:r>
    </w:p>
    <w:p>
      <w:r>
        <w:t>Position of the SNTU-CFDT Union</w:t>
      </w:r>
    </w:p>
    <w:p>
      <w:r>
        <w:t>57. According to the complainant, RTM would have abused its dominant position in the market for passenger transport services in the city of Marseille by organizing a consultation to select a partner to respond to the public call for applications for the management of the Marseille tramway.</w:t>
      </w:r>
    </w:p>
    <w:p>
      <w:r>
        <w:t>58. RTM's dominant position would have ensured the success of this selection operation to which all significant potential French candidates for the DSP participated. The prior selection of a partner to form a consortium for the response to the public call for applications would have contributed to discouraging potential candidates for the DSP from responding alone to the CUMPM public call for applications.</w:t>
      </w:r>
    </w:p>
    <w:p>
      <w:r>
        <w:t>59. The union argues that this consultation had "the effect of putting potential DSP candidates in almost impossible circumstances to position themselves freely thereafter on this DSP" and that this consultation, which was conducted "... in disregard of the rules of competition and competitive bidding, resulted in annihilating the free play of competition organized by the CUMPM." It would have strongly contributed to reinforcing the idea that a partnership with RTM constituted a necessary step for any company.</w:t>
      </w:r>
    </w:p>
    <w:p>
      <w:r>
        <w:t>60. To address this question, it is appropriate to successively examine the reasons that led to the search for a partner and the context in which the consultation launched by RTM took place.</w:t>
      </w:r>
    </w:p>
    <w:p>
      <w:r>
        <w:t>Analysis of the Alleged Abuse</w:t>
      </w:r>
    </w:p>
    <w:p>
      <w:r>
        <w:t>The Principle of the Prior Selection of a Partner</w:t>
      </w:r>
    </w:p>
    <w:p>
      <w:r>
        <w:t>61. It emerges from the case files that the essential reason that led the CUMPM to adopt the principle of a public service delegation to ensure the management of the new tramway in the city of Marseille was the sharing of operational risks between the public authority responsible for establishing the service and the public service delegate.</w:t>
      </w:r>
    </w:p>
    <w:p>
      <w:r>
        <w:t>62. In its meeting on March 24, 2005, the CUMPM council approved the principle of a DSP in the form of a lease for the operation of the tramway network (references 25-53).</w:t>
      </w:r>
    </w:p>
    <w:p>
      <w:r>
        <w:t>63. The presentation report of this operation submitted to the CUMPM council described the different legal formulas available and concluded that "The lease appears to be the most appropriate type of public service delegation as it corresponds to a genuine delegation of management and risk," specifying: "By assuming the risk of operation and being directly interested in the results, the delegate is incentivized to ensure management under optimal conditions."</w:t>
      </w:r>
    </w:p>
    <w:p>
      <w:r>
        <w:t>64. In the specific regulations of the consultation dated January 2006 (references 261-449) and distributed to candidates for the DSP, it is indicated that "the management of services by the future delegate must be carried out under the authority of a lease agreement in which the remuneration of the delegate will vary substantially based on the results of the operation of the tramway network as well as the quality of the product and its assessment by the clientele."</w:t>
      </w:r>
    </w:p>
    <w:p>
      <w:r>
        <w:t>65. "The candidates' commitment must particularly include the payment each year to MPM of a usage fee in exchange for the provision of the network's infrastructure, rolling stock, installations, and maintenance equipment, regarding the level of operating expenses and the objectives of attendance and revenue, all for each year of operation."</w:t>
      </w:r>
    </w:p>
    <w:p>
      <w:r>
        <w:t>66. "The candidates will also specify the amount of any flat financial contribution requested from MPM to ensure the balance of the operation."</w:t>
      </w:r>
    </w:p>
    <w:p>
      <w:r>
        <w:t>67. In this regard, Annex 1-E-1 to the program document of the consultation, also dated January 2006 (references 373-386), indicates that the delegate assumes alone "both the risk of variation in its operating expenses and that of variations in attendance."</w:t>
      </w:r>
    </w:p>
    <w:p>
      <w:r>
        <w:rPr>
          <w:b/>
        </w:rPr>
        <w:t>[Pages 13–15]</w:t>
      </w:r>
    </w:p>
    <w:p>
      <w:r>
        <w:t>68. When RTM considered how it would respond to the requirements of the CUMPM (meeting of the board of directors of this body dated May 26, 2005), it identified three possibilities: either to present itself alone, to create a grouping of companies, or to create a joint subsidiary with a partner. As indicated in its evaluation document of these three possibilities, RTM clearly understood the requirement of the organizing authority of the DSP regarding risk sharing since only the second and third solutions were considered to satisfy this condition. The second - creating a grouping of companies - was described as a solution that "seems to present a better balance between the objectives pursued and appears to maximize RTM's chances of success by satisfying the CUMPM's objective of a genuine sharing of risk" (pages 71-74).</w:t>
      </w:r>
    </w:p>
    <w:p>
      <w:r>
        <w:t>69. RTM even explicitly noted in the minutes of this board meeting that the first solution, "while appearing legally possible, puts RTM's bid at a disadvantage because the risk of operation would in fact have to be borne entirely by the (CU)MPM." The Régie was therefore well aware that if the Régie alone assumed the risk of operation, there could be no real sharing of risk since, in the event of a deficit, it would ultimately be the shareholder of RTM, namely the CUMPM, that would bear the risk of the operator.</w:t>
      </w:r>
    </w:p>
    <w:p>
      <w:r>
        <w:t>70. It is also noted that, as part of its prior selection, RTM conducted a precise evaluation of the proposals from each candidate for the partnership and in particular of the share of operational risk that each was willing to take on, in accordance with the wishes of the organizing authority of the DSP (pages 64-69). Ultimately, it selected the one that offered the most advantageous sharing for the community: 49% for Veolia compared to 40% for Kéolis and 30% for Transdev.</w:t>
      </w:r>
    </w:p>
    <w:p>
      <w:r>
        <w:t>71. RTM argues that the share of risk taken on by Veolia, as actually proposed in the offer submitted to the CUMPM, was less than the percentage of 49%. This assertion seems plausible in light of the documents submitted to the file, which are quite unclear in this regard: the reports accompanying the draft resolutions submitted to the CUMPM show, for example, that the latter ultimately paid no attention to the reality of this sharing when accepting the proposal from the RTM/Veolia grouping. Indeed, these reports merely mention the clauses placing a significant share of the risk on the delegatee but refrain from specifying what portion of the overall risk remained with Veolia or, ultimately, reverted to the CUMPM, which is ultimately responsible for the losses of RTM.</w:t>
      </w:r>
    </w:p>
    <w:p>
      <w:r>
        <w:t>72. However, these considerations pertain to how the CUMPM took into account the criteria it had itself established and involve findings made after the period of preparation of the offers, whereas it is undeniable that this issue of risk sharing played a central role during that period. They cannot therefore retroactively influence the analysis of the conditions for preparing the offer of the RTM/Veolia grouping and the legal assessment of the regularity of a preparatory consultation for the establishment of a grouping of companies to respond to the public call for applications from the CUMPM.</w:t>
      </w:r>
    </w:p>
    <w:p>
      <w:r>
        <w:t>73. In conclusion, it appears that it was the requirement for sharing the operational risk imposed by the CUMPM that, decisively, led RTM to select a partner in order to compete for the DSP with a real chance of winning. It is therefore not possible to consider under these conditions that the very principle of selecting a partner constitutes an abuse.</w:t>
      </w:r>
    </w:p>
    <w:p>
      <w:r>
        <w:t>The conditions for selecting the partner</w:t>
      </w:r>
    </w:p>
    <w:p>
      <w:r>
        <w:t>74. First of all, it should be emphasized that RTM consulted three candidates among the best positioned in this market instead of settling for a bilateral approach involving a single company.</w:t>
      </w:r>
    </w:p>
    <w:p>
      <w:r>
        <w:t>75. Furthermore, it appears that RTM organized the selection operations for its partner in a transparent, fair, and non-discriminatory manner and that it approached the companies most likely to respond to the demand expressed by the CUMPM. In this regard, while the applicant argues that this consultation took place in disregard of the competition rules, it emerges from the documents in the file that it allowed for a genuine confrontation of the different offers and that, moreover, none of the participants contested the terms or the outcome.</w:t>
      </w:r>
    </w:p>
    <w:p>
      <w:r>
        <w:t>76. Finally, the applicant union argues that the prior selection of a partner would have dissuaded other candidates from responding to the public call for applications from the CUMPM, it is necessary to examine whether RTM did not significantly contribute to the idea that a partnership with it constituted a necessary step for any company wishing to participate in the management of the Marseille tramway.</w:t>
      </w:r>
    </w:p>
    <w:p>
      <w:r>
        <w:t>77. In any case, it is indisputable that even before the consultation launched by RTM, there were numerous factors in the context of the local market and the position occupied by RTM that led to the belief that the solution ultimately retained for the management of the Marseille tramway should reserve a place for the company owned by the CUMPM. These economic and institutional factors have been described above in the context of assessing RTM's market power in the passenger transport sector of the city of Marseille. RTM therefore de facto enjoyed a certain competitive advantage over any other candidate.</w:t>
      </w:r>
    </w:p>
    <w:p>
      <w:r>
        <w:t>78. However, no evidence has been provided to establish that RTM played an active role in promoting the idea that it was an essential player for the operation of the tramway network in the city of Marseille, both during the selection procedure and during the public call for applications from the CUMPM.</w:t>
      </w:r>
    </w:p>
    <w:p>
      <w:r>
        <w:t>79. It follows that the conditions for the selection of Veolia by RTM do not constitute an abuse of a dominant position.</w:t>
      </w:r>
    </w:p>
    <w:p>
      <w:r>
        <w:t>2. ON THE ALLEGED COLLUSIVE PRACTICES</w:t>
      </w:r>
    </w:p>
    <w:p>
      <w:r>
        <w:t>80. The applicant further argues that the exchange of information that took place during RTM's selection phase of a partner had the effect of distorting the conduct of the public call for applications from the CUMPM and that the formation of the grouping, which the applicant claims is neither technically nor economically justified, led to a drying up of competition, as no other offer than that of the grouping was submitted to the CUMPM.</w:t>
      </w:r>
    </w:p>
    <w:p>
      <w:r>
        <w:t>a) On the exchanges of information that preceded the submission period for offers</w:t>
      </w:r>
    </w:p>
    <w:p>
      <w:r>
        <w:t>81. "On multiple occasions, the Competition Council has recalled that in the context of public procurement through a call for tenders, it is established that companies have entered into an agreement as soon as it is proven that they have agreed to coordinate their offers or that they exchanged information prior to the date when the result of the call for tenders is known or can be known." (Decision of the Competition Council No. 06-D-08 of March 24, 2006).</w:t>
      </w:r>
    </w:p>
    <w:p>
      <w:r>
        <w:t>82. However, this general rule must be adapted to the case of groupings of companies. Indeed, companies wishing to respond in a grouping to a call for tenders or a public call for applications must necessarily exchange a certain number of information for the formation of the grouping. The Competition Council recognizes that such exchanges are possible as long as they do not lead to distorting competition in the event that the grouping project is abandoned and the companies that participated in these exchanges wish to submit individual offers.</w:t>
      </w:r>
    </w:p>
    <w:p>
      <w:r>
        <w:t>83. In Decision No. 05-D-17 of April 27, 2005, the Competition Council considered that companies that had exchanged information related to prices in the context of a discussion aimed at forming a grouping could not submit individual offers, in the event that the grouping project was abandoned, without violating Article L. 420-1 of the Commercial Code. "Assuming that a grouping project was considered between the three companies for Lot 2, this project did not materialize. Consequently, since information regarding prices had indeed been exchanged on the grounds of this alleged project, the exchange made prohibited the companies involved, having ultimately renounced to group, from presenting apparently competing offers on Lot 2, as the competition between these offers was irreparably distorted by the initial exchange." The Competition Council explains that "any privileged information clarifying the choices made by other competitors, especially information related to the prices that these competitors are likely to have retained, artificially reduces the risk taken by the one who benefits from this information when establishing the price of their offer, by reducing or eliminating the uncertainty in which they must remain regarding the behavior of other competitors. Consequently, the mere act of exchanging information before the submission of offers, especially regarding prices, is sufficient to characterize the willingness of the companies to distort the competition that should occur between them."</w:t>
      </w:r>
    </w:p>
    <w:p>
      <w:r>
        <w:t>84. Similarly, the Competition Council considered in Decision No. 06-D-25 of July 28, 2006, that "the exchanges of information carried out between companies likely to participate in a grouping must not concern elements of the call for tenders as long as the grouping is not constituted. Otherwise, these exchanges distort competition between companies still likely to submit independent offers."</w:t>
      </w:r>
    </w:p>
    <w:p>
      <w:r>
        <w:t>85. In the context of groupings of companies, it is therefore crucial to know the nature of the information exchanged between the partner companies and in particular whether this information pertains to elements of the public call for applications or the call for tenders, in order to determine whether these exchanges are likely to fall under Article L. 420-1 of the Commercial Code.</w:t>
      </w:r>
    </w:p>
    <w:p>
      <w:r>
        <w:t>86. In this case, since RTM conducted a prior consultation with Veolia, Transdev, and Kéolis before forming its grouping with Veolia, it is important to know the extent of the discussions that took place at that time between the potential partners. The consultation file of RTM provided to the candidates in view of seeking a partner allows for the observation of the nature and extent of the information exchanged between RTM and its partnership candidates. This primarily concerns information related to the company and its experience in tramway operation; information related to the resources that this company could allocate to</w:t>
      </w:r>
    </w:p>
    <w:p>
      <w:r>
        <w:rPr>
          <w:b/>
        </w:rPr>
        <w:t>[Pages 16–18]</w:t>
      </w:r>
    </w:p>
    <w:p>
      <w:r>
        <w:t>l'activité envisagée; information relating to the nature of the missions that the partner proposes to undertake within the consortium; information relating to the legal form of the partnership; information relating to the transfer of know-how; and finally, information relating to the significance and terms of their financial commitment within the consortium. The examination of the results of this consultation reveals that the information provided by the three candidate companies for the partnership remains relatively general, particularly concerning the sharing of operational risk. Indeed, Veolia, Transdev, and Kéolis only proposed a percentage of risk coverage. On the other hand, they did not make any proposals regarding the projected operating account, which notably includes the consortium's estimates of operating expenses and revenues. The exchanges of information between RTM and its potential partners therefore did not cover the elements that the public authority had announced as necessary to differentiate the candidates for the public call for applications. Consequently, they were not likely to distort any potential submission of competing offers from candidates not selected by RTM, namely Kéolis and Transdev.</w:t>
      </w:r>
    </w:p>
    <w:p>
      <w:r>
        <w:t>87. Another principle established by the Competition Council is that the termination of negotiations for a consortium immediately restores autonomy to the companies. Therefore, they must not continue to exchange sensitive commercial information, particularly regarding prices. Thus, the Council considered in its decision No. 01-D-59 that "an exchange of information concerning, in particular, prices, after the termination of negotiations (for the formation of a potential consortium and prior to the deadline for receiving offers), constitutes an anti-competitive agreement."</w:t>
      </w:r>
    </w:p>
    <w:p>
      <w:r>
        <w:t>88. In the present case, neither Transdev nor Kéolis continued to exchange information after RTM's selection of Veolia. Furthermore, they did not submit any offers.</w:t>
      </w:r>
    </w:p>
    <w:p>
      <w:r>
        <w:t>89. In conclusion, it should be noted that the exchanges of information challenged by the applicant cannot be classified as anti-competitive practices.</w:t>
      </w:r>
    </w:p>
    <w:p>
      <w:r>
        <w:t>b) On the regularity of the consortium formed by RTM and Veolia</w:t>
      </w:r>
    </w:p>
    <w:p>
      <w:r>
        <w:t>On the justifications for the formation of the consortium</w:t>
      </w:r>
    </w:p>
    <w:p>
      <w:r>
        <w:t>90. It is well-established case law that the formation of temporary consortia to respond to a public call for applications or a call for tenders does not, in itself, have an unlawful purpose (see in particular the decisions of the Council No. 07-D-01 of January 17, 2007, No. 05-D-74 of December 20, 2005, No. 03-D-19 of April 15, 2003, No. 04-D-17 of April 15, 2004, No. 04-D-20 of June 14, 2004, and the judgments of the Paris Court of Appeal of December 5, 2000, and February 18, 2003).</w:t>
      </w:r>
    </w:p>
    <w:p>
      <w:r>
        <w:t>91. The Competition Council considers that "such consortia can have a pro-competitive effect if they allow companies, thus grouped, to compete when they would not have been able to do so individually or to compete on the basis of a more competitive offer. Conversely, they can have an anti-competitive effect if they cause an artificial reduction in the number of candidate companies, concealing an anti-competitive agreement or market sharing. While the absence of a technical and economic necessity justifying these consortia may suggest their anti-competitive nature, it is not sufficient to prove such a nature" (decisions No. 04-D-57 of November 16, 2004; No. 03-D-19 of April 15, 2003).</w:t>
      </w:r>
    </w:p>
    <w:p>
      <w:r>
        <w:t>92. The Paris Court of Appeal recalled, in a judgment of February 18, 2003 (Syndicat intercommunal de l’eau de Dunkerque), that the consortium formula could have several justifications for a company: helping it acquire a missing skill, ensuring better chances of success, distributing the workload to gain flexibility, putting it in a position to carry out works that would have been difficult to accomplish alone given their importance. The relevance of these technical justifications is assessed on a case-by-case basis, evaluating their effect on the intensity of residual competition once the consortium is formed.</w:t>
      </w:r>
    </w:p>
    <w:p>
      <w:r>
        <w:t>93. In this case, the SNTU-CFDT union argues that the consortium was not justified either technically or economically, as it claims that RTM alone possessed all the technical skills to respond adequately to the public call for applications and bore most of the operating costs of the tramway. It limits Veolia's technical contribution to the secondment of three executives and its financial contribution to a share of the tramway's operating costs that, on average, for the period from 2008 to 2014, is in a ratio of 1 to 15 with that of RTM.</w:t>
      </w:r>
    </w:p>
    <w:p>
      <w:r>
        <w:t>On the technical justification</w:t>
      </w:r>
    </w:p>
    <w:p>
      <w:r>
        <w:t>94. The consortium agreement states that Veolia will provide "its experience in the operation and commissioning of modern tramways." RTM indeed has only a relatively limited experience in operating a tramway, as it has only operated one line in Marseille, line 68. In contrast, Veolia is one of the world's leading tramway operators in terms of the number of networks.</w:t>
      </w:r>
    </w:p>
    <w:p>
      <w:r>
        <w:t>95. Even if Veolia's experience and expertise in tramway network operation are not decisive in RTM's choice, they undoubtedly also weighed in. The consortium is therefore partly justified by certain technical considerations.</w:t>
      </w:r>
    </w:p>
    <w:p>
      <w:r>
        <w:t>On the economic justification</w:t>
      </w:r>
    </w:p>
    <w:p>
      <w:r>
        <w:t>96. Contrary to what the applicant claims, the partnership contract does not need to be justified by the significance of the partner's contribution to the operating costs of the tramway network but rather by the partner's commitment to share the financial risk associated with the operation of the tramway.</w:t>
      </w:r>
    </w:p>
    <w:p>
      <w:r>
        <w:t>97. As shown above, the CUMPM decided to adopt the principle of a DSP for the operation of the tramway network in the city of Marseille "to the extent that it corresponds to a genuine delegation of management and risk" (deliberation of March 24, 2005). However, the CUMPM did not specify in its deliberation that it wanted the delegate to have previously formed a consortium.</w:t>
      </w:r>
    </w:p>
    <w:p>
      <w:r>
        <w:t>98. It is in this context that the board of directors of RTM decided to apply for the DSP. After analyzing the various solutions available to it, it considered, as previously shown, that the formula of a consortium of companies with a private partner was the best solution for sharing the operational risk.</w:t>
      </w:r>
    </w:p>
    <w:p>
      <w:r>
        <w:t>99. The choice of partnership was therefore motivated, both on the part of CUMPM and RTM, by the desire to share the financial risk that the operation of the tramway network in the city of Marseille could present, particularly in the event of insufficient revenues. The desire to share this risk can rightly justify the recourse to the consortium.</w:t>
      </w:r>
    </w:p>
    <w:p>
      <w:r>
        <w:t>100. It is therefore necessary to examine whether, in light of the partnership contract, this risk was indeed shared.</w:t>
      </w:r>
    </w:p>
    <w:p>
      <w:r>
        <w:t>101. In its deliberation of September 15, 2005, regarding the choice of partner, RTM notes: "Simulations have been made of the share of risks taken by each potential partner based on an estimated budget with various assumptions regarding traffic revenues and expenses. It appears that the share of overall risk (revenues + expenses) taken by Connex is 49%, while that taken by Kéolis varies around 40% depending on the assumptions, and that taken by Transdev varies around 30%." The choice thus fell on Veolia, which proposed a higher coverage of the risk related to operating revenues than its competitors.</w:t>
      </w:r>
    </w:p>
    <w:p>
      <w:r>
        <w:t>102. The concern to share this financial risk between RTM, that is to say, its sole shareholder CUMPM, and a private operator constitutes a sufficient justification for the formation of the consortium.</w:t>
      </w:r>
    </w:p>
    <w:p>
      <w:r>
        <w:t>On the exclusivity clause</w:t>
      </w:r>
    </w:p>
    <w:p>
      <w:r>
        <w:t>103. Article 6 of the pre-agreement of the consortium of October 13, 2006, specifies that "the parties agree to collaborate with each other on the basis of total and mutual exclusivity." The applicant deduces that RTM and Veolia "prohibit themselves from bidding alone or through other potential consortia" and concludes that the prohibition of individual submissions by members of a consortium, while preventing other companies from joining, is "unlawful."</w:t>
      </w:r>
    </w:p>
    <w:p>
      <w:r>
        <w:t>104. As the Competition Council recalled in its annual report for the year 2001, limiting access to a consortium to its only founders or to companies accepted by them can only hinder the free play of competition if participation in the consortium is a condition for access to the market.</w:t>
      </w:r>
    </w:p>
    <w:p>
      <w:r>
        <w:t>105. In this case, the parties to the agreement decided to limit access to the consortium to other companies. However, this condition did not prevent these other companies from responding to the public call for applications from CUMPM. Companies Kéolis or Transdev indeed had the technical and financial means to respond to the public call for applications. Despite the competitive advantage enjoyed by RTM, participation in the consortium with the latter cannot therefore be considered a condition for access to the market.</w:t>
      </w:r>
    </w:p>
    <w:p>
      <w:r>
        <w:t>106. More generally, an exclusivity clause in this type of agreement responds to the very logic of partnership. Conversely, a situation in which the offer of a consortium coexists with the offer of a company that is also a member of that consortium would undoubtedly raise questions about the regularity of that situation.</w:t>
      </w:r>
    </w:p>
    <w:p>
      <w:r>
        <w:t>On the absence of competing offers</w:t>
      </w:r>
    </w:p>
    <w:p>
      <w:r>
        <w:t>107. However, it remains to explain why the formation of such a consortium had the effect of deterring other potential candidates from submitting an offer.</w:t>
      </w:r>
    </w:p>
    <w:p>
      <w:r>
        <w:t>108. In this regard, one can refer to the statement made by the director of Kéolis, who declared to the newspaper La Provence after RTM's selection of Veolia that it was now unnecessary for him to respond alone to the public call for applications from CUMPM. It should be noted that, contrary to what the SNTU-CFDT union argues, the choice of Veolia to form the consortium did not result in a drying up of the technical or financial capacity of the sector to respond to the public call for applications from CUMPM and that neither Kéolis nor Transdev needed to rely on RTM's technical or financial resources to submit an offer. This capacity of each of the companies to present an independent offer is evidenced by the numerous contracts or DSP already managed.</w:t>
      </w:r>
    </w:p>
    <w:p>
      <w:r>
        <w:rPr>
          <w:b/>
        </w:rPr>
        <w:t>[Pages 19–19]</w:t>
      </w:r>
    </w:p>
    <w:p>
      <w:r>
        <w:t>both by one and the other, without any alliance, on behalf of other local authorities in France and abroad.</w:t>
      </w:r>
    </w:p>
    <w:p>
      <w:r>
        <w:t>109. We therefore return once again to the observation that if such companies have decided not to submit competing bids, this attitude is less a reflection of their assessment of their position in the competition than of the overall judgment they have made regarding the complex situation whose elements have been recalled above.</w:t>
      </w:r>
    </w:p>
    <w:p>
      <w:r>
        <w:t>CONCLUSION</w:t>
      </w:r>
    </w:p>
    <w:p>
      <w:r>
        <w:t>110. It follows from the analysis carried out above that RTM - although in a dominant position in the public passenger transport market of the city of Marseille - did not commit any abuse by organizing a broad consultation operation to select a partner in order to respond to the public call for applications from the CUMPM. It also did not enter into any anti-competitive agreement either with the consulted companies or with the company with which it formed a consortium.</w:t>
      </w:r>
    </w:p>
    <w:p>
      <w:r>
        <w:t>DECISION</w:t>
      </w:r>
    </w:p>
    <w:p>
      <w:r>
        <w:t>Single Article. - There is no need to continue the proceedings.</w:t>
      </w:r>
    </w:p>
    <w:p>
      <w:r>
        <w:t>Deliberated on the oral report of Mr. Hubert Grandval and the intervention of Mr. Eric Cuziat, deputy general rapporteur, by Mr. Bruno Lasserre, president, and Ms. Françoise Aubert and Ms. Anne Perrot, vice-presidents.</w:t>
      </w:r>
    </w:p>
    <w:p>
      <w:r>
        <w:t>The session secretary, The president,</w:t>
        <w:br/>
        <w:t>Marie Lienafa 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