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https://www.autoritedelaconcurrence.fr/fr/decision/relative-aux-pratiques-mises-en-oeuvre-par-la-societe-henkel-ecolab-dans-le-secteur-des</w:t>
      </w:r>
    </w:p>
    <w:p>
      <w:r>
        <w:t>Pages translated : 15</w:t>
      </w:r>
    </w:p>
    <w:p/>
    <w:p>
      <w:r>
        <w:rPr>
          <w:b/>
        </w:rPr>
        <w:t>[Pages 1–3]</w:t>
      </w:r>
    </w:p>
    <w:p>
      <w:r>
        <w:t xml:space="preserve">FRENCH REPUBLIC  </w:t>
        <w:br/>
        <w:t xml:space="preserve">Decision No. 04-D-28 of July 2, 2004  </w:t>
        <w:br/>
        <w:t xml:space="preserve">regarding the practices implemented by the company Henkel-Ecolab  </w:t>
        <w:br/>
        <w:t xml:space="preserve">in the industrial laundry sector  </w:t>
        <w:br/>
        <w:t xml:space="preserve">The Competition Council (Section I)  </w:t>
        <w:br/>
        <w:t xml:space="preserve">Considering the letter, registered on July 1, 1998, under number F 1061, by which the Minister of Economy, Finance and Industry referred to the Competition Council the practices implemented by the company Henkel-Ecolab (hereinafter Ecolab) in the industrial laundry sector;  </w:t>
        <w:br/>
        <w:t xml:space="preserve">Considering Book IV of the Commercial Code, Decree No. 86-1309 of December 29, 1986, as amended, and Decree No. 2002-689 of April 30, 2002, setting the conditions for the application of Book IV of the Commercial Code;  </w:t>
        <w:br/>
        <w:t xml:space="preserve">Considering the other documents in the file;  </w:t>
        <w:br/>
        <w:t xml:space="preserve">Considering the observations presented by the company Ecolab and the Government Commissioner;  </w:t>
        <w:br/>
        <w:t xml:space="preserve">The rapporteur, the deputy general rapporteur, the Government Commissioner, and the representative of the company Ecolab heard during the session of April 28, 2004;  </w:t>
        <w:br/>
        <w:t xml:space="preserve">The representatives of the companies Elis and Soproblanc, the hospitals of Toulouse, Lille, and the Public Assistance of the Hospitals of Paris heard on the basis of the provisions of Article L. 463-7 paragraph 2 of the Commercial Code;  </w:t>
        <w:br/>
        <w:t xml:space="preserve">Adopts the following decision:  </w:t>
        <w:br/>
        <w:t xml:space="preserve">I. Findings  </w:t>
        <w:br/>
        <w:t xml:space="preserve">1. By letter registered on July 1, 1998, the Minister of Economy, Finance and Industry referred to the Competition Council, on the basis of Article 11 of Ordinance No. 86-1243 of December 1, 1986, relating to price and competition freedom, then in force, which became Article L. 462-5 of the Commercial Code, practices implemented by the company Ecolab in the industrial laundry market. He estimated that this company, in a dominant position in this market, had violated Articles 7 and 8 of the ordinance, which became Articles L. 420-1 and L. 420-2 of the Commercial Code, by providing its customers, free of charge, the dosing equipment necessary for the use of its products in exchange for an exclusivity of supply.  </w:t>
        <w:br/>
        <w:t xml:space="preserve">A. THE INDUSTRIAL LAUNDRY SECTOR  </w:t>
        <w:br/>
        <w:t xml:space="preserve">2. Laundry detergent is a detergent intended for washing laundry that can be in the form of powder sold in barrels, liquid, or concentrate; it constitutes the main element of the official nomenclature of soaps, detergents, and cleaning products (NAF Code 24.5A).  </w:t>
        <w:br/>
        <w:t xml:space="preserve">3. It includes the following elements:  </w:t>
        <w:br/>
        <w:t xml:space="preserve">• Surfactants, whose formula and dosage are specific to each detergent, which penetrate the fibers of textiles, capture fats, and thus constitute the detergent base;  </w:t>
        <w:br/>
        <w:t xml:space="preserve">• Water sequestrants that enhance the action of surfactants by preventing the redeposition of loaded solutions;  </w:t>
        <w:br/>
        <w:t xml:space="preserve">• Alkaline boosters or additives that have an anti-redeposition action;  </w:t>
        <w:br/>
        <w:t xml:space="preserve">• Perborate products used as bleaching agents.  </w:t>
        <w:br/>
        <w:t xml:space="preserve">4. Several criteria allow distinguishing industrial laundry detergent from "consumer" laundry detergent:  </w:t>
        <w:br/>
        <w:t xml:space="preserve">• Industrial laundry detergent has a specific composition, adapted for processing large quantities of laundry, mainly work clothes or bedding, in large laundries. This specific composition gives it, for equal weight, a greater detergent power than that of "consumer" laundry detergent; it may also contain special elements, such as bactericides.  </w:t>
        <w:br/>
        <w:t xml:space="preserve">• Industrial laundry detergent is packaged differently from "consumer" laundry detergent, as producers use either bags of 25 kg to 250 kg for powder or containers of 25 kg to 250 kg for liquid detergent. This detergent also has a specific designation, distinct from traditional detergents.  </w:t>
        <w:br/>
        <w:t xml:space="preserve">5. Producers of industrial laundry detergent have established commercial and industrial structures different from the "consumer" divisions, which are referred to, depending on the case, as "professional division," "industrial laundry division," or "hygiene and textile division." These structures are adapted to a particular clientele, which mainly consists of hospital establishments and linen rental services for high-capacity facilities, communities providing accommodation services, or hotels, cafés, and restaurants for smaller facilities.  </w:t>
        <w:br/>
        <w:t xml:space="preserve">6. Producers thus use marketing methods different from those used for the sale of "consumer" laundry detergent (which is mainly done through large distribution) in that, except for Colgate-Palmolive, they favor direct sales. The managers of these marketing networks must also master public procurement procedures, as a good part of their clientele consists of public hospitals, and they must conduct tests of their products.  </w:t>
        <w:br/>
        <w:t xml:space="preserve">7. Finally, industrial laundry detergent is subject to a particular classification by professionals in the sector: indeed, the Kompass code provides for a sub-category "industrial detergents and surfactant detergents," located at position 8 of its nomenclature 32-130, and the French Association of Soap and Detergent Industries (AFISE), which groups several professionals in the sector, uses in its statistics a specific nomenclature under the chapter "products for industries and communities," within which laundry washing products are classified under number 05 031.  </w:t>
        <w:br/>
        <w:t xml:space="preserve">8. Thus identified, industrial laundry detergent comprises three categories:  </w:t>
        <w:br/>
        <w:t xml:space="preserve">• Powder detergents, which would represent 25,000 tons of dense powders and 18,000 tons of spray-dried powders in 1995, across the entire French market (reference 148);  </w:t>
        <w:br/>
        <w:t xml:space="preserve">• Liquid detergents, which would represent 3,000 tons of this market;  </w:t>
        <w:br/>
        <w:t xml:space="preserve">• Pastes, whose distribution remains very limited.  </w:t>
        <w:br/>
        <w:t xml:space="preserve">9. Dense powders and spray-dried powders have similar physicochemical compositions and characteristics. However, the market favors the use of dense powders in large-capacity installations and spray-dried powders in smaller ones (machines of less than 20 kg). Indeed, spray-dried powders dissolve better in cold water than dense powders, making them indispensable for machines whose small size would not justify the installation of a mixing and dosing system. Conversely, large machines equipped with this system can be easily supplied with dense powder.  </w:t>
        <w:br/>
        <w:t xml:space="preserve">10. This is why it is useful to separate industrial laundry detergents into two segments: dense powders, liquid detergents, and pastes, all products intended for use in large-capacity machines; and spray-dried powders intended for smaller machines.  </w:t>
        <w:br/>
        <w:t xml:space="preserve">11. The industrial laundry detergent corresponding to the first segment is intended to be used by washer-extractors with a capacity of 50 kg and above or in washing tunnels. The use of this particular type of equipment then implies the establishment of a streamlined washing process that limits human handling and involves both the rational use of water and the automation of the detergent introduction process. This use of industrial washing processes, combined with the commissioning of washing tunnels, consisting of several modular drums that can each process 25 to 60 kg of laundry, has thus rendered obsolete the traditional methods of introducing detergent (manual feeding of tubs or buckets), which became very costly as they require the presence of one or more full-time agents and lead to waste of detergent and water due to a very rough estimation of needs.  </w:t>
        <w:br/>
        <w:t xml:space="preserve">12. The evolution described above has thus led the managers of industrial laundries to implement automated dosing systems for detergents, thereby increasing the use of specific washing processes and the use of specific solutions for introducing detergent into the washing cycle, such as the so-called "mother solutions" particularly suited for the use of dense powders.  </w:t>
        <w:br/>
        <w:t xml:space="preserve">13. These automated systems include the following equipment:  </w:t>
        <w:br/>
        <w:t>• So-called peristaltic pumps, responsible for injecting the detergent into the washing water, which must be complemented by a connection system adapted to the detergent used: up to 7 to 8 pumps, each specialized in a type of product, can be adapted to a single machine.</w:t>
      </w:r>
    </w:p>
    <w:p>
      <w:r>
        <w:rPr>
          <w:b/>
        </w:rPr>
        <w:t>[Pages 4–6]</w:t>
      </w:r>
    </w:p>
    <w:p>
      <w:r>
        <w:t>• Dosing systems that allow for precise adjustment, to the gram, of the desired quantity of detergent based on the chosen washing program. This system, which complements the machine's programming automation, includes a timer that controls the injection of products for a specified duration.</w:t>
      </w:r>
    </w:p>
    <w:p>
      <w:r>
        <w:t>14. The characteristics of this equipment may differ depending on the nature of the detergent used (powder detergents injected directly or after the preliminary step of producing a mother solution, liquid detergents injected directly, pastes).</w:t>
      </w:r>
    </w:p>
    <w:p>
      <w:r>
        <w:t>15. It is possible to identify, in this particular segment of the industrial laundry sector, three categories of participants:</w:t>
        <w:br/>
        <w:t>• Specialized companies, such as Secab and Siler, which have a specific activity as manufacturers of industrial detergent dosing equipment;</w:t>
        <w:br/>
        <w:t>• Manufacturers of components, professionals specialized in small tools (hoses, tanks, basins, pumps...) which are then assembled by equipment manufacturers. The largest company is Knight, whose pumps are predominantly used by manufacturers;</w:t>
        <w:br/>
        <w:t>• Detergent producers, who also have an assembly activity for dosing systems. Ecolab thus offers its clients the supply of equipment acquired from specialized companies (complete systems from Secab, dosing systems Elados or manufactured through US Ecolab (Tri-Star system, Sol Umlm Laundry-Brain and the paste detergent dosing system called Compactomly). Similarly, Diverseylever, Colgate-Palmolive, and Osmac-Chrystens market their own dosing systems for detergents (Clax DF2 and MV Programmatic).</w:t>
      </w:r>
    </w:p>
    <w:p>
      <w:r>
        <w:t>B. THE COMPANIES AND THEIR RESPECTIVE MARKET POSITION</w:t>
      </w:r>
    </w:p>
    <w:p>
      <w:r>
        <w:t>1. ECOLAB</w:t>
        <w:br/>
        <w:t>16. This company was born from the merger between the German company Henkel and the American company Ecolab, which took place on November 30, 1994. It would have, in 1995, 4,000 employees, including 800 in France, and would have achieved a turnover of 182 million francs in 1995 in the field of industrial detergents (according to figures provided in the investigation report). According to information provided by Ecolab itself (letters dated March 8, 1999, and February 25, 2000), its total turnover in 1997 amounted to 997 million francs, representing an increase of 20.6% compared to 1996, and it made a profit of 54 million francs. In 1998, it had 500 clients in the healthcare sector, of which 300 had a detergent sales turnover exceeding 35,000 francs. In a letter dated April 21, 2000, Ecolab specified that its turnover in professional detergents was 145.9 million francs in 1996, 141.3 in 1997, 143.5 in 1998, and 147.2 in 1999. The "textile hygiene" division markets industrial detergents named Hygenil, Lumen, Iradia, Oryx, Break, which are distinct from the "consumer" detergents marketed under the names Supercroix, Mir, Le Chat.</w:t>
      </w:r>
    </w:p>
    <w:p>
      <w:r>
        <w:t>2. DIVERSEYLEVER</w:t>
        <w:br/>
        <w:t>17. This company was formed from the merger that took place on August 1, 1996, between Diversey and Lever Industrial, a subsidiary of the Unilever group. It had, in 1995, 665 employees in France and achieved a turnover of 708 million francs that same year, of which 42 million was from the supply of industrial laundries, representing approximately 25% market share. It markets specific powder and liquid products under the Clax brand, distinct from the "consumer" products Skip and Omo.</w:t>
      </w:r>
    </w:p>
    <w:p>
      <w:r>
        <w:t>3. COLGATE-PALMOLIVE FRANCE</w:t>
        <w:br/>
        <w:t>18. This company, a subsidiary of the Colgate-Palmolive group, employed 1,691 employees in 1995. It established a professional sales division responsible for selling industrial detergent and managing a network of distributors. Its turnover in industrial detergents is estimated to be between 2% and 5% of the market, amounting to 6.6 million francs. It sells specific detergents Program Pro and Eclat, distinct from the consumer products Axion, Gamma, Paic, and Soupline.</w:t>
      </w:r>
    </w:p>
    <w:p>
      <w:r>
        <w:t>4. THE COMPANY OSMAC-CHRYSTENS</w:t>
        <w:br/>
        <w:t>19. The company Osmac took over the industrial products division of Procter &amp; Gamble before being absorbed by the Belgian company Christeyns. It solely produces industrial detergents (Osmac), for which it uses direct sales for marketing. Its turnover amounted to 11.5 million francs in 1996.</w:t>
      </w:r>
    </w:p>
    <w:p>
      <w:r>
        <w:t>20. Besides these large groups, it is worth noting the presence of small producers, such as Soproblanc, which achieved a turnover of 4.4 million francs in 1995, of which 90% was from the sale of industrial detergents, or the company Magnac and Delfraissy, which acts as a reseller of Diverseylever products (Clax range) in the Paris region, although this activity is in decline.</w:t>
      </w:r>
    </w:p>
    <w:p>
      <w:r>
        <w:t>21. According to the report from the Ministry of Economy, Finance, and Industry, the turnover of the industrial detergent sector amounted to 246.6 million FF in 1995 and 248 million FF in 1996. The elements in the file seem to indicate that Ecolab's turnover from the sale of industrial detergents would amount to 184.8 million FF for the year 1995 and 181.7 million FF for the year 1996. The minister therefore estimates that Ecolab's market share would be between 73% and 74% of the entire industrial detergent sector, an estimate that aligns with that of competing companies but exceeds the 68% reported by the professional review "Blanchisserie." For their part, the executives of Ecolab specified, during their various hearings, that the company's market share should be between 30% and 40%.</w:t>
      </w:r>
    </w:p>
    <w:p>
      <w:r>
        <w:t>C. THE FACTS OBSERVED</w:t>
        <w:br/>
        <w:t>22. Ecolab was among the first to offer its clients, during the 1980s, the loan of specific dosing equipment for the use of liquid detergents.</w:t>
      </w:r>
    </w:p>
    <w:p>
      <w:r>
        <w:t>This commercial practice continued after the merger of the company with Henkel and developed, including with regard to powdered detergents. The loan-for-use contract for dosing equipment includes a clause whereby the client commits to purchasing exclusively Ecolab products.</w:t>
      </w:r>
    </w:p>
    <w:p>
      <w:r>
        <w:t>23. These loan-for-use contracts have since become a common practice in the sector, as other participants also use them, mainly to solicit the clientele of hospital services, which are the primary users of the loan system. Hospital tenders for the supply of detergent increasingly contain clauses regarding the free provision of dosing equipment.</w:t>
      </w:r>
    </w:p>
    <w:p>
      <w:r>
        <w:t>24. The installation of a dosing system in a hospital laundry offers an advantage during the contract renewal, as competitors must either use equipment that does not belong to them for detergent trials that can last a month or install their own. The documents in the file mention refusals by the company that provided the equipment to allow competitors to use it during trials related to the renewal of the detergent supply market.</w:t>
      </w:r>
    </w:p>
    <w:p>
      <w:r>
        <w:t>25. The cost of installed loan equipment is estimated to range from 60,000 francs to 400,000 francs (the latter amount being exceptional), which may disadvantage small detergent producers who do not have the means to offer equipment similar to that provided by large companies.</w:t>
      </w:r>
    </w:p>
    <w:p>
      <w:r>
        <w:t>26. However, the practice in question does not always allow a company that has provided equipment to win tenders. The file contains mention of the Toulouse hospital contract, which was awarded to Colgate-Palmolive, to the detriment of Ecolab, despite the latter's provision of dosing equipment.</w:t>
      </w:r>
    </w:p>
    <w:p>
      <w:r>
        <w:t>27. Some hospital establishments own their dosing equipment, such as the laundry service of the Assistance Publique des Hôpitaux de Paris. The same applies to large linen rental companies, which represent a significant share of the clients of detergent manufacturers.</w:t>
      </w:r>
    </w:p>
    <w:p>
      <w:r>
        <w:t>28. During the 1980s, Ecolab's commercial strategy was to offer the loan of dosing systems to promote the sale of its liquid detergents in a sector dominated by the use of powders. This practice coincided with the need for industrial laundries to equip themselves with dosing equipment related to their investment policy in large-capacity washing equipment. This context explains the significant development, starting in 1990, of equipment loans for liquid detergents, then for powdered detergents, and this practice thus became an essential element in capturing the industrial detergent supply markets, particularly concerning hospital laundries. It presents, indeed, for the managers of these laundry services, the triple advantage of allowing the automation of the washing process, avoiding the cost of the necessary investment in dosing equipment, and not having to worry about its maintenance.</w:t>
      </w:r>
    </w:p>
    <w:p>
      <w:r>
        <w:t>29. Loan contracts are generally concluded according to the following scheme:</w:t>
        <w:br/>
        <w:t>• The loan of the equipment is concluded for an indefinite duration (not correlated to the duration of the detergent supply contract). However, there may exist a possibility of acquiring the equipment, conditioned on a clause for purchasing detergent at an increased price;</w:t>
      </w:r>
    </w:p>
    <w:p>
      <w:r>
        <w:rPr>
          <w:b/>
        </w:rPr>
        <w:t>[Pages 7–9]</w:t>
      </w:r>
    </w:p>
    <w:p>
      <w:r>
        <w:t xml:space="preserve">maintenance of the loaned equipment remains the responsibility of the supplier, who remains the owner; </w:t>
        <w:br/>
        <w:t xml:space="preserve">• The client is obliged to use, in return, the detergent provided by the lending company. This is not, except perhaps in the case of paste detergent, a technical imperative, but rather a commercial logic, since the loaned equipment can accept detergents from other companies; </w:t>
        <w:br/>
        <w:t>• The equipment must be returned in the event of a change of detergent supplier.</w:t>
      </w:r>
    </w:p>
    <w:p>
      <w:r>
        <w:t xml:space="preserve">D. THE NOTIFIED GRIEVANCE </w:t>
        <w:br/>
        <w:t>30. Based on the preceding findings, the following grievance was notified to Ecolab: "the use of the commercial practice of offering establishments with industrial laundries the free loan of dosing equipment for detergent, insofar as this practice, which is the act of a company in a dominant position, is likely to hinder competition in the French industrial detergent market and thus violate the provisions of Article 8 of the ordinance of December 1, 1986."</w:t>
      </w:r>
    </w:p>
    <w:p>
      <w:r>
        <w:t xml:space="preserve">II. Discussion </w:t>
        <w:br/>
        <w:t xml:space="preserve">31. Without the need to rule on the procedural means raised by Ecolab: </w:t>
        <w:br/>
        <w:t xml:space="preserve">A. REGARDING THE RELEVANT MARKET </w:t>
        <w:br/>
        <w:t xml:space="preserve">32. The relevant market, in competition law, is defined as "the place where supply and demand meet for a specific product or service. In theory, in a market, the units offered are perfectly substitutable for consumers who can thus arbitrate between suppliers when there are several, which implies that each supplier is subject to competition from the prices of others. (...). Perfect substitutability between products or services is rarely observed, the Council considers as substitutable and as being in the same market the products or services that one can reasonably think that demanders consider as alternative means between which they can arbitrate to satisfy the same demand." </w:t>
        <w:br/>
        <w:t xml:space="preserve">33. It follows from the findings developed in paragraphs 4 to 11 that the function and use of dense industrial laundry detergent powder are different from those of spray-dried powder, with dense powder being used by industrial users for large quantities of laundry, in washer-extractors with a capacity of 50 kg and more, these installations being primarily concerned with the practice of free loans of dosing equipment. Furthermore, detergent manufacturers adopt differentiation strategies for the offer of dense and spray-dried powders, with the packaging and marketing methods of each being different. </w:t>
        <w:br/>
        <w:t xml:space="preserve">34. Ecolab argues that the definition of the relevant market retained by the rapporteur, namely the market for dense industrial detergent powder, liquid, and paste, would be erroneous, for the following three reasons: </w:t>
        <w:br/>
        <w:t xml:space="preserve">• According to this company, the relevant market would not be limited to the sale of a product, the detergent, but would also include complementary assistance services in order to achieve a cleaning result, namely the programming of washing cycles, depending on the characteristics of the detergent and the type of soiling, and the search for more water-efficient washing systems; </w:t>
        <w:br/>
        <w:t xml:space="preserve">• Furthermore, additives, namely wetting agents, softeners, bactericides, fungicides, disinfectants, and basic chemical auxiliary products such as acetic or formic acid, hydrogen peroxide, or bleach, should be included in the scope of the relevant market, on the grounds that they would be included in the same tenders as the detergent; </w:t>
        <w:br/>
        <w:t xml:space="preserve">• Finally, Ecolab believes that the exclusion of spray-dried powders, falling under item 050317 of AFISE, and held by this professional union to be substitutable for dense powders, would not be justified. It argues that no harmonized standard exists to distinguish the two types of powders and that test results, commissioned from the German applied research laboratory in Krefeld, conducted on the two types of powders in industrial laundry equipment, would establish the same detergent power of both detergents. They would therefore contradict the assessment of certain operators, questioned in June 2003, according to which light powders would be unsuitable for large-capacity equipment. </w:t>
        <w:br/>
        <w:t xml:space="preserve">35. Firstly, while the sale of detergent and the provision of dosing and maintenance services are linked and complementary, it does not follow that they are in the same market. Not all detergent demanders are also demanders of dosing and maintenance services, and the offers of detergent and maintenance services are indeed distinct. </w:t>
        <w:br/>
        <w:t xml:space="preserve">36. Secondly, while additives are also considered complementary to detergents, the function of these two categories of products is nonetheless different, as the Council pointed out in its decision of December 13, 1994 (n° 94-D-60), distinguishing detergents proper from other detergents (softeners, household cleaners, dishwashing liquids, and bleach). The fact that tenders sometimes contain these two products is not sufficient to demonstrate their belonging to the same market. Moreover, additives are compatible with detergents of all brands; they are therefore not tied to a specific brand. Finally, during the session before the Council, Ecolab acknowledged that softeners were not in the same market as detergents. Furthermore, adding to the detergent market retained here the fraction of additives sold complementarily to the detergent would not change the measurement of market shares, precisely because of this complementarity. </w:t>
        <w:br/>
        <w:t xml:space="preserve">37. Thirdly, it follows from the administrative report and the investigation that hospital laundries clearly distinguish between the two categories of powder, dense detergent and spray-dried detergent. According to the survey conducted in June 2003 by the rapporteur among seven organizations (hospitals, linen rental companies, laundries), consumers of industrial detergents, most of them do not consider these two categories as substitutable. Only the linen rental company Elis takes this substitutability for granted, while the three hospitals that responded to the questionnaire (CHU de Bordeaux, Hôpital de Toulouse, Central Laundry Service of the APHP) point out that light powders are unsuitable for large-capacity equipment. The Central Laundry Service of the APHP provides an explanation: insufficiently alkaline, these powders would have too weak a detergent power. Furthermore, this Service confirms that these powders would be designed for household washing machines due to their faster dilution in cold water. Conversely, dense powders would have dissolution difficulties in water, requiring the use of mixers. </w:t>
        <w:br/>
        <w:t xml:space="preserve">38. All operators questioned by the rapporteur and the operators heard during the Council session affirm that they exclusively source dense powders or pastes. Finally, the aforementioned figures from AFISE attest to the stability of the respective demand for dense and spray-dried powders, which tends to prove that these two types of detergent belong to distinct markets, as the Court of Justice of the European Communities acknowledged in its judgment Tetra Pak International SA of November 14, 1996 (C 333/94 P, paragraph 15). </w:t>
        <w:br/>
        <w:t xml:space="preserve">39. Ecolab further argues that the industrial detergent market would have been underestimated due to the exclusion of the hotel and restaurant sectors, whereas the hygiene requirements in these sectors are comparable to those of hospitals, particularly under the influence of community directives. </w:t>
        <w:br/>
        <w:t xml:space="preserve">40. Regardless of the cleanliness standard required in the hotel and restaurant sectors, the object of industrial laundry in hospitals is different from that of hotels and restaurants, both in terms of the type of laundry to be cleaned (flat linen, the blouses and tunics of caregivers) and the soiling to be removed (blood). The technical cleaning solutions are not identical in healthcare establishments and in hotels and restaurants. According to the president of the confederation of independent hotel professionals: "In medium-sized businesses with between 25 and 75 rooms, we use machines of 15/25 kg, plus a small one for delicate laundry, ironing and drying machines are also commonly used. Tunnels or larger machines are more commonly used in hospitals and by large operators." This specialization of technical solutions, according to the sector of intervention and the size of the demander, is corroborated by the statements collected during the investigation. Sodilinge emphasizes that it has specialized in laundry services for private communities (hotels and restaurants), due to the "impossibility of entering the hospital market." The laundries Magnac and Delfrassy explain their withdrawal from the hospital market and linen rental companies for technical reasons: "(...) laundries have invested significantly in washing tunnels for about ten years, equipment requiring a dosing system and maintenance of detergents that this company can provide. (...) The only clients we have left are not equipped with tunnels." Finally, some hotels and restaurants resort to outsourcing beyond a certain volume of laundry. It follows from the above and from Ecolab's own statements (page 34 of its final observations) that the hotel and restaurant sector is not a consumer of industrial detergent. </w:t>
        <w:br/>
        <w:t>41. Ecolab also claims that communities, such as nursing homes, would have been unduly excluded from the market. However, no nursing home appears on the list of major clients provided by this company, in response to the request made to it on May 16, 2003, by the rapporteur. Moreover, the laundry cleaning needs in these establishments are comparable to those of hotels and restaurants, mainly aimed at ensuring the maintenance of linen, whereas hygiene is the primary objective of hospitals.</w:t>
      </w:r>
    </w:p>
    <w:p>
      <w:r>
        <w:rPr>
          <w:b/>
        </w:rPr>
        <w:t>[Pages 10–12]</w:t>
      </w:r>
    </w:p>
    <w:p>
      <w:r>
        <w:t>the sector of nursing homes and hospices must therefore, in this regard, be distinguished from that of hospitals.</w:t>
      </w:r>
    </w:p>
    <w:p>
      <w:r>
        <w:t>42. It follows from the above that the scope of the industrial laundry request defined in the statement of objections has not been underestimated and, more generally, that the definition of the relevant market retained is well-founded, the geographical dimension of the market, limited to the national territory, not being contested.</w:t>
      </w:r>
    </w:p>
    <w:p>
      <w:r>
        <w:t>B. REGARDING THE DOMINANT POSITION OF ECOLAB</w:t>
      </w:r>
    </w:p>
    <w:p>
      <w:r>
        <w:t>43. According to Ecolab, some of its competitors were not taken into account in the quantitative assessment of the market. The industrial laundry market would have been reduced to the sum of the revenues generated in this area by Ecolab, Diversey-Lever, and Colgate-Palmolive. The following would have been omitted:</w:t>
        <w:br/>
        <w:t>• international producers: Kressler, Procter and Gamble, Johnson to which the decision of the Competition Council 97-D-31 attributed 2.11% of the French market share;</w:t>
        <w:br/>
        <w:t>• foreign producers importing to France: Haas and Woelner, and Hiperquemia;</w:t>
        <w:br/>
        <w:t>• national producers: Eurodec, Chimiotecnic, Top Hygiénil, Saint-Marc Collectivités;</w:t>
        <w:br/>
        <w:t>• regional producers: Sodel, Lufra, SDDM, Maïtena, Saproden, Mege, Maury, Leroy, Elidis, Hyteco, Remora, Topsol.</w:t>
      </w:r>
    </w:p>
    <w:p>
      <w:r>
        <w:t>44. Regarding international and foreign producers importing to France, two clarifications must be made. Concerning Johnson, the percentage attributed to it in the aforementioned decision of the Competition Council does not call into question the rapporteur's estimate regarding the industrial laundry market and Ecolab's market shares.</w:t>
      </w:r>
    </w:p>
    <w:p>
      <w:r>
        <w:t>45. Regarding Procter and Gamble, it appears that according to statements from the managers of the linen rental company Elis dating back to 1997, it has withdrawn from the professional laundry market for ten years. Finally, Kressler, Haas, Woelner, and Hiperquemia do not appear to constitute significant operators in the industrial laundry market.</w:t>
      </w:r>
    </w:p>
    <w:p>
      <w:r>
        <w:t>46. Concerning national manufacturers, two are members of AFISE, Eurodec and Chimiotecnic, and they also seem to have been members of the former union, prior to AFISE, Surchim. Eurodec is not listed among the producers of dense powder (item 318 of AFISE statistics) and Chimiotecnic does not appear in the same document and at item 32622 (industrial washing liquid) far behind Ecolab, Diversey-Lever, surpassed in 1997 by Colgate-Palmolive and not comparable to the production of the latter. It should be noted that AFISE, in its letter dated April 25, 2003, estimates that it represents producers accounting for two-thirds of the industrial laundry market in France.</w:t>
      </w:r>
    </w:p>
    <w:p>
      <w:r>
        <w:t>47. Regarding regional manufacturers, none are members of AFISE nor, it seems, previously of Surchim.</w:t>
      </w:r>
    </w:p>
    <w:p>
      <w:r>
        <w:t>48. In any case, with the exception of Eurodec, it should be noted that the industrial laundry manufacturers whose omission Ecolab laments represented, according to the company's own statements, approximately 7% of the relevant market.</w:t>
      </w:r>
    </w:p>
    <w:p>
      <w:r>
        <w:t>49. Ecolab contests the 68% market share of industrial laundry attributed to it by the statement of objections and the subsequent report. The company first objects that such a percentage is implausible in light of the letter dated 1991 in which the DGCCRF judged that the merger of Henkel and Ecolab did not fall under concentration control, which amounted to saying that the company's revenue did not then reach 25% of the market.</w:t>
      </w:r>
    </w:p>
    <w:p>
      <w:r>
        <w:t>50. However, as the Government Commissioner objects, the assessment by public authorities within the framework of concentration control did not concern only the segment of industrial laundry for high-capacity laundries, but the entirety of the detergents produced by the two companies. Moreover, a market is, by nature, evolving. The 1990s represented a pivotal stage in the development of industrial laundry: continuous reduction in laundry consumption due to improved productivity of equipment, emergence of liquid laundry requiring a different pumping and dosing system of which Ecolab was the promoter, widespread loan of dosing equipment in exchange for exclusive supply of detergents, and, from the demand perspective, accelerated concentration of clients and the already mentioned trend towards outsourcing. These rapid changes explain why the company resulting from the merger of Henkel and Ecolab modified its market power in just a few years.</w:t>
      </w:r>
    </w:p>
    <w:p>
      <w:r>
        <w:t>51. Ecolab adds that the author of the notification would have arrived at the percentage of 68% only by considering the entirety of its sales, both of its industrial detergents and household-type detergents, while it would have set Diversey-Lever's market shares at 17%-18%, only taking into account Lever's industrial revenue before the 1996 merger with Deversey. On this last point, it should be noted that Mr. X… on behalf of Ecolab in the administrative report, sets Diversey-Lever's market share at 25%.</w:t>
      </w:r>
    </w:p>
    <w:p>
      <w:r>
        <w:t>52. Following Ecolab's refusal, reiterated in its response to the rapporteur on June 11, 2003, to provide its own assessment of its industrial laundry market shares, the main items related to industrial laundry from the chapter "Products for industry and communities" of AFISE were aggregated, resulting, for 1996, in an amount of 199 million francs. For dense powder (item 318), Diversey-Lever's share was 20.44% and 21.45% respectively in 1996 and 1997, while Ecolab's share was 66.11% and 68.31% for the same years. These percentages, while not identical to those contained in the statement of objections and while they include a margin of approximation, since AFISE does not claim to represent the entirety of the French market, are nonetheless consistent with them. For industrial washing liquids (item 32622), corresponding to liquid laundry, AFISE's cumulative statistics give significantly different proportions: 35% and 46% for Diversey-Lever in 1996 and 1997, and 51% and 56% for Ecolab. However, this comparison of the market shares of the two manufacturers does not call into question the figures in the notification, as it is established that liquid laundry represents only a minor share of the industrial laundry market, due to launderers' preference for powders in this sector.</w:t>
      </w:r>
    </w:p>
    <w:p>
      <w:r>
        <w:t>53. Ecolab's counter-evaluation of its market shares (approximately 33%) includes, by its own admission, elements (spray-dried detergent, additives, and softeners) that are foreign to the definition of the relevant market. As a subsidiary point, the company proposes, to restore the overall size of the market and the shares of its operators, to multiply the aforementioned AFISE figures by a coefficient of 3/2, in order to correct the overestimation resulting from the fact that AFISE claims to represent only 2/3 of the French laundry market. However, nothing suggests that the 1/3 of operators who do not belong to the professional union would be producers of industrial laundry. This proposal to correct the evaluations of this market cannot therefore be retained.</w:t>
      </w:r>
    </w:p>
    <w:p>
      <w:r>
        <w:t>54. On the other hand, if one attempts to correct the alleged underestimation of the relevant market by adding to the figures retained in the report the revenues of Soproblanc (4.8 million francs) and Osmac (11.5 million francs) (the latter not being a member of AFISE), the reference market is raised to 216 million francs in 1996. If Ecolab's revenue is related to this base, the company still retains, with a market share reduced to 56.15%, a dominant position. It follows that Ecolab's observations regarding the underestimation of the relevant market and the overestimation of its position are unfounded.</w:t>
      </w:r>
    </w:p>
    <w:p>
      <w:r>
        <w:t>55. Independently of this assessment of its market shares, Ecolab argues that it has no market power in a sector where the robustness of competition is evidenced, during the period considered, by the emergence of two new operators: Osmac and Soproblanc. It even adds that it is in a less advantageous position than Procter and Gamble and Unilever, which globally surpass it.</w:t>
      </w:r>
    </w:p>
    <w:p>
      <w:r>
        <w:t>56. However, in terms of market shares, not only is the company in first position, but a significant gap separates it from the second operator, Diversey-Lever. In more qualitative terms, this position is reinforced by an advantage that Ecolab has or, at least, had at the time when the characteristics of the industrial laundry market were evolving. Through its merger in 1991 with Ecolab, a specialist in liquid laundry dosing equipment, it found itself in the early 1990s in a position to offer its clients the widest range of detergents: traditional detergents (powders and pastes) and new detergents (liquids), as well as the specific dosing systems required for the use of liquid detergents, which were still in the launch phase. This dominance is not affected by the emergence, during the period considered, of two competitors who have not achieved significant breakthroughs: less than 5% for Osmac and less than 2% for Soproblanc. To survive, they had to, even though they are not equipment manufacturers, align with Ecolab's commercial policy, by offering the provision of dosing devices, as evidenced by the provision and maintenance contract between Osmac and the Roubaix Hospital Center or between Soproblanc and Blanc’net. Now, the necessity for an operator to align with the commercial policy of one or more of its competitors, by providing services relevant to a market distinct from that in question, is an indication that a strong market position is held by this or these competitors and thus of weakened competition. Such a market situation is illustrated by the decision of the Court of Justice of the European Communities of December 14, 1998 (Van den Bergh, no. C 344/98), concerning the provision of freezers by ice manufacturers.</w:t>
      </w:r>
    </w:p>
    <w:p>
      <w:r>
        <w:t>57. It follows from the above that Ecolab is in a dominant position in the market for industrial detergents intended for high-capacity facilities.</w:t>
      </w:r>
    </w:p>
    <w:p>
      <w:r>
        <w:t>C. REGARDING THE ALLEGED ABUSE OF DOMINANT POSITION PRACTICE</w:t>
      </w:r>
    </w:p>
    <w:p>
      <w:r>
        <w:t>58. Ecolab states that, far from constituting an anti-competitive practice, the provision of dosing equipment accompanied by a clause for exclusive supply of Henkel-Ecolab brand detergent contributes to the economic progress of the sector.</w:t>
      </w:r>
    </w:p>
    <w:p>
      <w:r>
        <w:rPr>
          <w:b/>
        </w:rPr>
        <w:t>[Pages 13–15]</w:t>
      </w:r>
    </w:p>
    <w:p>
      <w:r>
        <w:t>59. It results from the elements gathered during the investigation and the proceedings that this practice corresponds to the demand of certain clients, the hospitals, which, in the tenders issued to detergent manufacturers, require loans of dosing equipment. These loans are considered likely to improve the offer.</w:t>
      </w:r>
    </w:p>
    <w:p>
      <w:r>
        <w:t>60. However, the fact that the agreements in question are concluded in the interest of both parties and that they are common does not suffice to exempt these practices. Indeed, as the Court of First Instance recalled in a judgment of October 23, 2003, Van den Bergh Foods Ltd, "in a normal competitive market situation, these agreements are concluded in the interest of both parties and cannot, in principle, be prohibited. However, these considerations, applicable in a normal competitive market situation, cannot be accepted unreservedly in the case of a market where, precisely due to the dominant position held by one of the operators, competition is already restricted" (§159).</w:t>
      </w:r>
    </w:p>
    <w:p>
      <w:r>
        <w:t>61. It is necessary to verify whether Ecolab's practice has not led to disadvantaging or eliminating other detergent manufacturers under anti-competitive conditions, which could be the case if the choice of applicants was artificially restricted by the practice or if the contractual disengagement of the applicants was made abnormally difficult.</w:t>
      </w:r>
    </w:p>
    <w:p>
      <w:r>
        <w:t>62. Now, the fact that the provision of equipment is accompanied by an exclusivity clause is not likely to compel the applicants to source only from the supplier holding the largest market share. Indeed, in the case at hand that led to the judgment in Van den Bergh Foods Ltd, the loan of freezers accompanied by exclusive supply from an ice manufacturer forced the demand of ice distributors because they, obliged to sell only one brand, unless they installed multiple freezers to house competing brands, could rationally only choose the one with the largest market share and thus restrict their offer to final consumers. In contrast, hospitals and other industrial laundries are not distributors of detergents, but consumers of detergents, and their interest does not require them to have multiple competing detergents simultaneously. Once their choice is freely made, the exclusivity granted to the brand they have chosen results, in reality, from that sole choice.</w:t>
      </w:r>
    </w:p>
    <w:p>
      <w:r>
        <w:t>63. Furthermore, the only obligation on hospitals, in the event of a change of detergent supplier, is the obligation to return the equipment. In this case, it is not alleged that, due to the size of the equipment loaned or the cramped conditions of the premises housing laundry centers, the assembly and disassembly of dosing equipment pose particular material difficulties. Moreover, it is not demonstrated that Ecolab's prohibition on using its dosing equipment for trials by competing companies wishing to compete during the renewal of contracts has made the realization of these trials and the changes of detergent manufacturers particularly difficult.</w:t>
      </w:r>
    </w:p>
    <w:p>
      <w:r>
        <w:t>64. On the contrary, the investigation and hearings conducted during the session reveal that some competing detergent manufacturers circumvent this obstacle by equipping themselves with rolling test equipment and that, moreover, this prohibition imposed by Ecolab did not prevent Colgate-Palmolive from being awarded the laundry contract of the CHU de Toulouse in 1997 (annexes reference 124).</w:t>
      </w:r>
    </w:p>
    <w:p>
      <w:r>
        <w:t>65. The ease of assembling or disassembling the dosing equipment means that these practices are not similar to the practices that were the subject of decision No. 87-D-34 of the Competition Council. Indeed, in that case, the Council sanctioned as abusive the clause provided in the loan contracts for tanks concluded between oil companies and gasoline distributors, under which, in the event of termination of the contract, the gasoline distributor committed to return the tanks in kind. The buried sealing of the tanks required work that exposed it to totally prohibitive expenses, likely to dissuade it from terminating its contract and contracting with competitors.</w:t>
      </w:r>
    </w:p>
    <w:p>
      <w:r>
        <w:t>66. The circumstances of the case are not, finally, comparable to those that led to decision No. 96-D-67 regarding the free loan by Coca-Cola of syrup pumps to equip points of sale. Indeed, this decision, like the judgment in Van den Bergh Foods Ltd, condemned the exclusivity clause as it unjustifiably constrained consumer choice, which is not the case here. Furthermore, the free loan of syrup pumps appeared as a response by Coca-Cola to an offensive from its competitors.</w:t>
      </w:r>
    </w:p>
    <w:p>
      <w:r>
        <w:t>67. Moreover, the companies Osmac, Soproblanc, and Soprodem, which consider themselves victims of Ecolab's practices, have managed to implement these same practices of providing dosing equipment to win detergent contracts launched by large operators.</w:t>
      </w:r>
    </w:p>
    <w:p>
      <w:r>
        <w:t>68. Therefore, it is not demonstrated that the practice denounced had the object of restricting competition. According to Ecolab's explanations during the session, this practice had no other purpose than to ensure the safety and proper functioning of the laundry installations.</w:t>
      </w:r>
    </w:p>
    <w:p>
      <w:r>
        <w:t>69. Furthermore, regarding the effects of this practice, neither the documents in the file nor the witness hearings during the session indicate that the prospect of losing the benefit of the loan and maintenance of the dosing system led to the systematic reallocation of detergent contracts to Ecolab upon the expiration of these contracts. Conversely, the inclusion in tenders, regardless of its legality, of a clause imposing on bidders the provision of equipment would tend to neutralize the alleged closure effect.</w:t>
      </w:r>
    </w:p>
    <w:p>
      <w:r>
        <w:t>70. It should also be noted that the provision of dosing equipment is not included in the specifications of all tenders for detergents. Six hospital laundry services (Rennes, Strasbourg, Bordeaux, the CHS Sainte-Anne de Paris, the laundry services of the Public Assistance of Paris Hospitals, and the Regional Interhospital Union of Île-de-France) have stated that they either use Ecolab products without equipment loans, or resort to multiple suppliers (Colgate-Palmolive, Ecolab, Osmac, Diversey Lever), or have their laundry processed by the GIE Elis. Furthermore, a significant portion of the clients of laundries, grouping the most significant players in the sector, the Elis group and the APHP, own their dosing equipment. This diversity in the ownership of dosing equipment, the non-systematic reallocation of contracts to the company that provided the free loan, and the fact that Ecolab's competitors implement this same practice of free loans make it highly unlikely that the practice attributable to Ecolab could have had an anti-competitive effect or potential effect on other market participants.</w:t>
      </w:r>
    </w:p>
    <w:p>
      <w:r>
        <w:t>71. Regarding the effects on equipment manufacturers, the file does not present evidence of a causal link between Ecolab's provision of dosing equipment and the difficulties experienced by Secab and Siler during the reference period.</w:t>
      </w:r>
    </w:p>
    <w:p>
      <w:r>
        <w:t>72. It follows from the above that it is not established that Ecolab abused its dominant position in the industrial detergent market and thus violated the provisions of Article L. 420-2 of the Commercial Code.</w:t>
      </w:r>
    </w:p>
    <w:p>
      <w:r>
        <w:t>DECISION</w:t>
        <w:br/>
        <w:t>single article - It is not established that Ecolab has violated the provisions of Article L. 420-2 of the Commercial Code.</w:t>
        <w:br/>
        <w:t>Deliberated, on the report of Mr. Soyez, by Mr. Nasse, vice-president, presiding over the session, Ms. Aubert and Mr. Perrot as well as Mr. Bidaud and Mr. Piot, members.</w:t>
        <w:br/>
        <w:t>The secretary of the session, The vice-president,</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