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https://www.autoritedelaconcurrence.fr/fr/decision/relative-aux-pratiques-mises-en-oeuvre-par-le-centre-national-des-professions-de</w:t>
      </w:r>
    </w:p>
    <w:p>
      <w:r>
        <w:t>Pages translated : 10</w:t>
      </w:r>
    </w:p>
    <w:p/>
    <w:p>
      <w:r>
        <w:rPr>
          <w:b/>
        </w:rPr>
        <w:t>[Pages 1–3]</w:t>
      </w:r>
    </w:p>
    <w:p>
      <w:r>
        <w:t xml:space="preserve">RÉPUBLIQUE FRANÇAISE  </w:t>
        <w:br/>
        <w:t xml:space="preserve">Decision No. 03-D-68 of December 23, 2003  </w:t>
        <w:br/>
        <w:t xml:space="preserve">regarding practices implemented  </w:t>
        <w:br/>
        <w:t xml:space="preserve">by the National Center for Automotive Professions (CNPA)  </w:t>
        <w:br/>
        <w:t>in the automobile distribution sector</w:t>
      </w:r>
    </w:p>
    <w:p>
      <w:r>
        <w:t xml:space="preserve">The Competition Council (section III B),  </w:t>
        <w:br/>
        <w:t xml:space="preserve">Considering the letters registered on April 5, 1995, April 14, 1995, and August 28, 1995, under number F 753, by which the European Automobile Professionals Union (SPEA) referred to the Competition Council a case concerning practices implemented by automobile manufacturers, dealers, their associations, and their professional organizations in the automobile distribution sector;  </w:t>
        <w:br/>
        <w:t xml:space="preserve">Considering Book IV of the Commercial Code, relating to price and competition freedom, Decree No. 86-1309 of December 29, 1986, as amended, setting the conditions for the application of Ordinance No. 86-1243 of December 1, 1986, as well as Decree No. 2002-689 of April 30, 2002, setting the conditions for the application of Book IV of the Commercial Code;  </w:t>
        <w:br/>
        <w:t xml:space="preserve">Considering Decision No. 01-DSA-16 dated November 21, 2001, by which the President of the Competition Council applied the provisions of Article L. 463-3 of the Commercial Code;  </w:t>
        <w:br/>
        <w:t xml:space="preserve">Considering the decision made on May 26, 2003, by the General Rapporteur based on Article 31 of the aforementioned decree of April 30, 2002, to separate at the report stage the referral into three cases, with case F 753-3 relating to the grievances notified to the CNPA;  </w:t>
        <w:br/>
        <w:t xml:space="preserve">Considering the other documents in the file;  </w:t>
        <w:br/>
        <w:t xml:space="preserve">Considering the observations presented by the SPEA, the National Center for Automotive Professions (CNPA), and the Government Commissioner;  </w:t>
        <w:br/>
        <w:t xml:space="preserve">The Rapporteur, the Deputy General Rapporteur, the Government Commissioner, the representatives of the SPEA and the CNPA heard during the session of November 4, 2003;  </w:t>
        <w:br/>
        <w:t>Adopts the following decision:</w:t>
      </w:r>
    </w:p>
    <w:p>
      <w:r>
        <w:t xml:space="preserve">I. - Findings  </w:t>
        <w:br/>
        <w:t>1. The European Automobile Professionals Union (SPEA) brings together professionals in the automobile trading and repair sectors. It has referred to the Competition Council practices that would be implemented by automobile manufacturers PSA and Renault, certain importers (Nissan), and the National Council of Automotive Professions (CNPA) which would aim to limit imports outside the network.</w:t>
      </w:r>
    </w:p>
    <w:p>
      <w:r>
        <w:t xml:space="preserve">A. THE SECTOR CONCERNED  </w:t>
        <w:br/>
        <w:t xml:space="preserve">1. Automobile Distribution  </w:t>
        <w:br/>
        <w:t xml:space="preserve">2. With 2,025,000 vehicles sold in 1997, including 1,713,000 passenger vehicles, the French market ranks second among European automobile markets.  </w:t>
        <w:br/>
        <w:t xml:space="preserve">3. In the same year, the French manufacturers Peugeot and Renault achieved approximately 55% of sales in the French passenger vehicle market, a slight decrease compared to previous years. Among importers, the Volkswagen group holds the first place with a share of 11.2%, followed by Ford (8.1%), the General Motors group (6.9%), Fiat (6.7%), and Japanese manufacturers (4.4%). Re-imported vehicles from national manufacturers represent only a small, difficult to quantify, portion of the vehicles sold.  </w:t>
        <w:br/>
        <w:t xml:space="preserve">4. The distribution of automobiles is ensured in France and abroad, either by branches or subsidiaries of manufacturers, or by a network of often exclusive dealers. This set is complemented by a fairly dense network of agents linked to the dealers.  </w:t>
        <w:br/>
        <w:t>5. Non-network resellers also intervene in automobile distribution. In particular, due to the price differences existing between different European countries, a portion of the vehicles exported by national manufacturers are re-imported by independent distributors, mandated by a final customer or not. In its referral, the SPEA estimates the operations carried out by independent traders, either by acquiring vehicles from a French dealer or a related company, or by parallel import from a community dealer acting as a trader or agent, to be approximately 10% of the market.</w:t>
      </w:r>
    </w:p>
    <w:p>
      <w:r>
        <w:t xml:space="preserve">2. The Community Regulatory Framework.  </w:t>
        <w:br/>
        <w:t xml:space="preserve">6. Like Regulation 123/85 which it replaced, Regulation 1475/95 of June 28, 1995, provides for the principle of exemption for certain agreements of exclusive or selective distribution of sales and after-sales services for motor vehicles. According to the first recital of this regulation, these are agreements by which "the supplier co-contractor charges the reseller co-contractor to promote in a specific territory the distribution and after-sales service of specific products in the motor vehicle sector and by which the supplier commits to the distributor to deliver in the agreed territory contractual products for resale to the distributor, only to a limited number of companies in the distribution network."  </w:t>
        <w:br/>
        <w:t xml:space="preserve">7. The exemption provided by this regulation is justified in the statement of principles as follows: "clauses concerning exclusive and selective distribution can be considered rational and necessary in the motor vehicle sector, which consists of durable goods requiring regular maintenance and repairs at unpredictable times and in variable locations. Automobile manufacturers cooperate with selected distributors and workshops to ensure a sales and after-sales service specially adapted to the product. For reasons of capacity and efficiency alone, such cooperation cannot be extended to an unlimited number of distributors and workshops."  </w:t>
        <w:br/>
        <w:t xml:space="preserve">8. Therefore, concession contracts may prohibit dealers from selling to unauthorized resellers (Article 3-10 of the regulation), vehicles of other brands unless the sales occur in separate premises (Article 3-3 of the regulation), and from engaging in active competition outside their exclusive territory (Article 3-8).  </w:t>
        <w:br/>
        <w:t xml:space="preserve">9. On the other hand, the regulation does not allow the manufacturer to prohibit dealers from delivering products to final consumers or their mandated intermediaries (Article 6-7).  </w:t>
        <w:br/>
        <w:t xml:space="preserve">The exemption also does not apply when the supplier, without objectively justified reason, grants distributors remuneration calculated based on the destination of the resold motor vehicles or the residence of the buyer (Article 6-8).  </w:t>
        <w:br/>
        <w:t xml:space="preserve">10. Furthermore, the Commission may withdraw the benefit of the application of the regulation if it finds that, in a specific case, an exempt agreement has certain effects that are incompatible with the conditions set out in Article 85, paragraph 3, of the Treaty. This is particularly the case when the manufacturer applies discriminatory prices or sales conditions without objective justifications (Article 8-3).  </w:t>
        <w:br/>
        <w:t>11. The issues raised by the application of these provisions have been the subject of significant national and community litigation and preliminary questions before the Court of Justice of the European Union. In its judgment of February 15, 1995, Nissan France, the CJEU ruled that the provisions of the regulation exempting the prohibition of resale outside the network only concern the relationships between automobile manufacturers and their dealers and do not render illegal the sales of independent traders. In the "Grand Garage Albigeois" judgment of the same day, it held that, for the same reasons, this regulation did not oppose an independent operator accumulating the activities of a mandated intermediary and those of an unauthorized reseller of vehicles from parallel imports.</w:t>
      </w:r>
    </w:p>
    <w:p>
      <w:r>
        <w:t xml:space="preserve">B. THE PROFESSIONAL UNION  </w:t>
        <w:br/>
        <w:t xml:space="preserve">12. The National Center for Automotive Professions (CNPA) is a federal framework union governed by the laws of March 21, 1884, and March 12, 1920, which aims to defend all professions in the distribution and services of the automobile. This union comprises 17 professional branches or commissions corresponding to each of the activities and professions represented within it. It is composed of departmental and regional sections.  </w:t>
        <w:br/>
        <w:t>13. CNPA 57, based at 27 rue de Pont à Mousson in Montigny les Metz (57950), is the Moselle section of the CNPA. Despite having management and decision-making autonomy, CNPA 57 does not have its own legal personality. The CNPA is the only body of the union that has legal personality.</w:t>
      </w:r>
    </w:p>
    <w:p>
      <w:r>
        <w:t xml:space="preserve">C. THE RELEVANT FACTS  </w:t>
        <w:br/>
        <w:t xml:space="preserve">1. The practices of CNPA 57 against Crédit de l’Est  </w:t>
        <w:br/>
        <w:t xml:space="preserve">14. The minutes of the CNPA 57 committee meeting dated January 10, 1995, contain the following mentions: "President Y… indicates that the company Crédit de l’Est, whose headquarters are at 2, rue du Vieux Marché aux Vins in Strasbourg, finances the acquisition of motor vehicles through agents. The Committee decides to inform the interested members by circular" (report reference 504)  </w:t>
        <w:br/>
        <w:t xml:space="preserve">15. On January 18, 1995, a circular was sent by the president of CNPA 57 to the member dealers. It is worded as follows: "I wish to draw your attention to the existing links between certain non-network agents and the company Crédit de l’Est whose headquarters are at 2, rue du Vieux Marché aux Vins in Strasbourg. It appears, indeed, with supporting documents, that Crédit de l’Est finances, notably in the context of leasing with an option to purchase, the acquisition of passenger vehicles through non-network agents. It is your personal responsibility to draw the consequences that you deem necessary." (report reference 505)  </w:t>
        <w:br/>
        <w:t>16. Crédit de l’Est became aware of the content of this circular, as evidenced by the statements of a witness, the chairman of the board of directors of Auto Import SA, collected on October 30, 1996: "The financing of our credit files was ensured by</w:t>
      </w:r>
    </w:p>
    <w:p>
      <w:r>
        <w:rPr>
          <w:b/>
        </w:rPr>
        <w:t>[Pages 4–6]</w:t>
      </w:r>
    </w:p>
    <w:p>
      <w:r>
        <w:t>agency of Crédit de l’Est in Metz, whose headquarters are located in Strasbourg. In 1995, this company became aware of a circular sent by the CNPA of Moselle to its members, requesting them to boycott Crédit de l’Est on the grounds that they were financing operations of agents. Despite this threat, Crédit de l’Est maintained commercial relations with our company." (report reference 507)</w:t>
      </w:r>
    </w:p>
    <w:p>
      <w:r>
        <w:t>17. By letter dated May 29, 1995, the president of CNPA 57 consulted the legal department of the CNPA headquarters on three documents: the aforementioned circular of January 18, 1995, on one hand, the response from the lawyer of Crédit de l’Est to this circular, on the other hand, and finally, a draft circular to the members of CNPA 57 dated June 1, 1995, which conveys the position of Crédit de l’Est. (references 515 to 516). The letter from the lawyer of Crédit de l’Est is not included in the file.</w:t>
      </w:r>
    </w:p>
    <w:p>
      <w:r>
        <w:t>18. By letter dated June 9, 1995, the legal and tax department of the CNPA headquarters provided the president of CNPA 57 with its legal analysis: "We have received your letter of May 29 and have examined the file currently opposing the CNPA to Crédit de l’Est, following a circular from the Moselle sector addressed to the dealers in the department, reporting on the financing of unused stocks of agents by Crédit de l’Est. Of course, Crédit de l’Est did not remain indifferent to this operation and communicated its reactions through its lawyer on April 26. The statements in the circular sent to the dealers on January 18 go, in our opinion, beyond mere information. While such allegations may possibly be made orally during a professional event, their impact is more dangerous when they are written and addressed specifically to each concerned professional. Such assertions then resemble an incitement to boycott this financial institution, whose reaction was swift. It seems preferable to avoid such actions which, failing to provide real benefits to the concerned dealers, risk resulting in a commercial disparagement action by Crédit de l’Est against the CNPA. That is why we believe that it was rightly done that, on June 1, 1995, you circulated the position of Crédit de l’Est to the dealers in the department." (report reference 517)</w:t>
      </w:r>
    </w:p>
    <w:p>
      <w:r>
        <w:t>19. On June 1, 1995, CNPA 57 disseminated to its members, via circular, the position of Crédit de l’Est. (report reference 516).</w:t>
      </w:r>
    </w:p>
    <w:p>
      <w:r>
        <w:t>2. The practices of CNPA 57 against Républicain Lorrain</w:t>
      </w:r>
    </w:p>
    <w:p>
      <w:r>
        <w:t>20. The handwritten minutes of a meeting held at CNPA on December 22, 1994, written by the Secretary General of CNPA, contain the following remarks: "Mr. X… (..) not many measures, R.L. (Républicain Lorrain) must stop the advertisements. They will have to follow us, we are the clients (and the manufacturers). We can force them by threatening to stop our advertisements in R.L. (…). Mr. Y…: 2 completely unrealistic solutions. We will not be followed by the colleagues." (report reference 518)</w:t>
      </w:r>
    </w:p>
    <w:p>
      <w:r>
        <w:t>21. A note, on the letterhead of the Moselle section of CNPA, examines the following legal question: "Can Républicain Lorrain refuse the publication of advertisements from Agents by justifying risks of economic difficulties that would weigh on the newspaper due to the will of the Dealers and Agents to no longer use the advertising services of Républicain Lorrain?". Another note, addressed to the President of CNPA, (references 525 to 526 of the report) restates this same question in the form of a proposal; "In the event that agents no longer use the advertising services of Républicain Lorrain, due to the unfair competition of the advertisements from Agents, could Républicain Lorrain refuse the advertising of the illegal advertisements from Agents by justifying these risks of economic difficulties?".</w:t>
      </w:r>
    </w:p>
    <w:p>
      <w:r>
        <w:t>22. Handwritten notes taken during a "Meeting RL/CNPA", dated January 10, 1995 (references 527 to 528), along with a letter sent the following day to the regional daily, confirm that this question was addressed during a meeting with representatives of Républicain Lorrain. The letter of January 11, 1995, is written as follows: "I am following up on our meeting dated the 10th to inquire, as agreed, about the possible justification for the refusal of services that Républicain Lorrain could oppose to the Agents Outside the network due to the risks of economic difficulties that would result for your newspaper from the personal choice of dealers to no longer use your advertising services. In legal terms, the question comes down to whether a refusal of services can be justified by an economic reason (in this case, risks of economic difficulties); in other words, whether this economic reason can constitute a justifying fact for a refusal of services prohibited by Article 36 of the ordinance of December 1, 1986. As we specified, this is in no way a threat of blacklisting or boycott called for by our trade union, but a simple consultation on a legal question." (report reference 529)</w:t>
      </w:r>
    </w:p>
    <w:p>
      <w:r>
        <w:t>23. The minutes of the CNPA 57 committee meeting, dated July 3, 1995, include a "Point on advertising 'CNPA-dealers' in Républicain Lorrain": "The President recalls that it has been obtained from Républicain Lorrain that the advertising announcements of agents no longer appear in the classified ads traditionally reserved for used vehicles." (report reference 532)</w:t>
      </w:r>
    </w:p>
    <w:p>
      <w:r>
        <w:t>24. In a letter dated August 21, 1995, addressed to the commercial director of the daily, the president of CNPA 57 writes "I noted in Républicain Lorrain of August 20 the advertisement of garage Segura offering new cars in the section of classified ads reserved for the used car market. I would greatly appreciate it if your services could take the measures to ensure compliance with your advertisement page reserved for used vehicles." (report reference 536)</w:t>
      </w:r>
    </w:p>
    <w:p>
      <w:r>
        <w:t>D. THE INQUIRY AND THE NOTIFIED GRIEVANCES</w:t>
      </w:r>
    </w:p>
    <w:p>
      <w:r>
        <w:t>25. The referral to SPEA, dated April 5, 1995, supplemented by letters of April 14 and August 28, 1995, was recorded under number F 753. A request for investigation was sent to the Director General of Competition, Consumer Affairs, and Fraud Control on November 5, 1995, and the report related to the requested investigation was transmitted to the Council on September 11, 1998. This report contained, in annex 27, an investigation report carried out by the interregional investigation brigade of Metz. Initially, grievances were notified on March 29, 2000, to the companies Renault and Peugeot, to the Group of Renault Dealers and to the Group of Peugeot Automobile Dealers. Then, a supplementary notification of grievances was sent on February 15, 2002, to CNPA. A decision to separate the referral was subsequently made, pursuant to Article 31 of the decree of April 30, 2002, by the general rapporteur. This decision, dated May 26, 2003, assigned the number F 753-3 to the case concerning the grievances notified to CNPA, which was the subject of a report, transmitted by the rapporteur, on June 30, 2003.</w:t>
      </w:r>
    </w:p>
    <w:p>
      <w:r>
        <w:t>26. Two grievances were notified to CNPA 57 and to CNPA for having implemented, in 1995, practices contrary to the provisions of Article L. 420-1 of Book IV of the Commercial Code:</w:t>
        <w:br/>
        <w:t>• "The organization of a threat to boycott Crédit de l’Est on the grounds that it has established commercial relations with automobile agents. This practice has a proven anti-competitive object since it ultimately aims to reduce the competitive capacity of automobile agents by depriving them of access to a credit institution;</w:t>
        <w:br/>
        <w:t>• The organization of a threat to boycott Républicain Lorrain on the grounds that this newspaper has established commercial relations with automobile agents. This practice has a proven anti-competitive object since it ultimately aims to reduce the competitive capacity of automobile agents by depriving them of access to advertising their announcements. This practice had anti-competitive effects as it forced Républicain Lorrain to change the layout of the agents' announcements."</w:t>
      </w:r>
    </w:p>
    <w:p>
      <w:r>
        <w:t>II. - Discussion</w:t>
      </w:r>
    </w:p>
    <w:p>
      <w:r>
        <w:t>1. On the procedure</w:t>
      </w:r>
    </w:p>
    <w:p>
      <w:r>
        <w:t>Regarding the argument based on prescription</w:t>
      </w:r>
    </w:p>
    <w:p>
      <w:r>
        <w:t>27. CNPA argues that as of September 15, 2001, more than three years had elapsed without any act being taken concerning the facts constituting the practices of which it is accused, and that consequently, these facts could not legally support the grievances notified to it on February 15, 2002. According to it, the notification of grievances, dated March 29, 2000, did not, in fact, interrupt the prescription regarding the boycott practices of which it is accused since it only concerned collusion practices that would have been implemented, on one hand, by Renault and the GCR, and on the other hand, by Peugeot and the GCAP. It considers that the last interruptive act of prescription concerning the practices that were notified to it is the transmission of the administrative investigation report to the Council on September 15, 1998, and that the prescription of these facts was therefore acquired on September 15, 2001.</w:t>
      </w:r>
    </w:p>
    <w:p>
      <w:r>
        <w:t>28. CNPA asserts that the practices notified to the manufacturers and to the associations of dealers and those that were notified to it are neither identical nor indivisible, and that the notification of one could not therefore interrupt the prescription for the others. It refers in this regard to decision No. 02-D-42 of June 28, 2002, of the Council. CNPA adds that the Council recognized the autonomy of the different facts of which it was seized by proceeding to the separation of the referral into three files, by the decision of May 26, 2003.</w:t>
      </w:r>
    </w:p>
    <w:p>
      <w:r>
        <w:t>29. Decision No. 02-D-42 of June 28, 2002, cited by CNPA, indeed states that: "the Council being seized in rem, the acts occurring within the framework of the instruction of a referral concerning a certain type of practices or a certain market interrupt the prescription for all the companies authors of such practices that may be implicated; on the other hand, such acts cannot interrupt the prescription with respect to companies authors of practices that were not the subject of these acts of instruction." In this case, it concerned distinct practices since they involved, on one hand, discriminatory behaviors, and on the other hand, a price-fixing agreement, and they had initially been the subject of separate referrals, later joined during the instruction.</w:t>
      </w:r>
    </w:p>
    <w:p>
      <w:r>
        <w:t>30. This is not the case here since the referral to SPEA, dated April 5, 1995, concerns the situation of competition in the automobile distribution market and explicitly denounces the role of CNPA in implementing practices aimed at obstructing the activity of agents, notably through pressures exerted on the press to incite it to refuse the advertising announcements of agents (report reference 59). The request for investigation sent to DGCCRF on November 6, 1995, specifies that the investigations must focus, among other things, on the role of CNPA in the pressures exerted to combat the competition of off-network distribution (report reference 245). The preliminary investigation report of the interregional investigation brigade of Metz, drafted on December 11, 1996, included in the investigation report transmitted by the Director General of Competition on September 15, 1998, describes the boycott practices implemented by CNPA in Metz, at</w:t>
      </w:r>
    </w:p>
    <w:p>
      <w:r>
        <w:rPr>
          <w:b/>
        </w:rPr>
        <w:t>[Pages 7–9]</w:t>
      </w:r>
    </w:p>
    <w:p>
      <w:r>
        <w:t>course of the year 1995 (report reference 431 et seq.). Moreover, it was the SPEA that, in its observations on the notification of grievances sent to the parties on March 29, 2000, primarily argued that grievances should have been notified to the CNPA based on the facts reported in the investigation report. The notification of grievances sent to the CNPA on February 15, 2002, therefore results from the contradictory exchanges that took place during the proceedings before the Council, and it aims to supplement that of September 15, 2000. Finally, all the notified grievances exhibit a connection in that the practices denounced all aim to obstruct the competition of agents in the automobile distribution market.</w:t>
      </w:r>
    </w:p>
    <w:p>
      <w:r>
        <w:t>31. The Council recalled in its decision No. 02-D-67, dated November 7, 2002, that it "is seized in rem of behaviors that may be attributed to the companies as a whole and for the entire period covered by this seizure; that, as soon as it is established that an act aimed at the investigation, finding, or sanctioning of these behaviors, even if it concerns only one of the accused companies or only part of the facts committed during the period covered by the seizure, occurred before the end of the legal three-year period following the last interruptive act, the prescription is interrupted by the effect of this act with respect to all the concerned companies and for all the denounced facts."</w:t>
      </w:r>
    </w:p>
    <w:p>
      <w:r>
        <w:t>32. The decision of the general rapporteur to separate the initial seizure into three distinct files starting from the procedural stage of the report, the first concerning the grievances notified to Renault and the Group of Renault Dealers (F 753-1), the second concerning the grievances notified to Peugeot and the Group of Peugeot Automobile Dealers (F 753-2), and the third concerning the grievances notified to the CNPA and the Moselle section of the CNPA, was motivated by the request of the Peugeot company to be able to communicate elements covered by business secrecy in order to ensure its defense. It cannot therefore be argued that it establishes the autonomy of the facts pertaining to each of the separated files.</w:t>
      </w:r>
    </w:p>
    <w:p>
      <w:r>
        <w:t>33. It must therefore be considered that the notification of grievances dated September 15, 2000, has validly interrupted the prescription of the facts concerned by the supplementary notification of grievances of February 15, 2002.</w:t>
      </w:r>
    </w:p>
    <w:p>
      <w:r>
        <w:t>2. On the merits</w:t>
      </w:r>
    </w:p>
    <w:p>
      <w:r>
        <w:t>A) On the practices of the CNPA against Crédit de l'Est</w:t>
      </w:r>
    </w:p>
    <w:p>
      <w:r>
        <w:t>34. It follows from the elements noted in paragraphs 14 to 19 that the CNPA Moselle drew the attention of its members to the fact that Crédit de l'Est had established commercial relations with agents and suggested to them "to draw the consequences that you deem necessary." This approach, evidenced by the circular letter dated January 18, 1995, can only be interpreted, given the context, as an invitation to boycott addressed by the CNPA to its members, as confirmed by the statement of the regional director of Crédit de l'Est recalled below in paragraph 37. Such a practice, which has the object and can have the effect of restricting, in a concerted manner, the access of agents to credit, undermines the free play of competition and is prohibited by Article L. 420-1 of the Commercial Code.</w:t>
      </w:r>
    </w:p>
    <w:p>
      <w:r>
        <w:t>35. The applicant states that this practice had the effect of restricting competition, as the company Auto Import was no longer financed by Crédit de l'Est from the summer of 1996, the date of the rapprochement of the shareholders of the credit company Sovac and those of Crédit de l'Est.</w:t>
      </w:r>
    </w:p>
    <w:p>
      <w:r>
        <w:t>36. However, no element in the file allows establishing that the cessation of commercial relations between Crédit de l'Est and the company Auto Import was due to the boycott incitement addressed by the CNPA to its members on January 18, 1995, more than a year prior.</w:t>
      </w:r>
    </w:p>
    <w:p>
      <w:r>
        <w:t>37. The CNPA argues that the practice for which it is accused had no effect since the legal department of the CNPA alerted the Moselle section on June 9, 1995, about the illegal nature of the approach taken against it, as evidenced by the correspondence reproduced in paragraph 18 above. It provides a statement from the regional director of Crédit de l'Est from 1990 to 1998, according to which: "I therefore had direct responsibility for the agencies whose activities could have been affected by the letter from the President of the departmental sector of the CNPA dated January 18, 1995, of which I have a clear memory. I attest that I did not observe, after this letter from the CNPA, any modification of the relations between our agencies and the automobile professionals, whether they were dealers, independent reseller agents, or agents. We did not have to regret any cessation of relations or significant modification of the good relations we maintained and continued to maintain with all the participants in automobile distribution."</w:t>
      </w:r>
    </w:p>
    <w:p>
      <w:r>
        <w:t>38. However, the Paris Court of Appeal has repeatedly emphasized the gravity per se of the boycott practice and ruled, for example, in a judgment dated February 23, 1996, that "the fact that this action had a limited effect does not remove its character as a concerted anti-competitive practice by its object." Furthermore, the letter from the legal and tax department of the CNPA dated June 9, 1995, appears more as a warning motivated by the written nature of the boycott incitement than as a principled condemnation of the practice since it expresses itself as follows: "If such allegations can possibly be made orally during a professional event, their impact proves more dangerous when they are written and addressed specifically to each concerned professional."</w:t>
      </w:r>
    </w:p>
    <w:p>
      <w:r>
        <w:t>39. It follows from the above that the CNPA violated Article L. 420-1 of the Commercial Code by inciting its members to boycott Crédit de l'Est on the grounds that it offered credit formulas to the clients of agents.</w:t>
      </w:r>
    </w:p>
    <w:p>
      <w:r>
        <w:t>B) On the practices of the CNPA against Républicain Lorrain</w:t>
      </w:r>
    </w:p>
    <w:p>
      <w:r>
        <w:t>40. It follows from the elements noted in paragraphs 20 to 24 that Républicain Lorrain was warned by CNPA 57 of the possibility that dealers would no longer use the advertising services of the daily newspaper on the grounds that advertisements, presented as illegal, were inserted by agents. This approach constitutes a threat of boycott, deliberately aimed at restricting agents' access to advertising and hindering their activity, a practice prohibited by the provisions of Article L. 420-1 of the Commercial Code.</w:t>
      </w:r>
    </w:p>
    <w:p>
      <w:r>
        <w:t>41. The CNPA contests this qualification by arguing that the president of CNPA 57 personally opposed, during the meeting of December 22, 1994, the boycott request made by certain members of this union, and that he only wrote to the commercial director of the daily newspaper on January 11, 1995, "to inquire about the legal analysis he might conduct on his own due to the risks of economic difficulties that could arise for your newspaper from the personal choice of dealers to no longer use your advertising services."</w:t>
      </w:r>
    </w:p>
    <w:p>
      <w:r>
        <w:t>42. This presentation made by the CNPA cannot carry conviction given the exchanges of views that took place at CNPA 57 shortly before the sending of this letter, the internal notes of this organization, as well as the elements tracing the content of the meeting of January 10, 1995, recalled in paragraphs 20 to 24 of this decision, the object of which was clearly not to obtain a supposed legal consultation, but to inform the regional daily newspaper concerned of the existence of the threat that could result for it "from the personal choice of dealers to no longer use its advertising services."</w:t>
      </w:r>
    </w:p>
    <w:p>
      <w:r>
        <w:t>43. The Government Commissioner and the CNPA emphasize that the advertisements of agents continued to appear in Républicain Lorrain, even if they were moved outside the Auto Moto section, and that the threat of boycott therefore had no effect on the functioning of competition.</w:t>
      </w:r>
    </w:p>
    <w:p>
      <w:r>
        <w:t>44. However, as recalled in paragraph 38, a threat of boycott is anti-competitive by its very object and falls under the provisions of Article L 420-1 of the Commercial Code, which prohibits concerted actions "when they have the object or may have the effect of preventing, restricting, or distorting competition in a market." The infringement committed by CNPA 57 in relation to this text is therefore established.</w:t>
      </w:r>
    </w:p>
    <w:p>
      <w:r>
        <w:t>45. The CNPA does not contest the lack of legal personality of its departmental sections; therefore, it is to it that the responsibility for the aforementioned practices must be attributed.</w:t>
      </w:r>
    </w:p>
    <w:p>
      <w:r>
        <w:t>C) The sanctions</w:t>
      </w:r>
    </w:p>
    <w:p>
      <w:r>
        <w:t>46. The infringements attributed to the CNPA were committed prior to the entry into force of Law No. 2001-420 of May 15, 2001, relating to new economic regulations. Consequently, and by virtue of the principle of non-retroactivity of the more severe repressive law, the provisions introduced by this law in Article L. 464-2 of the Commercial Code, in so far as they are more rigorous than those previously in force, do not apply to these infringements.</w:t>
      </w:r>
    </w:p>
    <w:p>
      <w:r>
        <w:t>47. According to Article L. 464-2-II of the Commercial Code in its wording applicable to the case: "The Competition Council may order the interested parties to cease anti-competitive practices within a specified period or impose particular conditions. It may impose a monetary sanction applicable either immediately or in the event of non-compliance with the injunctions. The monetary sanctions are proportionate to the seriousness of the alleged facts, the importance of the damage caused to the economy, and the situation of the sanctioned company or organization, and are motivated for each sanction. The maximum amount of the sanction is, for a company, 5% of the amount of the turnover excluding tax achieved in France during the last closed financial year. If the offender is not a company, the maximum is €1,524,490.17."</w:t>
      </w:r>
    </w:p>
    <w:p>
      <w:r>
        <w:t>48. The practices of inciting a boycott and threatening a boycott implemented by the CNPA exhibit a degree of seriousness due to their manifestly anti-competitive object, which has been emphasized by numerous decisions of the Council. In particular, practices of boycotting trade shows implemented by automobile dealers on the grounds that agents were to exhibit a stand have been sanctioned by two decisions that were confirmed by the Paris Court of Appeal (judgments dated February 14, 1995, and March 25, 1997). In this case, they are, moreover, the actions of a professional organization that has reinforced them with its authority and capacity for gathering, thus exceeding its mission of defending the interests of its members. The fact that the CSNCRA (now CNPA) had already been condemned by the Council in decision No. 90-D-35 of November 9, 1990, which became final in the absence of appeal, for having pressured the newspaper "42 Affaires" to cease publishing advertisements from agents, further adds to the seriousness of the practices retained in this case.</w:t>
      </w:r>
    </w:p>
    <w:p>
      <w:r>
        <w:t>49. However, it should be noted that there are no elements in the file allowing to establish that the incitement of CNPA members to boycott Crédit de l'Est and the threat of boycott addressed by this professional organization to Républicain Lorrain had the effect of restricting agents' access to credit and advertising.</w:t>
      </w:r>
    </w:p>
    <w:p>
      <w:r>
        <w:rPr>
          <w:b/>
        </w:rPr>
        <w:t>[Pages 10–10]</w:t>
      </w:r>
    </w:p>
    <w:p>
      <w:r>
        <w:t>circumstance of a nature to constitute a factor of moderation but not of exemption from any sanction, given the particular seriousness of the practices.</w:t>
      </w:r>
    </w:p>
    <w:p>
      <w:r>
        <w:t>50. The total contributions from members collected by the CNPA for the year 2002 amounts to 2,102,504 euros (1,734,842 euros from sector contributions, 47,034 euros from commission member contributions, 120,965 euros from others, and finally 199,663 euros from federal contributions). Based on the assessment elements noted above, it is therefore appropriate to impose a monetary sanction of 20,000 euros.</w:t>
      </w:r>
    </w:p>
    <w:p>
      <w:r>
        <w:t>51. It is also necessary to inform consumers of the practices of the CNPA, by ordering the publication, at its expense, of Part II of this decision in the magazine "Auto Journal" and in the daily newspaper "Le Républicain Lorrain," within a period of two months from the notification of this decision.</w:t>
      </w:r>
    </w:p>
    <w:p>
      <w:r>
        <w:t>DECISION</w:t>
      </w:r>
    </w:p>
    <w:p>
      <w:r>
        <w:t>Article 1: It is established that the National Center for Automotive Professions (CNPA) has violated the provisions of Article L. 420-1 of the Commercial Code.</w:t>
      </w:r>
    </w:p>
    <w:p>
      <w:r>
        <w:t>Article 2: A sanction of 20,000 euros is imposed on the CNPA.</w:t>
      </w:r>
    </w:p>
    <w:p>
      <w:r>
        <w:t>Article 3: Within a period of two months from the notification of this decision, the CNPA shall publish Part II in an edition of the magazine "Auto Journal" and in the daily newspaper "Le Républicain Lorrain." This publication shall be preceded by the mention "decision no. 03-D-68 of December 23, 2003, of the Competition Council regarding practices implemented by the National Center for Automotive Professions in the automobile distribution sector."</w:t>
      </w:r>
    </w:p>
    <w:p>
      <w:r>
        <w:t>Deliberated on the oral report of Ms. Aloy, by Ms. Hagelsteen, president, Ms. Pasturel, vice-president, Ms. Mader-Saussaye and Ms. Perrot, Mr. Charrière-Bournazel, Mr. Piot and Mr. Robin, members.</w:t>
      </w:r>
    </w:p>
    <w:p>
      <w:r>
        <w:t>The session secretary, The president,</w:t>
        <w:br/>
        <w:t>Nadine Bellegarde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