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https://www.autoritedelaconcurrence.fr/fr/decision/relative-aux-saisines-du-conseil-national-des-professions-de-lautomobile-cnpa-lencontre-de</w:t>
      </w:r>
    </w:p>
    <w:p>
      <w:r>
        <w:t>Pages translated : 38</w:t>
      </w:r>
    </w:p>
    <w:p/>
    <w:p>
      <w:r>
        <w:rPr>
          <w:b/>
        </w:rPr>
        <w:t>[Pages 1–3]</w:t>
      </w:r>
    </w:p>
    <w:p>
      <w:r>
        <w:t xml:space="preserve">FRENCH REPUBLIC  </w:t>
        <w:br/>
        <w:t xml:space="preserve">Decision No. 07-D-25 of July 25, 2007  </w:t>
        <w:br/>
        <w:t xml:space="preserve">regarding the referrals  </w:t>
        <w:br/>
        <w:t xml:space="preserve">from the National Council of Automotive Professions (CNPA)  </w:t>
        <w:br/>
        <w:t xml:space="preserve">against certain motorcycle manufacturers concerning the  </w:t>
        <w:br/>
        <w:t>distribution conditions of their products</w:t>
      </w:r>
    </w:p>
    <w:p>
      <w:r>
        <w:t xml:space="preserve">The Competition Council (Section II),  </w:t>
        <w:br/>
        <w:t xml:space="preserve">Having regard to the letter registered on July 26, 2000, under number F 1255, by which the National Council of Automotive Professions (CNPA) referred to the Competition Council practices implemented by Honda Motor Europe South (Honda) in the motorcycle distribution sector;  </w:t>
        <w:br/>
        <w:t xml:space="preserve">Having regard to the letter registered on May 16, 2003, under number 03/0035 F, by which the CNPA referred to the Council regarding practices of the motorcycle manufacturers Suzuki, Yamaha, Honda, Kawasaki, MBK, Peugeot, Montana, and Piaggio towards their distributors and accompanied its referral with a request for interim measures;  </w:t>
        <w:br/>
        <w:t xml:space="preserve">Having regard to Decision No. 03-D-42 of the Competition Council of August 18, 2003;  </w:t>
        <w:br/>
        <w:t xml:space="preserve">Having regard to the ruling of the Paris Court of Appeal of May 4, 2004, rejecting the appeal filed against Decision No. 03-D-42;  </w:t>
        <w:br/>
        <w:t xml:space="preserve">Having regard to the decision of the General Rapporteur to join cases No. F 1255 and 03/0035 F;  </w:t>
        <w:br/>
        <w:t xml:space="preserve">Having regard to the decisions protecting business secrets No. 06-DSA-27 of June 27, 2006, and No. 06-DSA-30 of July 3, 2006;  </w:t>
        <w:br/>
        <w:t xml:space="preserve">Having regard to the decision of the President of the Competition Council of March 23, 2007, to have the Council rule without prior establishment of a report;  </w:t>
        <w:br/>
        <w:t xml:space="preserve">Having regard to Articles 81 and 82 of the Treaty establishing the European Community and the Community regulations adopted for their application;  </w:t>
        <w:br/>
        <w:t xml:space="preserve">Having regard to Book IV of the Commercial Code relating to price and competition freedom;  </w:t>
        <w:br/>
        <w:t xml:space="preserve">Having regard to the observations presented by the CNPA, the companies Kawasaki Motors Europe NV (Kawasaki) and Suzuki France (Suzuki), as well as by the Government Commissioner;  </w:t>
        <w:br/>
        <w:t xml:space="preserve">Having regard to the other documents in the file;  </w:t>
        <w:br/>
        <w:t xml:space="preserve">The Rapporteur, the Deputy General Rapporteur, the Government Commissioner, and the representatives of the CNPA, the companies Honda, Kawasaki, and Suzuki, heard during the session of June 13, 2007;  </w:t>
        <w:br/>
        <w:t>Adopts the following decision:</w:t>
      </w:r>
    </w:p>
    <w:p>
      <w:r>
        <w:t xml:space="preserve">I. Findings  </w:t>
        <w:br/>
        <w:t xml:space="preserve">A. THE PROCEDURE  </w:t>
        <w:br/>
        <w:t xml:space="preserve">1. THE REFERRING PARTY  </w:t>
        <w:br/>
        <w:t xml:space="preserve">1. The National Council of Automotive Professions (CNPA) is a professional organization whose purpose is to defend the interests of companies in the distribution and services of automobiles, cycles, and motorcycles in France. Another professional organization in the two-wheeler sector exists: the National Federation of Motorcycle Trade and Repair (FNCRM).  </w:t>
        <w:br/>
        <w:t xml:space="preserve">2. THE REFERRAL F 1255  </w:t>
        <w:br/>
        <w:t xml:space="preserve">2. The CNPA argues that Honda's distribution contract in France and the manner in which it is applied are illegal under the rules prohibiting anti-competitive agreements. Firstly, Honda allegedly resorts simultaneously to exclusive and selective distribution, mixing in its contract territorial exclusivity with the prohibition of resale to unauthorized distributors. Secondly, the system of purchase quotas and dealer performance bonuses would be discriminatory and left to the discretion of the grantor. Thirdly, multi-brand dealers would be discriminated against compared to single-brand dealers in the allocation of bonuses. Fourthly, the Honda contract would favor market partitioning: cross-sales within the network and parallel imports would be prohibited; the non-compete commitment would not comply with the requirements of Regulation (EEC) No. 1983/83 of the Commission, of June 22, 1983, concerning the application of Article 85, paragraph 3, of the EC [now Article 81, paragraph 3, EC] to categories of exclusive distribution agreements (OJEC L 173, p. 1); passive sales would be limited; finally, Honda would limit the commercial freedom of dealers by controlling their purchases.  </w:t>
        <w:br/>
        <w:t xml:space="preserve">3. These practices, likely to affect trade between Member States, would not only be contrary to Article L. 420-1 of the Commercial Code but also to Article 81 of the EC Treaty.  </w:t>
        <w:br/>
        <w:t xml:space="preserve">4. Furthermore, according to the CNPA, by controlling the purchases of its dealers, the stocks of vehicles, and final sales, as well as price increases, Honda would abuse the economic dependence in which the dealers would find themselves, in violation of Article L. 420-2 of the Commercial Code.  </w:t>
        <w:br/>
        <w:t xml:space="preserve">3. THE REFERRAL 03/0035 F  </w:t>
        <w:br/>
        <w:t xml:space="preserve">5. In this referral, the CNPA targets the manufacturers Suzuki, Yamaha, Honda, Kawasaki, MBK, Peugeot, Montana, and Piaggio and claims that "concerned with increasing the economic dependence of their dealers, all grantors have imposed restrictive competition contracts on their business partners aimed at closing the market and excluding any inter-brand competition through practices falling under Articles L. 420-1, L. 420-2 of the Commercial Code and 81 of the Treaty of Rome." The CNPA accuses them of having imposed contracts on their networks that would not comply with Regulation (EC) No. 2790/99 of the Commission, of December 22, 1999, concerning the application of Article 81, paragraph 3, to categories of vertical agreements and concerted practices (OJEC L 336, p. 21) and argues that the organization of the main distribution networks according to legal and economic modalities that are similar leads to a cumulative effect likely to reduce competition at the retail stage. The contractual provisions would place the dealers in a situation of economic dependence, and the grantors would abuse these situations to impose "economically and objectively unjustifiable obligations."  </w:t>
        <w:br/>
        <w:t xml:space="preserve">6. In its Decision No. 03-D-42 referred to above, the Competition Council considered that the relevant market concerned by the referral was that of registered two-wheeled motor vehicles. Thus, MBK, Peugeot, Montana, and Piaggio, primarily active in the market for unregistered two-wheeled vehicles, were excluded from the case. Furthermore, the Council rejected the referral concerning: the clauses of Yamaha's distribution contract, the cumulative effect of the distribution contracts of the companies Suzuki, Yamaha, Honda, and Kawasaki on the market for two-wheeled motor vehicles over 50 cm3, and finally, the abuse of economic dependence in which each of these manufacturers, or all of them, would hold the dealers. By the same decision, the Competition Council also rejected the request for interim measures.  </w:t>
        <w:br/>
        <w:t xml:space="preserve">7. The Council, however, deemed that the investigation should continue regarding Article L. 420-1 of the Commercial Code and Article 81 of the EC Treaty concerning distribution contracts as well as certain other practices of Honda, Suzuki, and Kawasaki.  </w:t>
        <w:br/>
        <w:t xml:space="preserve">4. THE ADMINISTRATIVE INVESTIGATION REPORT (AIR)  </w:t>
        <w:br/>
        <w:t xml:space="preserve">8. On December 19, 2002, a request for investigation was sent to the Director General of Competition, Consumer Affairs, and Fraud Control. After joining cases F 1255 and 03/0035 F, the General Rapporteur, by letter dated July 8, 2004, sent a new request for investigation to the Director General of Competition, Consumer Affairs, and Fraud Control, canceling and replacing the previous one.  </w:t>
        <w:br/>
        <w:t xml:space="preserve">9. An investigation report from the interregional investigation brigade of Île-de-France of the Directorate General of Competition, Consumer Affairs, and Fraud Control, dated May 23, 2005, was transmitted to the Competition Council and registered on June 24, 2005.  </w:t>
        <w:br/>
        <w:t xml:space="preserve">B. THE RELEVANT MARKET  </w:t>
        <w:br/>
        <w:t xml:space="preserve">10. As indicated in Decision No. 03-D-42, the market concerned by the practices denounced is that of two-wheelers with an engine capacity greater than 50 cm3.  </w:t>
        <w:br/>
        <w:t>11. The entry into force, on July 1, 2004, of the progressive registration of 50 cm3 mopeds does not change the scope of the market retained. The registration obligation initially concerned new vehicles, then used vehicles at the time of their first transfer. It will be extended to all motorcycles no later than June 30, 2009. At the time of the facts denounced, this provision did not exist.</w:t>
      </w:r>
    </w:p>
    <w:p>
      <w:r>
        <w:rPr>
          <w:b/>
        </w:rPr>
        <w:t>[Pages 4–6]</w:t>
      </w:r>
    </w:p>
    <w:p>
      <w:r>
        <w:t xml:space="preserve">12. However, despite the extension of registration to all motorized two-wheelers, scooters from 50 to 125 cm³ remain very different products from those with larger engine capacities, if only in terms of handling. The market for motorcycles with an engine capacity greater than 50 cm³ can still be segmented according to the engine capacity of the models or the family of products. Traditionally, "small capacity" (equal to or less than 125 cm³) is distinguished from "large capacity" (above this threshold). The market can also, if necessary, be segmented according to the "families" of motorcycles ("125", sports, enduros, scooters, etc.). In this case, given the context that primarily concerns the relationships between suppliers and distributors, and not the final demand of consumers, it is not necessary to take such segmentations into account. This is why the market considered in this decision concerns machines of more than 50 cm³. However, a distinction would be made between machines of more or less than 125 cm³ when their distribution conditions are different.  </w:t>
        <w:br/>
        <w:t xml:space="preserve">13. The market is characterized by the importance of imports. According to the data in the file, in 2003, Japanese manufacturers accounted for 64.4% of registrations. Three of them alone accounted for nearly 57%: Yamaha, 24%, Honda 17.7%, and Suzuki 15.8%. The fourth place is held by Piaggio, which accounts for 8.8% of registrations, followed by Kawasaki 7%, BMW 4%, and Aprilia 3%. The other manufacturers number about a dozen and each accounts for less than 2.5% of registrations.  </w:t>
        <w:br/>
        <w:t xml:space="preserve">14. The table below shows the evolution of market shares of the main manufacturers from 2000 to the first half of 2004, expressed in numbers.  </w:t>
        <w:br/>
        <w:t xml:space="preserve">Table 1. Evolution of market shares of Japanese manufacturers in the market for motorcycles over 50 cm³ (in volume)  </w:t>
        <w:br/>
        <w:t xml:space="preserve">Market Share  </w:t>
        <w:br/>
        <w:t xml:space="preserve">Brand January-2000 2001 2002 2003 June-2004  </w:t>
        <w:br/>
        <w:t xml:space="preserve">SUZUKI 16.9% 17.8% 17% 15.8% 16.1%  </w:t>
        <w:br/>
        <w:t xml:space="preserve">HONDA 19% 18.7% 19.1% 17.6% 18.1%  </w:t>
        <w:br/>
        <w:t xml:space="preserve">YAMAHA 27.1% 25.2% 25.1% 24% 21.4%  </w:t>
        <w:br/>
        <w:t xml:space="preserve">KAWASAKI 7% 6.1% 6.9% 7% 7.8%  </w:t>
        <w:br/>
        <w:t xml:space="preserve">Market Share of Japanese Brands / 70% 67.8% 68.1% 64.4% 63.3%  </w:t>
        <w:br/>
        <w:t xml:space="preserve">Total Market  </w:t>
        <w:br/>
        <w:t xml:space="preserve">15. The distribution of motorcycles over 50 cm³ is ensured by single-brand or multi-brand dealers, bound by contracts to manufacturers or importers. Not only selling but also repairing and maintaining vehicles, these dealers are primarily small independent businesses. The administrative investigation report indicates that more than 90% sell products other than motorcycles over 50 cm³ (scooters, accessories, tillers, other cycles). Finally, 58% are "single-brand" and 26% sell two or three different brands.  </w:t>
        <w:br/>
        <w:t xml:space="preserve">C. HONDA  </w:t>
        <w:br/>
        <w:t xml:space="preserve">1. PRESENTATION OF HONDA  </w:t>
        <w:br/>
        <w:t xml:space="preserve">16. Honda Motor Europe South (Honda), part of the Honda Motor Company group based in Tokyo, handles the sales of the brand's automobiles in France, Spain, and Italy, and the sales of motorcycles in France. In terms of motorcycles, the Honda group is present worldwide. In 2004, it generated 18% of its revenue in Europe. It is the market leader there (20.7% of registrations in 2003). In France, Honda ranks second behind Yamaha (see table point 14).  </w:t>
        <w:br/>
        <w:t xml:space="preserve">2. HONDA'S DISTRIBUTION POLICY  </w:t>
        <w:br/>
        <w:t xml:space="preserve">17. Honda's distribution network consisted, in 2003, of 235 dealers, all single-brand. While only 70% of its dealerships were previously single-brand, Honda decided that its entire network would transition to single-brand status starting January 1, 2003.  </w:t>
        <w:br/>
        <w:t xml:space="preserve">a) Before 2002  </w:t>
        <w:br/>
        <w:t xml:space="preserve">18. From 1993 to 2001 inclusive, Honda granted its dealers exclusive territories regardless of the engine capacity concerned, but allowed them to choose between a single-brand contract or a multi-brand contract. The single-brand contract was concluded for an indefinite duration, and the multi-brand contract for one year. Under the latter, "the grantor authorized the dealer to sell new motorcycles, scooters, and mopeds of the brands specifically mentioned in Article 1 of Annex 3 of the contract."  </w:t>
        <w:br/>
        <w:t xml:space="preserve">19. Following the possibility of driving a 125 cm³ with a car license starting July 1, 1996, two types of multi-brand contracts, instead of one, were offered to the network according to engine capacity: the multi-brand 50-125 cm³ and the multi-brand over 125 cm³.  </w:t>
        <w:br/>
        <w:t xml:space="preserve">20. In 2001, while the multi-brand contracts remained unchanged, Honda evolved the single-brand contract. It explained this as follows: "The various modifications (...) were introduced due to the entry into force of Regulation No. 2790/99, in order to make the single-brand contract compliant with this new regulation. (...) The contracts that Honda wished to implement under the new regulation and which were to come into force from 2002 were not yet finalized (they were only finalized at the end of 2001), so it was necessary, for the dealers appointed during the year 2001, to adapt the existing contract. The 2001 single-brand contract was therefore modified on certain points compared to the 2000 contract, notably with the removal of the prohibition on active resale (Honda having opted for selective distribution which prohibited any prohibition on active resale), the introduction of the principle of prohibition on selling to unauthorized resellers (again for the same reason), and the modification of the contract duration, not exceeding 5 years (to comply with Article 5a of the new regulation). The 2001 single-brand contract was therefore a transitional contract intended to be replaced by the new 2002 contract under development."  </w:t>
        <w:br/>
        <w:t xml:space="preserve">b) From 2002  </w:t>
        <w:br/>
        <w:t xml:space="preserve">21. Starting from January 1, 2002, Honda offered its dealers exclusively single-brand contracts, regardless of engine capacity. Concluded for a period of one year, renewable by tacit agreement, these contracts expired no later than December 31, 2006, to comply with the maximum period of five years, as provided in Article 5, under a), of Regulation No. 2790/99 concerning non-compete obligations to benefit from the block exemption established by this regulation. However, the year 2002 was a transitional year to allow the transition to single-brand dealerships for those who were previously bound to Honda by a multi-brand contract. They were still able to remain multi-brand during this year.  </w:t>
        <w:br/>
        <w:t xml:space="preserve">22. The second change in Honda's distribution policy was to distinguish two types of distribution according to the engine capacity of the motorcycles: models up to 125 cm³ are distributed under exclusive distribution agreements while those over 125 cm³ are sold under selective distribution agreements. Honda explained this distinction: "The choice of selective distribution for models of at least 125 cm³ is justified by the technical nature of these products which require specific commercial and technical skills from the seller and the repairer. (...) Models of less than 125 cm³ do not present the same technicality and can therefore be subject to broader distribution, notably through non-network resellers, which would not be permitted by selective distribution. Dealers distributing both models up to 125 cm³ and models of at least 125 cm³ therefore conclude two contracts with Honda: one for exclusive distribution for the marketing of the first models and the other for selective distribution for the marketing of the second models."  </w:t>
        <w:br/>
        <w:t xml:space="preserve">Table 2. Summary of the different Honda contracts  </w:t>
        <w:br/>
        <w:t xml:space="preserve">NOTICE  </w:t>
        <w:br/>
        <w:t xml:space="preserve">YEAR CONTRACT NATURE DURATION OF TERMINATION  </w:t>
        <w:br/>
        <w:t xml:space="preserve">From 1996 to 2001 Single-brand Exclusive all CDI 6 months  </w:t>
        <w:br/>
        <w:t xml:space="preserve">inclusive engine capacities  </w:t>
        <w:br/>
        <w:t xml:space="preserve">Multi-brand Exclusive over CDD 1 year 3 months  </w:t>
        <w:br/>
        <w:t xml:space="preserve">125  </w:t>
        <w:br/>
        <w:t xml:space="preserve">Multi-brand Exclusive 50-125 CDD 1 year 3 months  </w:t>
        <w:br/>
        <w:t xml:space="preserve">From 2002 Single-brand Selective over 125 CDD 1 year 3 months  </w:t>
        <w:br/>
        <w:t xml:space="preserve">renewable by  </w:t>
        <w:br/>
        <w:t xml:space="preserve">tacit agreement  </w:t>
        <w:br/>
        <w:t xml:space="preserve">expiring no later  </w:t>
        <w:br/>
        <w:t xml:space="preserve">than 31.12.2006  </w:t>
        <w:br/>
        <w:t xml:space="preserve">Single-brand Exclusive under CDD 1 year 3 months  </w:t>
        <w:br/>
        <w:t xml:space="preserve">125 renewable by  </w:t>
        <w:br/>
        <w:t xml:space="preserve">tacit agreement  </w:t>
        <w:br/>
        <w:t xml:space="preserve">expiring no later  </w:t>
        <w:br/>
        <w:t>than 31.12.2006</w:t>
      </w:r>
    </w:p>
    <w:p>
      <w:r>
        <w:rPr>
          <w:b/>
        </w:rPr>
        <w:t>[Pages 7–9]</w:t>
      </w:r>
    </w:p>
    <w:p>
      <w:r>
        <w:t xml:space="preserve">D. SUZUKI  </w:t>
        <w:br/>
        <w:t xml:space="preserve">1. PRESENTATION OF SUZUKI  </w:t>
        <w:br/>
        <w:t xml:space="preserve">23. A company of the Japanese group Suzuki, Suzuki France is responsible for the sales of automobiles and motorcycles of the brand in France. In addition to its French subsidiary located in Trappes, the Japanese parent company, Suzuki Motor Corporation, has three factories in Europe (2 in Spain and 1 in Hungary) and subsidiaries and offices in Germany, Italy, Great Britain, Austria, and Belgium. The Suzuki group is present worldwide and sold nearly 80% of its brand motorcycles outside Japan in 2003. In 2003, sales made in Europe represented 8.89% of sales made outside Japan.  </w:t>
        <w:br/>
        <w:t xml:space="preserve">24. In France, Suzuki ranks third behind Yamaha and then Honda (see table point 14). Offering a very wide range, Suzuki, which primarily positions itself in the large displacement segment, is a leader in sports bikes and holds second place for other types, notably scooters over 125 cm³.  </w:t>
        <w:br/>
        <w:t xml:space="preserve">25. At the end of 2004, Suzuki's distribution network included 221 motorcycle dealers (ranging from 1 to 6 dealers per department). Composed of an equivalent number of single-brand and multi-brand dealers, it is evolving towards a structure giving more importance to single-brand dealerships. The sales director of Suzuki justified this trend  </w:t>
        <w:br/>
        <w:t xml:space="preserve">− "by the commercial policy of our competitors who demand more exclusivity;  </w:t>
        <w:br/>
        <w:t xml:space="preserve">− the economic interest of single-brand dealers (more financially advantageous bonuses and a system that is easier to manage: as the dealerships are mostly small units, it is thus easier to train staff on a single brand than on others as it requires time and money)."  </w:t>
        <w:br/>
        <w:t xml:space="preserve">2. SUZUKI'S DISTRIBUTION POLICY  </w:t>
        <w:br/>
        <w:t xml:space="preserve">26. The sales director of Suzuki stated:  </w:t>
        <w:br/>
        <w:t xml:space="preserve">"The principles on which the Suzuki distribution network in France is based are as follows:  </w:t>
        <w:br/>
        <w:t xml:space="preserve">- until January 1, 2001: a contract based on territorial exclusivity for an indefinite duration with purchase and sales objectives;  </w:t>
        <w:br/>
        <w:t xml:space="preserve">- as of January 1, 2001: a fixed-term contract of one year for multi-brand contracts and three years for exclusive brand contracts with only sales objectives; This is the contract that was analyzed by the Competition Council;  </w:t>
        <w:br/>
        <w:t xml:space="preserve">- As of January 1, 2004, regardless of the procedure initiated by the CNPA, and depending on Suzuki's commercial strategy, a new contract was submitted to the dealers, solely based on exclusivity and for an indefinite duration. The distinction between multi-brand and single-brand also remains (two specimens of contracts) (...)."  </w:t>
        <w:br/>
        <w:t xml:space="preserve">27. The contracts used from 2001 to 2003 included the following provisions:  </w:t>
        <w:br/>
        <w:t xml:space="preserve">- in multi-brand distribution contracts: "this contract is concluded without exclusivity. The dealer declares that at the date of signing this contract, he distributes the motorcycle brands mentioned in annex 1 ter. He is prohibited from representing any other brand than those mentioned in annex 1 ter of this contract. Any breach of the commitments mentioned above will result in the immediate and automatic termination of this contract, without the dealer being able to claim any compensation.";  </w:t>
        <w:br/>
        <w:t xml:space="preserve">- in all distribution contracts: "Upon expiration of the contract and if the termination occurs at the initiative of the dealer, for a period of six months from the date of termination of the contractual relationship, the dealer is prohibited from engaging, from the point of sale subject to this contract, in any competitive activity to that which is executed under this contract."  </w:t>
        <w:br/>
        <w:t xml:space="preserve">E. KAWASAKI  </w:t>
        <w:br/>
        <w:t xml:space="preserve">1. PRESENTATION OF KAWASAKI  </w:t>
        <w:br/>
        <w:t xml:space="preserve">28. The marketing of Kawasaki motorcycles in France is ensured by the French branch of Kawasaki Motors Europe NV (KME NV), headquartered in the Netherlands, which is itself a 100% subsidiary of Kawasaki Heavy Industries Ltd., headquartered in Kobe (Japan). Although sold in all European countries, Kawasaki motorcycles do not have very high market shares, with 8% in Germany in 2003 being the maximum (see also table point 14).  </w:t>
        <w:br/>
        <w:t xml:space="preserve">29. In France, Kawasaki is the fifth brand, behind Yamaha, Honda, Suzuki, and Piaggio. Kawasaki positions itself in the large displacement segment.  </w:t>
        <w:br/>
        <w:t xml:space="preserve">30. In 2004, Kawasaki's distribution network consisted of 1 to 5 dealers per department.  </w:t>
        <w:br/>
        <w:t xml:space="preserve">2. KAWASAKI'S DISTRIBUTION POLICY  </w:t>
        <w:br/>
        <w:t xml:space="preserve">31. Kawasaki's distribution network is organized into dealerships with exclusive territories. Multi-branding is more widely developed than in competing networks (2/3 of dealers are multi-brand), as Kawasaki's product range is limited. The single-brand and multi-brand contracts of 2001, 2002, and 2003 were valid for one year. As of January 1, 2004, Kawasaki's contracts were revised towards a pure territorial exclusivity contract, and the main modifications concerned:  </w:t>
        <w:br/>
        <w:t xml:space="preserve">• the prohibitions on active resale outside the granted territory are affirmed, whereas the previous version limited the prohibition to active resales made from an unauthorized establishment;  </w:t>
        <w:br/>
        <w:t xml:space="preserve">• the qualitative criteria required by Kawasaki to be a dealer have been removed (Article 11 of the 2001, 2002, and 2003 contracts).  </w:t>
        <w:br/>
        <w:t xml:space="preserve">F. THE PRACTICES EXAMINED  </w:t>
        <w:br/>
        <w:t xml:space="preserve">32. The two referrals from the CNPA denounce certain stipulations of the distribution contracts of the three manufacturers presented above, as well as their concrete application. These practices would, in particular, not be authorized by the exemption regulations. The contracts of Honda distribution, both prior to and following 2002, as well as the contracts of Suzuki and Kawasaki in force from 2001 to 2003, are targeted.  </w:t>
        <w:br/>
        <w:t xml:space="preserve">33. This leads, for the periods mentioned above, to examine the conditions for the selection of distributors and the conditions of sale to end users, particularly those domiciled outside the granted territory. The risk of limiting cross-sales between distributors of the same network and parallel imports will also be examined, as well as the conditions of brand exclusivity.  </w:t>
        <w:br/>
        <w:t xml:space="preserve">34. The CNPA also denounces, in the 2000 referral, the system of purchase quotas and target bonuses of Honda, with multi-brand dealers allegedly facing discriminatory treatment compared to single-brand dealers in the allocation of bonuses. According to the 2000 referral, Honda would be abusing the state of dependence in which its dealers would find themselves. Finally, the bundled sales that Suzuki would carry out by linking the sale of its motorcycles to those of credits and lubricants marketed by certain of its subsidiaries or commercial partners, which the CNPA mentions in its 2003 referral, will also be examined.  </w:t>
        <w:br/>
        <w:t xml:space="preserve">G. THE NOTIFIED GRIEVANCES  </w:t>
        <w:br/>
        <w:t xml:space="preserve">35. Two grievances were notified to Suzuki France on March 19, 2007, qualifying as contrary to the provisions of Article 81 of the EC Treaty and Article L. 420-1 of the Commercial Code the two clauses of its contracts in force from 2001 to 2003 cited in point 27 above:  </w:t>
        <w:br/>
        <w:t xml:space="preserve">• the non-competition clause during the execution of the multi-brand contract;  </w:t>
        <w:br/>
        <w:t xml:space="preserve">• the clause relating to the obligation of non-competition with post-contractual effect of the single-brand and multi-brand contracts.  </w:t>
        <w:br/>
        <w:t xml:space="preserve">36. The notification of grievances was also communicated to Honda and Kawasaki although the rapporteur proposed to the Council to find that the practices attributed to them by the CNPA were not established.  </w:t>
        <w:br/>
        <w:t xml:space="preserve">II. Discussion  </w:t>
        <w:br/>
        <w:t xml:space="preserve">A. ON THE PROCEDURE  </w:t>
        <w:br/>
        <w:t>37. The CNPA requests the Council to refer the case for further investigation. It criticizes the inquiry for relying solely on elements provided by the manufacturers. No member of the concerned networks would have been interviewed despite specific and concrete facts mentioned in its complaint. It also claims that "the rapporteur has misunderstood her mission in</w:t>
      </w:r>
    </w:p>
    <w:p>
      <w:r>
        <w:rPr>
          <w:b/>
        </w:rPr>
        <w:t>[Pages 10–12]</w:t>
      </w:r>
    </w:p>
    <w:p>
      <w:r>
        <w:t xml:space="preserve">demanding that the DGCCRF conduct only a contractual analysis of the contracts in question in light of decision [n° 03-D-42] of August 18, 2003." Finally, he argues that he was not heard by the rapporteur after the adoption of said decision, nor during the investigation.  </w:t>
        <w:br/>
        <w:t xml:space="preserve">38. However, the investigation focused, in particular, on the only two concrete cases mentioned by the CNPA of dealers who would have been victims of the practices denounced in the 2003 referral: Absolute Motos, a Honda dealership liquidated in November 2002, to which this manufacturer allegedly prohibited intra-community imports (cited pages 235 to 249); and Bastille Motos, a Suzuki dealership whose contract was allegedly terminated in 2002 because it had made sales outside its territory (cited pages 177 to 180). In this regard, it emerges from the investigation that Suzuki's decision to terminate the contract of Bastille Motos led to judicial litigation from which it appears that the decision was not motivated by any potential sales made outside the territory of Bastille Motos. Regarding Absolute Motos, the investigation showed that its difficulties are not explained by a prohibition on imports, but by other factors. The CNPA did not provide any elements that could challenge these conclusions.  </w:t>
        <w:br/>
        <w:t xml:space="preserve">39. Furthermore, "the principle of the in rem referral to the Competition Council does not exempt the applicant from the obligation to specify the facts submitted for its consideration." This principle was reiterated by the Paris Court of Appeal in the judgment of May 4, 2004, rendered on the appeal of the CNPA against decision n° 03-D-42, which ruled on the admissibility of its second referral accompanied by a request for interim measures.  </w:t>
        <w:br/>
        <w:t xml:space="preserve">40. In this case, the practices denounced relate to the relationships between manufacturers and their distributors. In such a context, while the investigation can easily focus on the content of the contractual stipulations applicable to these relationships, regarding the concrete application of these provisions or behaviors that fall outside of them, it is up to the referring party to provide specific examples that could support its allegations; otherwise, the investigation and inquiry services cannot carry out the appropriate investigations due to not knowing, in this case, which dealers would have been victims of the alleged practices, unless proceeding randomly, which would not necessarily lead to conclusive results.  </w:t>
        <w:br/>
        <w:t xml:space="preserve">41. However, it appears from the file that the CNPA did not provide sufficiently precise elements in its referrals, or subsequently, that would have directed the investigation services towards concrete cases illustrating its allegations. Thus, the 2000 referral did not provide factual elements or concrete examples of dealers who would have suffered the denounced practices. During her hearing on June 13, 2003, by the investigation services, the Secretary General of the CNPA specified, "The Honda complaint was made based on concrete feedback mainly from 'large' dealers." However, the CNPA subsequently did not provide any elements to support this assertion and, in particular, did not reveal the identity of these "large dealers." Similarly, while the minutes of this hearing mention an intention of the CNPA to provide certain elements within fifteen days, including:  </w:t>
        <w:br/>
        <w:t xml:space="preserve">• the number of multi-brand and single-brand Honda dealers by department (1999, 2000, 2001, 2002),  </w:t>
        <w:br/>
        <w:t xml:space="preserve">• confirmation of the identity of the company whose situation was mentioned on page 15 of the complaint,  </w:t>
        <w:br/>
        <w:t xml:space="preserve">• concrete examples to support the second paragraph on page 16 of the complaint,  </w:t>
        <w:br/>
        <w:t xml:space="preserve">the CNPA never provided these elements that could have guided the investigators. In response to a request from the investigator in this regard, the CNPA replied, "Regarding the setting of objectives: it is impossible for me to reveal a specific case without endangering the concerned dealer." In a second letter, the CNPA argued: "(...), it is legally impossible for us to disclose the names of CNPA members, as they represent nearly 20% of the companies in the motorcycle sector, all networks being represented within this professional union." Finally, during the investigation and inquiry, the CNPA never sent any additional elements.  </w:t>
        <w:br/>
        <w:t xml:space="preserve">42. It should also be noted that, contrary to what the CNPA claims, the request for investigation addressed to the DGCCRF was not limited to a contractual analysis. It was requested to identify any anti-competitive practices implemented by each of the three manufacturers within their distribution network. Thus, a report on contract terminations over the past three years was requested from each of the three manufacturers (24 Suzuki contract terminations, 66 for Honda, and 12 for Kawasaki). The reasons for these contract terminations were explained (liquidations, voluntary departures, serious misconduct, etc.), and the grantor provided explanations for each case. In the absence of precise indications from the referring party on specific cases, aside from the two cases mentioned above, the investigators could not, in fact, do more.  </w:t>
        <w:br/>
        <w:t xml:space="preserve">43. Finally, as the Paris Court of Appeal stated in its judgment of January 23, 2007, rendered on the appeal of Pharma-Lab against the decision of the Competition Council n° 05-D-72, "(...) it follows from Articles L. 450-1 and L. 450-6 of the Commercial Code that the rapporteur is in charge of conducting the investigations and freely assesses the appropriateness of the measures to be implemented." It is then up to the Council to consider whether the investigation is sufficient for it to rule on the referral.  </w:t>
        <w:br/>
        <w:t xml:space="preserve">44. In this case, the rapporteur had drafted the accompanying note for the request for investigation transmitted on December 19, 2002, in the context of case F 1255. The referral 03/0035 F being accompanied by a request for interim measures, adversarial debates took place to allow the Council to rule on the admissibility of the referral on the merits as well as on the request for interim measures. Observations were submitted by the parties, including the referring party, and they were heard in session. The CNPA having contested decision n° 03-D-42 of the Council, a new adversarial debate was initiated before the Paris Court of Appeal, during which the referring party and the concerned parties were able to submit their conclusions. Once the two cases were joined, a new request for investigation was sent to the DGCCRF, and the investigation report was registered with the Council on June 24, 2005. Under these conditions, the rapporteur chose to notify the grievances, without considering it necessary to hear the referring party again. However, nothing prevented the latter from taking the initiative to complete the file if it wished to provide new elements, particularly to support any grievances before they were notified.  </w:t>
        <w:br/>
        <w:t xml:space="preserve">45. In this regard, it was only when submitting its observations in response to the notification of grievances that the CNPA provided elements illustrating, according to it, the competition restrictions it had denounced. Thus, a "case" Motorpole-Motomax would support the grievance that Suzuki would have a discriminatory behavior and restrict both passive and active sales. Similarly, a letter from 2003 (document 2 of the CNPA's observations) from the commercial director and the network director of Suzuki addressed to a dealer would prove that Suzuki prohibited its dealers from making active sales outside their territory, whereas no limitation on active or passive sales to end users residing outside the granted territory could, according to the CNPA, be imposed on the distributor, the applicable distribution contract mixing exclusive and selective characteristics.  </w:t>
        <w:br/>
        <w:t xml:space="preserve">46. However, the analysis of the elements related to the Motorpole-Motormax case shows that the commercial conflict between this dealer and its grantor, on the one hand, is subsequent to the period covered by the referral, and on the other hand, does not reveal any violation of competition rules.  </w:t>
        <w:br/>
        <w:t xml:space="preserve">47. Regarding the letter provided in the annex to the CNPA's observations, it is addressed to a dealer in Haute-Loire who advertised in Puy-de-Dôme. It states: "furthermore, the territorial exclusivity that we grant you as well as your colleagues prohibits you from any communication outside your contractual territory." However, this isolated element, belatedly added to the file while dated 2003, is, by itself, insufficient to justify a referral to the investigation on the question of whether Suzuki has implemented a policy of limiting passive and active sales outside the granted territories.  </w:t>
        <w:br/>
        <w:t xml:space="preserve">48. In light of the above, there is therefore no reason to refer the file for further investigation.  </w:t>
        <w:br/>
        <w:t xml:space="preserve">B. ON THE MERITS  </w:t>
        <w:br/>
        <w:t xml:space="preserve">1. ON THE APPLICABLE LAW  </w:t>
        <w:br/>
        <w:t xml:space="preserve">a) Community law  </w:t>
        <w:br/>
        <w:t xml:space="preserve">49. The grievance was notified on the basis of Article L. 420-1 of the Commercial Code and Article 81 of the Treaty.  </w:t>
        <w:br/>
        <w:t xml:space="preserve">50. As the Council recalled in its decisions n° 06-D-09 and n° 06-D-37, three elements establish that practices are likely to have significantly affected intra-community trade: the existence of exchanges between Member States concerning the products subject to the practice (first point), the existence of practices likely to affect these exchanges (second point), and the sensitive nature of this possible effect (third point).  </w:t>
        <w:br/>
        <w:t xml:space="preserve">51. Regarding the first point, the elements of the file attest to the existence of exchanges between the countries of the European Union.  </w:t>
        <w:br/>
        <w:t xml:space="preserve">52. Regarding the second and third points, the assessment depends on the circumstances of each case, and in particular on the nature of the agreement or practice, the nature of the products concerned, and the market position of the companies involved.  </w:t>
        <w:br/>
        <w:t xml:space="preserve">53. In this case, the contracts in question are vertical agreements that cover the entire French territory. They are thus likely to affect the flow of exchanges between Member States as they make it more difficult for companies from other Member States to penetrate the national market in question, either through exports or through establishment. When agreements can produce this kind of exclusionary effect, they contribute to a national compartmentalization, thereby hindering the interpenetration desired by the (see in particular the judgment of the Court of Justice of the European Communities of October 17, 1972, Cementhandelaren, 8/72, Rec. p. 977, point 29, and the European Commission guidelines regarding the notion of affecting trade as set out in Articles 81 and 82 of the Treaty, OJ 2004, C 101, p. 81, points 86 and following).  </w:t>
        <w:br/>
        <w:t>54. However, the distribution contracts in question contain restrictive competition clauses: territorial exclusivity, or selection of distributors, or exclusivity of</w:t>
      </w:r>
    </w:p>
    <w:p>
      <w:r>
        <w:rPr>
          <w:b/>
        </w:rPr>
        <w:t>[Pages 13–15]</w:t>
      </w:r>
    </w:p>
    <w:p>
      <w:r>
        <w:t xml:space="preserve">brand. Moreover, these contracts come from market operators who, along with the Yamaha brand, which is distributed on the same model, hold more than 60% of the national market for motorcycles over 50 cm³. Thus, affecting a significant proportion of the French market, these distribution contracts are likely to limit access to this market for other suppliers and to have a significant effect on trade between Member States.  </w:t>
        <w:br/>
        <w:t xml:space="preserve">55. The contracts and practices in question must therefore be examined in light of not only national competition law but also Community competition law.  </w:t>
        <w:br/>
        <w:t xml:space="preserve">b) The temporal application of block exemption regulations  </w:t>
        <w:br/>
        <w:t xml:space="preserve">56. The distribution contracts and practices in question, if they fall within the scope of Articles L. 420-1 of the Commercial Code and 81 of the EC Treaty, may, if they meet the conditions, benefit from the block exemptions established successively by Regulations No. 1983/83 and 2790/99. It is therefore necessary to determine to what extent these can apply.  </w:t>
        <w:br/>
        <w:t xml:space="preserve">57. Article 13 of Regulation No. 2790/99 specifies that it "is applicable from June 1, 2000." However, Article 12 provides that: "1. The exemptions provided by Regulations (EEC) No. 1983/83, (EEC) No. 1984/83, and (EEC) No. 4087/88 of the Commission continue to apply until May 31, 2000. 2. The prohibition set out in Article 81, paragraph 1, does not apply, during the period from June 1, 2000, to December 31, 2001, to agreements already in force as of May 31, 2000, which do not meet the exemption conditions set out in this regulation, but which meet the exemption conditions set out in Regulations (EEC) No. 1983/83, (EEC) No. 1984/83, or (EEC) No. 4087/88." Thus, contracts concluded prior to June 1, 2000, that met the exemption conditions of Regulation No. 1983/83 remained covered by this provision until December 31, 2001.  </w:t>
        <w:br/>
        <w:t xml:space="preserve">2. ON MARKET EVOLUTION  </w:t>
        <w:br/>
        <w:t xml:space="preserve">58. The CNPA does not dispute that the market in question is that of two-wheelers with an engine capacity greater than 50 cm³. However, it argues that there are significant barriers to entry, as evidenced by the maintenance of the positions of the four main brands and the development difficulties faced by new entrants. It emphasizes the economic weakness of the dealers, of which 74% would be single-brand.  </w:t>
        <w:br/>
        <w:t xml:space="preserve">59. Contrary to what the CNPA argues, the elements in the file attest to the decline in market shares of the four main manufacturers. Indeed, as shown in the table reproduced in point 14, the four Japanese manufacturers together represented 70% of the market in 2000 and only 64.4% in 2003. The Council had already noted, in point 43 of decision No. 03-D-42:  </w:t>
        <w:br/>
        <w:t xml:space="preserve">"Moreover, according to the information provided by Honda, the share of the main Japanese manufacturers (Honda, Yamaha, Suzuki, and Kawasaki) has fallen since 1980. Indeed, these brands together represented nearly 88% of the motorcycle market in 1980, compared to 77% in 1990 and 68% in 2000. The main players in the motorcycle market therefore do not have the means to escape the competition exerted by other manufacturers."  </w:t>
        <w:br/>
        <w:t xml:space="preserve">60. The applicant does not provide any elements capable of revising this assessment, and the alleged development difficulties of other brands are not supported by any examples or precise data. In particular, the proportion of single-brand dealers is, according to the information in the file, lower than indicated by the CNPA (58%, as established by the investigation report referred to in point 31 of the statement of objections, and not 74%) and although it is increasing, it has not prevented the entry of new brands. The possible economic weakness of the dealers is, for its part, a factor to be taken into account when examining the alleged abuse of economic dependence.  </w:t>
        <w:br/>
        <w:t xml:space="preserve">3. ON HONDA'S ABUSIVE EXPLOITATION OF THE ECONOMIC DEPENDENCE OF ITS DEALERS  </w:t>
        <w:br/>
        <w:t xml:space="preserve">61. In the 2000 referral, the CNPA argues that Honda's market share and its reputation allow it to disregard competition and to abuse its dominance over its dealers, who are essentially single-brand.  </w:t>
        <w:br/>
        <w:t xml:space="preserve">62. The examination of the list of dealers from 1996 to 2000 leads it to conclude that a former single-brand dealer could not, after leaving Honda, become a dealer for one of the three other Japanese brands.  </w:t>
        <w:br/>
        <w:t xml:space="preserve">63. According to the CNPA, Honda dealers would have lost all autonomy due to the control exercised by the grantor over their commercial policy. This control would result from the close oversight that Honda exerts over the delivery of the most competitive models, on stocks and demonstration machines, as well as on sales, by subordinating the deliveries of machines to the dealer to prior sales to the end consumer. The obligation imposed on dealers to provide a customer file to Honda would go in the same direction.  </w:t>
        <w:br/>
        <w:t xml:space="preserve">64. However, the Council has already rejected the 2003 referral in so far as it targeted the abuse of economic dependence in which the manufacturers in question would hold the dealers. The Court of Appeal of Paris confirmed the analysis followed in the following terms:  </w:t>
        <w:br/>
        <w:t xml:space="preserve">"Considering that the Competition Council rightly pointed out that beyond general developments on the subordination that necessarily characterized the dealer's situation in relation to the grantor, the CNPA did not establish, as it is required to do, the concrete facts capable of demonstrating that the identified companies suffered under conditions falling within Article L. 420-2 of the Commercial Code the effects of abusive practices attributable to one or the other of the companies referred to in the referral act..."  </w:t>
        <w:br/>
        <w:t xml:space="preserve">65. The Court of Appeal noted that the offer was distributed among brands of equivalent notoriety, the main ones being Yamaha, Honda, and Suzuki, holding approximately 26%, 19%, and 17% of the market in 2003, respectively. It ruled that the conditions for a state of economic dependence were not met in the case of motorcycle distributors since they could switch from one network to another to market the products of another brand. It cited examples of dealers who had switched from one Japanese brand to another. Finally, it emphasized the lack of evidence of discriminatory behavior by suppliers during the selection of distributors or in the execution of contracts.  </w:t>
        <w:br/>
        <w:t xml:space="preserve">66. The elements submitted to the Council and the Court of Appeal during the examination of the 2003 referral, regarding which the absence of abuse of dependence was demonstrated, are identical to those provided in the 2000 referral. The latter therefore contains no element that was not debated during the adversarial procedure that took place then. It also does not provide any concrete example illustrating new practices.  </w:t>
        <w:br/>
        <w:t xml:space="preserve">67. In these circumstances, the Competition Council finds that no new element justifies a different assessment. The abusive exploitation by Honda of a state of economic dependence of its dealers is therefore not demonstrated, and there is no reason to continue the procedure on this point.  </w:t>
        <w:br/>
        <w:t xml:space="preserve">4. ON COMMERCIAL OBJECTIVES AND BONUS SYSTEMS  </w:t>
        <w:br/>
        <w:t xml:space="preserve">a) On the alleged discrimination between Honda dealers depending on whether they are single-brand or multi-brand  </w:t>
        <w:br/>
        <w:t xml:space="preserve">68. In the 2000 referral, the CNPA argues that single-brand and multi-brand Honda dealers are subject to the same obligations (the same exclusivity of supply of contractual Honda products from the manufacturer, the same sales and after-sales service commitments, the same purchase quotas, an identical non-compete obligation, and the same commitments in terms of investments, particularly to meet the identical selection criteria).  </w:t>
        <w:br/>
        <w:t xml:space="preserve">69. The only difference would lie in the obligation imposed on the single-brand dealer to allocate an annual advertising budget of at least 2% of the net sales achieved with the grantor (Article 9-2 of the single-brand contract) to the promotion and sale of Honda products. However, the performance bonus that rewards the achievement of purchase objectives would be more favorable to the single-brand dealer. But, according to the CNPA, Honda has never required its single-brand dealers to comply with the advertising provision, so that the difference in the performance bonus would create a distortion of competition between single-brand dealers and multi-brand dealers. The latter would be even more penalized when they are dealers for only part of the range (more or less than 125 cm³).  </w:t>
        <w:br/>
        <w:t xml:space="preserve">70. Finally, under Article 22-1 of the multi-brand concession contract, Honda would require its multi-brand dealers to achieve a brand penetration rate exceeding 80% of its average market share in France for a period of six consecutive months, under penalty of early termination of the contracts. Single-brand dealers would not be subject to this objective.  </w:t>
        <w:br/>
        <w:t xml:space="preserve">On the differences in bonuses between single-brand dealers and multi-brand dealers  </w:t>
        <w:br/>
        <w:t xml:space="preserve">71. As noted by the CNPA, single-brand dealers and multi-brand dealers are not in the same situation: in addition to the fact that the single-brand dealer must allocate 2% of its turnover to advertising, it can offer fewer products to its customers. Unlike those of a multi-brand dealer who can compensate for the loss of a sale of a Honda model with a sale of a model from another brand, the interests of a single-brand dealer are tied to the performance of the Honda brand, since a lost sale for Honda is a lost sale for him.  </w:t>
        <w:br/>
        <w:t>72. Therefore, the incentive for single-brand dealers to incur a certain level of advertising expenses and their greater interest in meeting their objectives appears justified.</w:t>
      </w:r>
    </w:p>
    <w:p>
      <w:r>
        <w:rPr>
          <w:b/>
        </w:rPr>
        <w:t>[Pages 16–18]</w:t>
      </w:r>
    </w:p>
    <w:p>
      <w:r>
        <w:t xml:space="preserve">73. Furthermore, within each category of bonuses (single-brand and multi-brand), the conditions for accessing these bonuses are well defined: for each degree of achievement of the objectives agreed upon between the dealer and the grantor each year, there corresponds a level of bonuses.  </w:t>
        <w:br/>
        <w:t xml:space="preserve">74. In the absence of a concrete example of a dealer who met the defined conditions and to whom bonuses were denied, it is not established that Honda distributed its bonuses in a discriminatory manner.  </w:t>
        <w:br/>
        <w:t xml:space="preserve">On the objective of minimum market penetration imposed on multi-brand dealers  </w:t>
        <w:br/>
        <w:t xml:space="preserve">75. As Honda has explained, the obligation of "penetration" of the brand exceeding 80% of its average market share in France imposed on multi-brand dealers for a period of six consecutive months is justified by the concern to prevent multi-brand dealers from using Honda as a lure brand while neglecting its promotion. The early termination of contracts in the event of non-compliance with this penetration thus serves a legitimate commercial objective and does not appear anti-competitive.  </w:t>
        <w:br/>
        <w:t xml:space="preserve">On the general system of minimum purchase quantities and Honda's bonuses  </w:t>
        <w:br/>
        <w:t xml:space="preserve">76. According to the CNPA, in general, the system of minimum purchase quantities and performance bonuses that was in place in 2000 in the Honda network would be arbitrary, with objectives being determined unilaterally by Honda and calculated based on the sales of the previous year, without taking into account the evolution of the brand's market share.  </w:t>
        <w:br/>
        <w:t xml:space="preserve">77. While it is true that the grantor can set the dealer's purchase objectives in the event of disagreement with the dealer (otherwise the objective is set by way of an amendment), Article 12 of the contracts specifies that it does so "based on forecast estimates of the dealer's sales."  </w:t>
        <w:br/>
        <w:t xml:space="preserve">78. The applicant provides no evidence relating to a concrete situation in which Honda exercised this power or in which it set arbitrary objectives that may have led to a termination. It merely refers to "the potestative effect of these provisions" and mentions only one situation concerning a good-selling dealer of 125 cm3 (42% market share in its dealership) to whom high objectives were assigned the following year.  </w:t>
        <w:br/>
        <w:t xml:space="preserve">79. In this regard, the CNPA does not demonstrate that the increase in the objectives assigned to this dealer (from 50 to 53 vehicles) exceeds the necessary increase to absorb the rise in demand directed at Honda in the context of the general increase in motorcycle sales at the time (1998-1999) and does not indicate whether this dealer was able to meet these objectives or not. Most importantly, it does not explain how this method of setting sales objectives harms competition.  </w:t>
        <w:br/>
        <w:t xml:space="preserve">80. In particular, the CNPA's criticism regarding the lack of revision of objectives based on market evolution and Honda's position in it appears unjustified. Indeed, Honda provided the example of a circular distributed to the network showing that based on the registration results of the entire brand, objectives can be revised downwards so as not to penalize dealers (file 215, administrative investigation report).  </w:t>
        <w:br/>
        <w:t xml:space="preserve">81. It follows from the above that, without needing to investigate under what qualification of practice denounced by the applicant this could be examined, the argument based on the existence of discrimination with anti-competitive object or effect between Honda dealers is factually lacking.  </w:t>
        <w:br/>
        <w:t xml:space="preserve">b) On the incentive system to place complementary products alleged against Suzuki in the 2003 referral  </w:t>
        <w:br/>
        <w:t xml:space="preserve">82. In its 2003 referral, the CNPA denounces a system that was in place in 2002 at Suzuki and which provided for the granting of an end-of-year "bonus" linked to performance for the sale of lubricants, insurance products, and credits. If dealers did not achieve 5% placements of Cofica financing products (Suzuki Finance) or Sogerec insurance products (Suzuki Insurance) relative to the number of vehicles sold and the purchase of 5 liters of Castrol lubricant per vehicle sold, the end-of-year discounts they benefited from were lower (from 4.5% to 1.25% for single-brand and from 2.5% to 0.75% for multi-brand).  </w:t>
        <w:br/>
        <w:t xml:space="preserve">83. According to the CNPA, the anti-competitive object of this system lies in the fact that it aims to favor Suzuki's partners to the detriment of competing companies.  </w:t>
        <w:br/>
        <w:t xml:space="preserve">84. However, the Competition Council finds that the thresholds required to benefit from the end-of-year discount bonuses were sufficiently low to be easily achieved: they could therefore not significantly affect competition among the providers of the concerned services or products.  </w:t>
        <w:br/>
        <w:t xml:space="preserve">5. ON THE CUMULATIVE NATURE OF TERRITORIAL EXCLUSIVITY AND THE SELECTION OF DISTRIBUTORS AND RESELLERS AS WELL AS ON THE CRITERIA FOR SELECTING DISTRIBUTORS  </w:t>
        <w:br/>
        <w:t xml:space="preserve">85. According to the applicant, the contracts examined (Honda before and since 2002, Suzuki from 2001 to 2003, and Kawasaki from 2001 to 2003) mix characteristics of exclusive distribution and selective distribution. It argues that this combination is not permitted and that, in any case, obstacles to the objective selection of dealers exist in the contracts in question. In this regard, the provisions of the (the) exemption regulation(s) in force at the time of each contract are recalled below. The disputed stipulations of the contracts, as well as their application by the grantor, are then examined:  </w:t>
        <w:br/>
        <w:t xml:space="preserve">a) The regime provided by block exemption regulation no. 1983/83  </w:t>
        <w:br/>
        <w:t xml:space="preserve">86. At the time when regulation no. 1983/83 applied, the Commission clarified its position on the combination of characteristics of exclusive distribution with those of selective distribution in its 1996 report on the application of competition rules in the European Union:  </w:t>
        <w:br/>
        <w:t xml:space="preserve">"Motorcycle manufacturers must therefore choose [distribution] systems expressly authorized by the Commission.  </w:t>
        <w:br/>
        <w:t xml:space="preserve">a) They may refer to block exemption regulation no. 1983/83 concerning exclusive distribution systems. In this case, they can establish a network of exclusive dealers, who would be the only ones to whom the manufacturer could sell the contractual products. Under this regulation, dealers must be free to sell the contractual products to other non-selected distributors, both inside and outside the exclusive territories. However, the Commission accepts that the manufacturer sets objective criteria to be met by non-approved distributors who request to be supplied by the dealers.  </w:t>
        <w:br/>
        <w:t xml:space="preserve">b) They may also choose to establish a selective distribution system and prohibit approved distributors from selling to other distributors outside the network. This system does not provide for the possibility of granting exclusive territories to the distributors concerned. However, the Commission generally accepts the idea of territorial responsibility for each distributor. This implies that the producer maintains the right to appoint another distributor in a territory if that territory is poorly represented, but all distributors must remain free to sell to any end customer, regardless of their respective areas of responsibility.  </w:t>
        <w:br/>
        <w:t xml:space="preserve">Thus, regarding exclusive distribution systems, point 20 of the communication concerning regulations no. 1983/83 and no. 1984/83 of the Commission dated June 22, 1983, concerning the application of Article 85, paragraph 3, to respectively categories of exclusive distribution agreements and exclusive purchasing agreements (OJEC 1984, C 101) states:  </w:t>
        <w:br/>
        <w:t xml:space="preserve">"In the context of the obligation imposed on him [the reseller] to take certain sales promotion measures, and in particular to maintain a distribution network [Article 2, paragraph 3, under c of regulation 1983/83 (...)], it may be prohibited for the reseller to deliver the contractual products to other unqualified resellers. Such clauses do not raise objections when access to the distribution network is based on objective qualitative criteria, relating to the professional qualification of the reseller or its staff or the quality of its facilities, when these conditions are uniformly set for all potential resellers and when they are effectively applied in a non-discriminatory manner. Distribution systems that do not meet these conditions are not covered by the block exemption."  </w:t>
        <w:br/>
        <w:t xml:space="preserve">Under regulation 1983/83 concerning the application of Article 85 paragraph 3 to categories of exclusive distribution agreements, (...) dealers must be free to sell the contractual products to other non-selected distributors both inside and outside the exclusive territories. However, the Commission accepts that the manufacturer sets objective criteria to be met by non-approved distributors who request to be supplied by the dealers. Under these conditions, the prohibition on the reseller from delivering the contractual products to other unqualified resellers does not hinder the block exemption."  </w:t>
        <w:br/>
        <w:t>When regulation no. 1983/83 was applicable, the Commission therefore accepted a combination of certain characteristics of exclusive distribution and selective distribution. The Council does not find it necessary to deviate from this approach in this case as it appears legitimate that products such as motorcycles be sold by individuals presenting guarantees of competence and means, not only in the interest of the brand but also in that of the consumer. As such, a selection of resellers to whom members of an exclusive motorcycle distribution network can sell and a particular territorial responsibility for members of a selective distribution network appear to be minimally restrictive of competition and meet the usual exemption criteria. It is therefore necessary to verify whether the contracts in question meet these principles.</w:t>
      </w:r>
    </w:p>
    <w:p>
      <w:r>
        <w:rPr>
          <w:b/>
        </w:rPr>
        <w:t>[Pages 19–21]</w:t>
      </w:r>
    </w:p>
    <w:p>
      <w:r>
        <w:t xml:space="preserve">b) The exclusive Honda contract before 2002  </w:t>
        <w:br/>
        <w:t xml:space="preserve">87. For motorcycles with an engine capacity of 125 cm³ or less, whether under the single-brand contract or the multi-brand contract, Article 7 provides for a prohibition on resale, both within and outside the territory, of the contractual products to "dealers other than professional dealers specializing in motorized two-wheelers who have the necessary skills and facilities to ensure the marketing and maintenance and repair service of the products under conditions that ensure the excellent reputation of the products and customer satisfaction."  </w:t>
        <w:br/>
        <w:t xml:space="preserve">88. For motorcycles with an engine capacity greater than 125 cm³, whether under single-brand or multi-brand contracts, Article 7 provides for a prohibition on resale of the contractual products to "unqualified dealers who do not meet the objective qualitative criteria related to the professional qualification required of any dealer or their staff or the quality of their facilities as specified in Annex 2 of this contract [Annex 1 for the multi-brand contract] and subject to periodic modification." The criteria that a dealer must meet to be qualified are described in the four pages of the relevant annexes. They concern four points:  </w:t>
        <w:br/>
        <w:t xml:space="preserve">• minimum areas (commercial and after-sales),  </w:t>
        <w:br/>
        <w:t xml:space="preserve">• personnel (number and composition of staff),  </w:t>
        <w:br/>
        <w:t xml:space="preserve">• equipment (office equipment, tools),  </w:t>
        <w:br/>
        <w:t xml:space="preserve">• financial solidity (balance sheets, projected income statements, financing plans).  </w:t>
        <w:br/>
        <w:t xml:space="preserve">89. Regarding motorcycles with an engine capacity of 125 cm³ or less, according to the CNPA, the qualification condition is vague. Some would have been granted the qualification of "specialists" solely based on sales volumes.  </w:t>
        <w:br/>
        <w:t xml:space="preserve">90. However, the quality of "motorized two-wheel specialists" is defined by "the skills and facilities necessary to ensure the marketing and maintenance and repair service of the products under conditions that ensure the excellent reputation of the products and customer satisfaction." In the absence of an example of a dealer who could have met these conditions, and regarding whom Honda would have refused resale by one of its dealers, there is no reason to consider that these criteria are applied in a manner that would no longer allow for the benefit of the exemption.  </w:t>
        <w:br/>
        <w:t xml:space="preserve">91. Regarding motorcycles over 125 cm³, the complainant argues that the criteria that must be met by dealers outside the network are largely discretionary and are applied arbitrarily in any case. It claims that, largely based on the ability to provide after-sales service, they effectively designate Honda dealers themselves, to the exclusion of any other professional. Resales would therefore be restricted to exchanges within the network. Former Honda dealers would not have been able to qualify as qualified dealers, as Honda had repeatedly instructed its dealers to prohibit them from reselling products to terminated dealers. However, the CNPA does not provide any example of such a situation. It further emphasizes, in substance, that conversely, dealers would be chosen in a lax manner.  </w:t>
        <w:br/>
        <w:t xml:space="preserve">92. However, none of the CNPA's assertions are sufficient to consider that Honda's control over dealers outside the network or over the choice of dealers, at the time when the concession contracts in force before 2002 applied, resulted in an infringement of competition such that Honda's behavior would fall under the prohibitions set out in Article 81 of the EC Treaty or prescribed in Article L. 420-1 of the Commercial Code.  </w:t>
        <w:br/>
        <w:t xml:space="preserve">c) The regime provided by block exemption regulation no. 2790/99  </w:t>
        <w:br/>
        <w:t xml:space="preserve">93. Selective distribution is defined as follows in Article 1, under d), of Regulation No. 2790/1999:  </w:t>
        <w:br/>
        <w:t xml:space="preserve">" A 'selective distribution system' is a distribution system in which the supplier undertakes to sell the contractual goods or services, directly or indirectly, only to selected distributors based on defined criteria, and in which these distributors undertake not to sell these goods or services to unauthorized distributors."  </w:t>
        <w:br/>
        <w:t xml:space="preserve">94. As stated in point 186 of the Commission's communication "guidelines on vertical restrictions" (OJEC 2000 C 291, p. 1), in the case of a combination of characteristics of selective distribution and exclusive distribution, the freedom to choose all distributors based on defined criteria does not result in the loss of the benefit of the block exemption:  </w:t>
        <w:br/>
        <w:t xml:space="preserve">"Selective distribution, whether qualitative or quantitative, benefits from the block exemption [..] even if it is associated with other vertical restrictions that are not characterized, such as […] exclusive distribution provided that authorized distributors may engage in active sales both among themselves and to end consumers."  </w:t>
        <w:br/>
        <w:t xml:space="preserve">95. Certainly, point 162 of the same guidelines, which addresses a symmetrical situation initially analyzing an exclusive distribution system, does not explicitly state that sales to dealers outside the network can be prohibited in the case of a combination of the characteristics of the two systems:  </w:t>
        <w:br/>
        <w:t xml:space="preserve">"Exclusive distribution benefits from the block exemption as long as the supplier's market share does not exceed 30%, even if it is associated with other vertical restrictions that are not characterized, such as a non-compete obligation limited to 5 years, the imposition of quotas, or exclusive purchasing. The combination of exclusive distribution with selective distribution benefits from the block exemption only if active sales to other territories are not limited."  </w:t>
        <w:br/>
        <w:t xml:space="preserve">96. However, if it were possible to sell contractual products to dealers outside the network, the system in question would no longer meet the very definition of selective distribution. As soon as the combination of characteristics of the two systems is considered, it is indeed the case that the limitation of the freedom of active and passive sales in such a network to only sales to other distributors in the network and to end customers does not result in the loss of the block exemption, provided that the other conditions are met. The criticism of the distribution systems referred to by the CNPA, according to which the prohibition on sales to dealers outside the network would result in the loss of the benefit of the exemption arising from Regulation No. 2790/99, is therefore unfounded.  </w:t>
        <w:br/>
        <w:t xml:space="preserve">97. It is against the backdrop of these principles that the relevant contracts should be examined, bearing in mind that none of the manufacturers involved has a market share exceeding 30%, a necessary condition to benefit from the block exemption.  </w:t>
        <w:br/>
        <w:t xml:space="preserve">d) The Honda contracts in force since 2002  </w:t>
        <w:br/>
        <w:t xml:space="preserve">The exclusive contract for motorcycles up to 125 cm³ in force since 2002  </w:t>
        <w:br/>
        <w:t xml:space="preserve">98. The CNPA states that the exclusive contract in force since 2002 provides for selection criteria, which would change the nature of the distribution contract.  </w:t>
        <w:br/>
        <w:t xml:space="preserve">99. However, the examination of this contract shows that it does not provide for any specific criteria in this regard. The criticism is therefore unfounded.  </w:t>
        <w:br/>
        <w:t xml:space="preserve">The selective contract for motorcycles over 125 cm³ in force since 2002  </w:t>
        <w:br/>
        <w:t xml:space="preserve">100. The CNPA criticizes the selective distribution contract concerning models over 125 cm³ for referring to the notion of territory while the exclusivity of territory would have been abandoned for these vehicles. It also criticizes this contract for containing provisions that hinder the objective selection of dealers.  </w:t>
        <w:br/>
        <w:t xml:space="preserve">101. However, Honda has legitimately argued, during the examination of the CNPA's request for interim measures: "By referring to the notion of 'territory', including in selective distribution agreements, Honda simply reminds each of its distributors that they are active in a zone of responsibility. This follows simple economic rationality: when a supplier appoints a distributor in a particular geographical area, it expects that current or potential customers present in that geographical area can find the best services from that distributor. If that distributor neglects consumers within that area, those consumers will suffer."  </w:t>
        <w:br/>
        <w:t xml:space="preserve">102. This does not prohibit passive sales solicited from other territories, nor active sales made to them, but obliges the dealer to be sufficiently active in their sector, which does not present an anti-competitive character.  </w:t>
        <w:br/>
        <w:t xml:space="preserve">103. Regarding the risk of hindering the objective selection of dealers, the qualitative criteria of the network are defined in Annex 3 of the contract. Titled "minimum standards for selective agreements," they concern:  </w:t>
        <w:br/>
        <w:t xml:space="preserve">• minimum areas (expressed in m²),  </w:t>
        <w:br/>
        <w:t xml:space="preserve">• personnel,  </w:t>
        <w:br/>
        <w:t xml:space="preserve">• equipment,  </w:t>
        <w:br/>
        <w:t xml:space="preserve">• a financial table.  </w:t>
        <w:br/>
        <w:t xml:space="preserve">104. These standards are established clearly and appear easily identifiable for the dealers.  </w:t>
        <w:br/>
        <w:t>105. If there is a clause of intuitu personae in the distribution contracts (Article 19), it corresponds to a classic clause aimed at protecting the supplier against a potential change in the corporate name or legal form of the concession or the identity of managers during the contract. Furthermore, the fact, if applicable, of limiting the number of authorized distributors among candidates who meet the required qualitative criteria to join a selective distribution network, although it is in principle restrictive of competition, satisfies the conditions for exemption when the supplier's market share does not exceed 30%, which is the case here. Moreover, the existence of an intuitu personae in the choice between two candidates meeting the required qualitative criteria to join a distribution network under such conditions does not undermine the benefit of such an exemption.</w:t>
      </w:r>
    </w:p>
    <w:p>
      <w:r>
        <w:rPr>
          <w:b/>
        </w:rPr>
        <w:t>[Pages 22–24]</w:t>
      </w:r>
    </w:p>
    <w:p>
      <w:r>
        <w:t xml:space="preserve">106. In this regard, it is economically and commercially justified for a supplier that uses a specialized network to distribute its products to ensure that its distribution network is appropriately sized in relation to the conditions of supply and demand confrontation, and it is also justified, within the framework of business relationships, when a choice must be made between two candidates meeting the same objective criteria, to take subjective considerations into account. The immediate consequences on competition of limiting the number of distributors of the brand in question that may result from this are, except in exceptional circumstances, countered by the advantages of a more adequate distribution of the product. If, moreover, the exemption conditions of Regulation No. 2790/99 are met, these advantages allow for compliance with the general exemption conditions set out in Article 81, paragraph 3, EC or Article L. 420-4 of the Commercial Code (see in this sense the decision of the Council No. 03-D-60 of December 17, 2003, regarding practices implemented in the luxury watchmaking sector, points 36 and 37, as well as the Commission's communication on guidelines for vertical restrictions, points 185 and 186).  </w:t>
        <w:br/>
        <w:t xml:space="preserve">107. It should also be noted that Honda issues calls for applications that are published in the press. Honda provided a copy of its Media Plan 2003 during the investigation, as well as two advertisements published in specialized press. One of them states:  </w:t>
        <w:br/>
        <w:t xml:space="preserve">"Opportunities are available in the Paris Île-de-France regions, Provence Alpes Côte d’Azur, as well as in the cities of Angoulême (16), Auch (32), Châteauroux (36), Cahors (46), and Orange (84)."  </w:t>
        <w:br/>
        <w:t xml:space="preserve">108. Furthermore, assuming that this behavior could constitute a breach of competition rules, while it could primarily relate to the non-respect of contractual balances, it has not been proven in this case that the qualitative standards were not respected in the selection or maintenance in the network of certain dealers.  </w:t>
        <w:br/>
        <w:t xml:space="preserve">e) The Suzuki contracts in force between 2001 and 2003  </w:t>
        <w:br/>
        <w:t xml:space="preserve">109. The 2001-2003 contract of Suzuki contains characteristics of exclusive distribution and selective distribution. During the hearing on the request for interim measures, Suzuki acknowledged this (point 22 of decision No. 03-D-42). Article 2 of the contract, titled "customer territory," is drafted as follows:  </w:t>
        <w:br/>
        <w:t xml:space="preserve">"The right to resell the products is granted by Suzuki France exclusively in the territory defined in annex 1 bis. The dealer is prohibited from any active or passive sales from an establishment not authorized by Suzuki France. He is prohibited from selling to unauthorized resellers. Any supply from a non-authorized SUZUKI reseller in the European Union will be considered unlawful. In the event of a sale to another reseller, the dealer will be obliged to ensure that the buyer is an authorized Suzuki distributor in the European Union."  </w:t>
        <w:br/>
        <w:t xml:space="preserve">110. Like the previously examined Honda contracts, the Suzuki contract contains a clause of intuitu personae. For the same reasons as those set out in points 105 and 106 concerning Honda, such a clause is not subject to criticism under competition rules.  </w:t>
        <w:br/>
        <w:t xml:space="preserve">111. Furthermore, the model application file for any applicant for a dealership, included in the file (references 1821 and following), shows that candidates must meet various criteria grouped into the following seven sections:  </w:t>
        <w:br/>
        <w:t xml:space="preserve">• general presentation;  </w:t>
        <w:br/>
        <w:t xml:space="preserve">• commercial information;  </w:t>
        <w:br/>
        <w:t xml:space="preserve">• after-sales service structure;  </w:t>
        <w:br/>
        <w:t xml:space="preserve">• new vehicle sales structure;  </w:t>
        <w:br/>
        <w:t xml:space="preserve">• spare parts structure;  </w:t>
        <w:br/>
        <w:t xml:space="preserve">• human structure;  </w:t>
        <w:br/>
        <w:t xml:space="preserve">• administrative and financial structure.  </w:t>
        <w:br/>
        <w:t xml:space="preserve">112. Suzuki produced a recruitment advertisement published in the magazines l’Officiel du Cycle and Moto Journal and in certain regional newspapers during the 2001 World Motorcycle Show. The objective at the time was to recruit motorcycle dealers in about fifteen departments. During the 2003 World Motorcycle Show, Suzuki France conducted the same type of advertising for recruitment in the city of Gap (05).  </w:t>
        <w:br/>
        <w:t xml:space="preserve">113. Suzuki also produced fourteen responses provided since 2001 to spontaneous applications. For reasons similar to those outlined regarding Honda (the limitation of the number of dealers being all the more logical as the principle of exclusive distribution is retained), no infringement of competition rules can be established in this regard against Suzuki.  </w:t>
        <w:br/>
        <w:t xml:space="preserve">f) The Kawasaki contracts in force between 2001 and 2003  </w:t>
        <w:br/>
        <w:t xml:space="preserve">114. The dealership contracts in question from Kawasaki also combine characteristics of exclusive distribution and selective distribution: granting of an exclusive territory and prohibition of resales to dealers outside the network. Article 10 defines quality standards concerning the following points:  </w:t>
        <w:br/>
        <w:t xml:space="preserve">• premises;  </w:t>
        <w:br/>
        <w:t xml:space="preserve">• personnel attached to sales and after-sales;  </w:t>
        <w:br/>
        <w:t xml:space="preserve">• training;  </w:t>
        <w:br/>
        <w:t xml:space="preserve">• minimum stock;  </w:t>
        <w:br/>
        <w:t xml:space="preserve">• presentation of vehicles;  </w:t>
        <w:br/>
        <w:t xml:space="preserve">• customer service;  </w:t>
        <w:br/>
        <w:t xml:space="preserve">• after-sales service.  </w:t>
        <w:br/>
        <w:t xml:space="preserve">115. In this case, as was done for the Honda and Suzuki contracts examined above, there is no reason to consider that the criteria for integrating the Kawasaki network result in the loss of the benefit of the exemption.  </w:t>
        <w:br/>
        <w:t xml:space="preserve">6. ON THE RISK OF LIMITING SALES TO END USERS DOMICILED OUTSIDE THE GRANTED TERRITORY AND BETWEEN NETWORK MEMBERS  </w:t>
        <w:br/>
        <w:t xml:space="preserve">a) The regime provided by block exemption regulation no. 1983/83  </w:t>
        <w:br/>
        <w:t xml:space="preserve">116. Regulation no. 1983/83 stipulates that in addition to the obligation of exclusive delivery, which is the essential object of the block exemption, the parties to the agreement may only stipulate certain competition restrictions, listed in Article 2, paragraph 2. Among these, under b), is "the obligation to purchase only from the other party the products covered by the contract for the purpose of resale; (...)."  </w:t>
        <w:br/>
        <w:t xml:space="preserve">117. Regarding the possibility of making sales outside the granted territory to end users, point 38 of the communication concerning these regulations specifies:  </w:t>
        <w:br/>
        <w:t xml:space="preserve">"The parties cannot claim the benefit of the block exemption for agreements that guarantee the exclusive dealer an absolute territorial protection. In the situation described in Article 3 under c), they must either ensure that the contractual products can be offered by parallel importers in the granted territory, or guarantee that users can effectively obtain them from companies established outside the granted territory, and if necessary, even outside the community."  </w:t>
        <w:br/>
        <w:t xml:space="preserve">b) The regime provided by block exemption regulation no. 2790/99  </w:t>
        <w:br/>
        <w:t xml:space="preserve">118. Among the characterized restrictions that lead to the exclusion of the entire agreement from its scope, is the restriction of cross deliveries between designated distributors within a selective distribution system. Indeed, under Article 4, under d), "the exemption provided for in Article 2 does not apply to vertical agreements that, directly or indirectly, individually or cumulatively with other factors under the control of the parties, have the object of (...)  </w:t>
        <w:br/>
        <w:t xml:space="preserve">d) the restriction of cross deliveries between distributors within a selective distribution system, including between distributors operating at different stages of trade."  </w:t>
        <w:br/>
        <w:t xml:space="preserve">119. In this regard, as previously recalled, point 186 of the guidelines on vertical restrictions provides:  </w:t>
        <w:br/>
        <w:t xml:space="preserve">"Selective distribution, whether qualitative or quantitative, benefits from the block exemption [..] even if it is associated with other vertical restrictions that are not characterized, such as […] exclusive distribution provided that authorized distributors may engage in active sales both among themselves and to end consumers."  </w:t>
        <w:br/>
        <w:t xml:space="preserve">c) The exclusive Honda contract before 2002  </w:t>
        <w:br/>
        <w:t xml:space="preserve">120. This contract is primarily examined in light of Regulation No. 1983/83, considering what is indicated in point 57 of this decision.  </w:t>
        <w:br/>
        <w:t>121. In the 2000 referral, the CNPA argues that Honda did not hesitate to rely on Article 3.1 of the single-brand and multi-brand contracts, which states "During the entire duration of this contract, the dealer agrees to source products for resale exclusively from the grantor," to prohibit cross sales between dealers or to qualified resellers, notably parallel imports.</w:t>
      </w:r>
    </w:p>
    <w:p>
      <w:r>
        <w:rPr>
          <w:b/>
        </w:rPr>
        <w:t>[Pages 25–27]</w:t>
      </w:r>
    </w:p>
    <w:p>
      <w:r>
        <w:t xml:space="preserve">122. In the following section of the 2000 complaint, titled "the non-compete commitment," the CNPA argues that Honda has, for certain so-called sensitive models, refused "to deliver orders from dealers unless they have sold, at the time of said order, the vehicle concerned to end users, thereby prohibiting cross-sales."  </w:t>
        <w:br/>
        <w:t xml:space="preserve">123. However, the clause of exclusive supply from the grantor is thus covered by Article 2, paragraph 2, under b), of Regulation No. 1983/83, which allows for the obligation of exclusive supply, where applicable, by preventing cross-deliveries between dealers from different Member States.  </w:t>
        <w:br/>
        <w:t xml:space="preserve">124. Furthermore, beyond the case of the Absolute Moto dealership in Aubagne, liquidated on November 18, 2002, highlighted by the CNPA to demonstrate the existence of a policy prohibiting intra-Community imports by Honda (Absolute Moto would have been sanctioned for importing a non-homologated model in France), it emerges from the elements gathered during the investigation that Honda has not generally sought to limit cross-border deliveries.  </w:t>
        <w:br/>
        <w:t xml:space="preserve">125. The number of certificates of conformity issued to dealers who engaged in parallel imports (period 2000 to June 2004) shows that these were not negligible.  </w:t>
        <w:br/>
        <w:t xml:space="preserve">YEAR QUANTITY  </w:t>
        <w:br/>
        <w:t xml:space="preserve">2000 619  </w:t>
        <w:br/>
        <w:t xml:space="preserve">2001 724  </w:t>
        <w:br/>
        <w:t xml:space="preserve">2002 916  </w:t>
        <w:br/>
        <w:t xml:space="preserve">2003 778  </w:t>
        <w:br/>
        <w:t xml:space="preserve">2004 124  </w:t>
        <w:br/>
        <w:t xml:space="preserve">126. Honda has also reminded certain dealers of the possibility of "parallel imports," as with the dealership "Le Top" located in Niort: this dealership complained in March 2000 about one of its competitors resorting to parallel imports of Honda motorcycles from Portuguese dealers.  </w:t>
        <w:br/>
        <w:t xml:space="preserve">127. The multi-brand contract would also, according to the CNPA, allow for control of passive sales based on the obligation imposed on the dealer to achieve a brand penetration rate in its territory of at least 80% of the national market share, under penalty of termination of its contract.  </w:t>
        <w:br/>
        <w:t xml:space="preserve">128. However, this objective, which has already been examined previously, does not in itself prohibit responding to passive sales, as long as it is not demonstrated that the supplier limits its deliveries to the distributor in such a way that it cannot respond to such requests.  </w:t>
        <w:br/>
        <w:t xml:space="preserve">d) The exclusive Honda contract since 2002 for motorcycles with an engine capacity of 125 cm3 or less  </w:t>
        <w:br/>
        <w:t xml:space="preserve">129. According to the complainant, this exclusive distribution contract implicitly prohibits cross-sales for motorcycles with an engine capacity of less than 125 cm3 by requiring dealers to commit to exclusive supply from the grantor. Indeed, Article 3.3 of this contract states, "the Dealer may only purchase products, parts, and accessories from the grantor."  </w:t>
        <w:br/>
        <w:t xml:space="preserve">130. In line with the principles set forth by Regulation No. 1983/83, Regulation No. 2790/99 also allows for the exemption of this competition restriction. Indeed, the exclusivity of supply from the grantor is not among the characterized restrictions when it takes place within a pure exclusive distribution system (in a selective distribution system, it is a characterized restriction). Paragraph 162 of the communication on vertical restrictions specifies: "Exclusive distribution benefits from the block exemption as long as the supplier's market share does not exceed 30%, even if it is associated with other vertical restrictions that are not characterized, such as a non-compete obligation limited to 5 years, the imposition of quotas, or exclusive purchasing."  </w:t>
        <w:br/>
        <w:t xml:space="preserve">e) The selective Honda contract in force since 2002 for motorcycles with an engine capacity greater than 125 cm3  </w:t>
        <w:br/>
        <w:t xml:space="preserve">131. On the one hand, this contract provides for the dealer to source from the grantor or another member of the network. Indeed, Article 3.3 is worded as follows: "the dealer may only purchase products from the grantor or another member of the Honda selective distribution network." There is therefore no restriction on purchases between network members. The investigation also did not reveal any examples of restrictions on such cross-sales.  </w:t>
        <w:br/>
        <w:t xml:space="preserve">132. On the other hand, there is generally no limitation on active and passive sales outside the territory. Indeed, Article 7.2 provides that the dealer may make sales outside the territory, except for specific restrictions defined in Article 3.5, which only affect institutional customers reserved for the grantor, as well as in Article 3.6, which prohibits resales in countries outside the European Economic Area (EEA).  </w:t>
        <w:br/>
        <w:t xml:space="preserve">133. However, as indicated in the statement of objections, these exceptions can be considered as targeting customers outside the scope of the selective distribution network. It is indeed possible for a supplier to organize the distribution of its products differently depending on the countries or regions: in some according to the principle of selective distribution, in others according to that of purely exclusive distribution. In this regard, concerning the distribution of automobiles, in its "explanatory brochure" on Commission Regulation (EC) No. 1400/2002 of July 31, 2002, regarding the application of Article 81, paragraph 3, of the Treaty to categories of vertical agreements and concerted practices in the automotive sector (OJEC L 203, p. 30), the Directorate-General for Competition of the Commission states:  </w:t>
        <w:br/>
        <w:t xml:space="preserve">"Dealers that are part of a selective distribution system must be able to actively sell to any end user residing in a region of the European Union where selective distribution is practiced. However, suppliers have the right to impose on the dealer the obligation not to sell new vehicles to independent dealers in regions where selective distribution is practiced. If the supplier practices exclusive distribution in certain regions of the European Union, dealers in the selective distribution system must be allowed to passively sell to end users or non-authorized distributors in those regions. If a supplier establishes an exclusive distribution system, its dealers must be free to actively sell in their exclusive territory or to their exclusive clientele. Regarding all other buyers of this system, whether they are end users or dealers of new motor vehicles, they must be able to supply them passively. If the supplier practices selective distribution in certain other regions of the European Union, dealers in the exclusive distribution system must be allowed to actively sell to end users and non-authorized distributors in those regions." [response No. 40].  </w:t>
        <w:br/>
        <w:t xml:space="preserve">134. It follows from this position that the supplier would be entitled to prohibit active sales by its "selective" distributors to the territories granted to "purely exclusive" distributors when both principles are used in parallel according to the zones. No reason justifies departing from this analysis in this case regarding the areas outside the EEA referred to in Article 3.6 of the contract and regarding the institutional clientele for which Honda reserves service, under Article 3.5 of the contract. It can indeed be considered that the customers concerned are subject to a "purely exclusive" distribution system existing alongside a selective distribution system chosen for other customers (even if the latter is itself associated with a principle of exclusive distribution). Furthermore, the distinction between the two types of clientele is objective.  </w:t>
        <w:br/>
        <w:t xml:space="preserve">135. The only other limitation on sales provided for by the examined selective distribution contract concerns sales to non-network dealers in the regions of the EEA where Honda has established a selective distribution system, sales prohibited by Article 3.4 of the contract, in accordance with the common law of selective distribution.  </w:t>
        <w:br/>
        <w:t xml:space="preserve">136. According to the complainant, however, the results-based bonus system, which is based on the dealer's sales in the territory entrusted to it, constitutes a "disguised restriction on the prohibition of limiting passive sales."  </w:t>
        <w:br/>
        <w:t xml:space="preserve">137. The results-based bonus system is as follows: set by Annex 5, point 4, the results bonus is linked to the number of products purchased by the dealer from the grantor and then sold during the reference period compared to the annual contractual target of vehicles purchased from the grantor. If the dealer purchases and then resells between 100% and 130% of the annual purchase and sales targets, it receives a bonus corresponding to 4% of the net sales revenue. For sales beyond 130%, it no longer receives a bonus.  </w:t>
        <w:br/>
        <w:t xml:space="preserve">138. These annual purchase and sales targets are "mutually agreed upon by the parties, taking into account in particular the sales previously made in the territory, the dealer's revenue forecasts as well as the grantor's commercial objectives and its projected sales estimates for the territory and at the national level. These annual targets may be revised upwards or downwards in the event of a significant market evolution for Motorcycles of All Brands Eligible for Registration (variation &gt; 10% compared to the same period in the previous year)." (point 1 of Annex 5).  </w:t>
        <w:br/>
        <w:t xml:space="preserve">139. The "territory" thus appears as one of the elements to be considered for establishing the annual purchase targets, but among others. The sales triggering the granting of bonuses are not limited to sales within the granted territory. In any case, the capping of results-based bonuses does not limit a dealer's ability to respond to passive sales. When it exceeds 130% of its annual target, whether it sells the subsequent units outside or within the territory entrusted to it, its activity is in any case compensated by its own margin.  </w:t>
        <w:br/>
        <w:t>140. Furthermore, Article 7.2 of the contract expressly states that the dealer may make sales outside the granted territory. It does specify that "the dealer commits to maximizing the sales potential within the territory.</w:t>
      </w:r>
    </w:p>
    <w:p>
      <w:r>
        <w:rPr>
          <w:b/>
        </w:rPr>
        <w:t>[Pages 28–30]</w:t>
      </w:r>
    </w:p>
    <w:p>
      <w:r>
        <w:t xml:space="preserve">this effect, the dealer shall ensure that the annual market shares of the products registered within the territory are not below a minimum level (the "minimum territorial coverage") freely determined by the grantor. However, this shall not exceed 80% of the average, over each of the three preceding calendar years, of the national market share…” It is further specified “that all products registered in the territory, including those sold by third parties, will be taken into account to determine whether the Minimum Territorial Coverage has been achieved.”  </w:t>
        <w:br/>
        <w:t xml:space="preserve">141. Starting from 2004, a new bonus system was implemented. As explained by a representative of Honda:  </w:t>
        <w:br/>
        <w:t xml:space="preserve">“Since January 1, 2004, a 'market share' target has been established by product families, less than 125, more than 125. This measure constitutes a bonus compared to the previous situation. This market share [is] based on the analysis of a document entitled 'canton registrations' which lists all registrations of new two-wheeled motor vehicles of all brands in the dealer's territory. The market share in the canton is not strictly linked to the dealer's sales. It is linked only to the brand, as all registrations do not stem from the sales of a single dealer. Previously, and notably at the time of the referral to the Competition Council, this system did not exist. Clause 7.2 analyzed by the Council in its decision was not associated before 2004 with a system of bonus payments or targets.”  </w:t>
        <w:br/>
        <w:t xml:space="preserve">142. Under the new provisions, the dealer commits to “achieve a minimum Honda market share in its territory.” Eleven categories are thus set (market shares ranging from 12.50% to 27.50%), corresponding to a performance bonus (between 0.25% and 3% of the net sales of the product in question). In this system, sales outside the granted territory are counted for the benefit of the dealer present in the customer's territory, and not for the benefit of the one who made the sales.  </w:t>
        <w:br/>
        <w:t xml:space="preserve">143. However, the fact that these sales do not give rise to a bonus for the one who makes them does not mean that they are restricted.  </w:t>
        <w:br/>
        <w:t xml:space="preserve">144. Just like the system in place before 2002, this system, which aims for the dealer to have sufficient commercial action in its territory, does not prevent sales outside the territory as long as it is not demonstrated that the supplier limits its deliveries to the distributor in such a way that it cannot develop sales outside the territory.  </w:t>
        <w:br/>
        <w:t xml:space="preserve">145. Furthermore, the investigation focused on marketing via the Internet, although this point was not raised by the complainant. It appears that there is no principle limitation in this regard for dealers, although the manufacturer has imposed conditions on the use of the Internet.  </w:t>
        <w:br/>
        <w:t xml:space="preserve">146. Annex 2 of the contract provides for the following obligations:  </w:t>
        <w:br/>
        <w:t xml:space="preserve">• the limitation of the marketing of Honda products on the Internet to the products covered by the contract;  </w:t>
        <w:br/>
        <w:t xml:space="preserve">• the validation by the grantor of the Internet links used on the site;  </w:t>
        <w:br/>
        <w:t xml:space="preserve">• the compliance of visual presentations with Honda's graphic charter.  </w:t>
        <w:br/>
        <w:t xml:space="preserve">(Regarding exclusive dealers, the 2002 contract expressly provides for the possibility for dealers to sell via the Internet under the same conditions as selective dealers).  </w:t>
        <w:br/>
        <w:t xml:space="preserve">147. A search of Honda dealer websites on the Internet showed that they are well represented on generalist sites such as Moto-Net.com, which includes a section aimed at listing professionals in the Honda France network.  </w:t>
        <w:br/>
        <w:t xml:space="preserve">148. Therefore, in light of the possibilities for Honda dealers to use the Internet, it is also not established that this manufacturer would limit the sales outside the granted territory of its distributors. It follows from the above that it is not established that Honda has limited sales between authorized distributors of its selective network or to end users, which would have resulted in the loss of the benefit of the block exemption regulation.  </w:t>
        <w:br/>
        <w:t xml:space="preserve">f) The Suzuki contract 2001-2003  </w:t>
        <w:br/>
        <w:t xml:space="preserve">149. The study of the type 2001 Suzuki dealership contracts shows that none of their clauses prohibit retrocessions between dealers, including those from different Member States. Although Suzuki France does not have statistics on the subject, as exchanges occur directly from dealer to dealer, its sales director specified:  </w:t>
        <w:br/>
        <w:t xml:space="preserve">“Regarding exchanges within the network, these are facilitated by Suzuki, notably through its website.  </w:t>
        <w:br/>
        <w:t xml:space="preserve">At the European level, exchanges are more complicated due to the language barrier and the weight of technical regulations in different countries (power limitations in France). Exchanges are also low due in particular to Suzuki's logistical and commercial policy, as it is a good supplier, whether regarding products, training, equipment, or payment conditions.”  </w:t>
        <w:br/>
        <w:t xml:space="preserve">150. There is no example in the file of a dealership that has faced reprimands or disadvantages because it engaged in purchases or sales with other dealers, particularly from other Member States.  </w:t>
        <w:br/>
        <w:t xml:space="preserve">151. However, the CNPA emphasizes that Suzuki prohibits its dealers benefiting from territorial exclusivity from selling, even passively, the products from an unauthorized place of establishment.  </w:t>
        <w:br/>
        <w:t xml:space="preserve">152. In this regard, in its decision No. 03-D-42, the Council noted:  </w:t>
        <w:br/>
        <w:t xml:space="preserve">“21. Article 2 of the Suzuki distribution contract states that 'The dealer is prohibited from any active or passive sale from a place of establishment not authorized by Suzuki France. The dealer is prohibited from selling to unauthorized resellers.' and Article 13 states that 'He (the dealer) is prohibited from reselling the products to unauthorized Suzuki distributors in the European Union.' These clauses could constitute an absolute territorial protection or a limitation on resales to end users. (...)”  </w:t>
        <w:br/>
        <w:t xml:space="preserve">153. However, on the one hand, the prohibition on resale outside the network does not concern end users: it is a classic clause in selective distribution aimed at preventing resales to non-selected distributors. On the other hand, regarding the prohibition on operating from an unauthorized place of establishment, in a ruling of March 2, 2005 (No. 03/05628), the Paris Court of Appeal examined the validity of this location clause in light of Regulation No. 2790/99. It held that:  </w:t>
        <w:br/>
        <w:t xml:space="preserve">“Considering that if Kitch Moto invokes block exemption regulation No. 2790/99 of December 22, 1999, of the Council concerning the application of Article 81 § 3 of the Treaty to categories of vertical agreements and concerted practices, to denounce the illegality of the passive sale prohibition mentioned in Article 2 of the dealership contract and relies on the provisions of Article 4 b) of this regulation prohibiting the restriction concerning 'the territory in which or the clientele to which [the dealer] may sell the goods except (...) the restriction of active sales to an exclusive territory or to an exclusive clientele reserved for the supplier or granted by the supplier to another [dealer], when such restriction does not limit sales by the customers of the [dealer]' to support that 'only active sales outside the network can be prohibited' and requests the Court to declare Article 2 of the dealership contract null, it should be noted, first, that the appellant does not specify how the clauses it criticizes would limit sales by its customers, and second, that the location clause provided for by this article is not contrary to the provisions of Article 4 c) of EC Regulation 2790/1999 which allows the supplier 'to prohibit a member of the system from operating from an unauthorized place of establishment.'”  </w:t>
        <w:br/>
        <w:t xml:space="preserve">154. The Court of Cassation rejected the appeal against this ruling on February 6, 2007 (No. 05-15.222).  </w:t>
        <w:br/>
        <w:t xml:space="preserve">155. The Council cannot adopt a different interpretation. The location of the physical place of sale in an exclusive or selective distribution network responds to a legitimate concern of the supplier to control the density and geographical distribution of its network. That is why clauses prohibiting resale from an unauthorized place of establishment do not result in the loss of the benefit of the block exemption provided by Regulation No. 2790/99.  </w:t>
        <w:br/>
        <w:t xml:space="preserve">156. Furthermore, the complainant has only provided, as an example illustrating what it considers a limitation on sales outside the granted territory, the single case of Bastille Motorcycles. From the description of the conflict between this distributor and Suzuki given in the administrative investigation report to assess whether any passive or active sales outside the granted territory could have led to the termination of its dealership contract, it appears that the termination decision, however wrongful it may have been on Suzuki's part, was not based on such a reason but on the distributor's deemed insufficient results, on the presence of competing brand Aprilia signs inside and outside the store, on the telephone greeting message of the dealership referring only to “Paradise Moto,” which was not a Suzuki dealer, and finally on the absence of Bastille Motorcycles, both on Minitel and on the Internet.  </w:t>
        <w:br/>
        <w:t xml:space="preserve">157. Regarding the use of the Internet, Suzuki has:  </w:t>
        <w:br/>
        <w:t xml:space="preserve">• a Suzuki France website intended for the general public presenting the range of products, the recommended retail price, and the list of dealers (www.Suzuki-moto.com);  </w:t>
        <w:br/>
        <w:t xml:space="preserve">• an Intranet specific to the Suzuki France network (www.Suzukipro.com) which serves as a commercial management interface between the grantor and its dealers.  </w:t>
        <w:br/>
        <w:t xml:space="preserve">158. The sales director of Suzuki specified:  </w:t>
        <w:br/>
        <w:t xml:space="preserve">“Regarding the development by dealers of their own websites, Suzuki France does not oppose this and has also developed links from its own site to those of its dealers.”  </w:t>
        <w:br/>
        <w:t>159. Suzuki provided a list of dealers with their own websites. Their number was 40 at the end of 2004, representing 18.10% of the dealers.</w:t>
      </w:r>
    </w:p>
    <w:p>
      <w:r>
        <w:rPr>
          <w:b/>
        </w:rPr>
        <w:t>[Pages 31–33]</w:t>
      </w:r>
    </w:p>
    <w:p>
      <w:r>
        <w:t xml:space="preserve">160. In light of these elements, it is not established that the Suzuki dealership contract of 2001 contains clauses that would limit sales between authorized distributors. The prohibition on sales from an unauthorized establishment is lawful. The elements provided regarding the use of the Internet also do not show any limitations that would not be exempted by Regulation No. 2790/99.  </w:t>
        <w:br/>
        <w:t xml:space="preserve">g) The Kawasaki contract 2001-2003  </w:t>
        <w:br/>
        <w:t xml:space="preserve">161. The commercial director of Kawasaki indicated that the option for "a dealer to source from another foreign dealer (EU) is perfectly possible. In reality, it is true that the weight of technical regulations affects the choice of dealers (particularly power limitations), which may discourage them from sourcing elsewhere. It should also be noted that Kawasaki in Europe distributes its models approximately simultaneously in different countries. Finally, Kawasaki does not have means of information from its dealers to know the origin of the motorcycles sold (French or European, for example). Furthermore, Kawasaki has a relatively uniform pricing policy in Europe."  </w:t>
        <w:br/>
        <w:t xml:space="preserve">162. According to Article 2 of the contract: "(...) the dealer agrees not to engage in an active resale policy outside the granted territory from an unauthorized establishment. However, the dealer shall have the ability to sell to any end consumer or to another dealer, excluding any reseller not part of the network. In the case of delivery to another dealer, the dealer must ensure at the time of delivery that the buyer is indeed a dealer or agent of the Kawasaki network." In particular, there are no provisions in the contracts that would limit exchanges between Member States. On the contrary, the general terms of sale of the Kawasaki contracts expressly provide for the possibility for a "foreign customer" to purchase vehicles from dealers in the French territory, with the obligation for these dealers to "communicate to KMFR a photocopy of the order form from the foreign customer prior to the sale for export." (...) "The costs attributable to any Import-Export operation are the responsibility of the dealer."  </w:t>
        <w:br/>
        <w:t xml:space="preserve">163. As indicated regarding the dealership contracts examined previously, a clause prohibiting operation from an unauthorized establishment such as that in Article 2 falls within the exemption framework provided by Regulation No. 2790/99.  </w:t>
        <w:br/>
        <w:t xml:space="preserve">164. Regarding Internet sales, Article 10 of the 2001 Kawasaki contracts provides for a prohibition on selling "the products on the Internet or any other medium likely to depreciate the brand image of the products or incompatible with the high technical nature of the products requiring the presence of a professional seller and his advice to the consumer." The 2002 and 2003 versions no longer contain this clause. When questioned about Internet sales, the commercial director of Kawasaki stated: "Each dealer can create their own website. Kawasaki France has also developed its own website with the list of its official dealers."  </w:t>
        <w:br/>
        <w:t xml:space="preserve">165. As the European Commission essentially states in point 51 of its guidelines on vertical restrictions, a prohibition on Internet sales is equated to a restriction on passive sales, prohibited unless objectively justified. In this case, the justification given in Article 10 of the 2001 contracts related to brand image and the technical nature of the products is debatable since the manufacturer subsequently abandoned the prohibition in question. However, Kawasaki's market share in 2001 (6.1% in volume) allows for the consideration that the disputed provision, which only concerns one form of sales promotion and which disappeared as of 2002, did not have a sufficiently significant effect on competition to fall under Article 81, paragraph 1, EC or Article L. 420-1 of the Commercial Code. It should be noted that this assessment is not based on the communication regarding minor importance agreements from the Commission (OJEC 2001, C 368, p. 13), since it does not address restrictions on passive sales, as specified in its point 11, paragraph 2, under b) and c), nor on Article L. 464-6-1 of the Commercial Code, for the same reason, also mentioned in Article L. 464-6-2, under b), of said code. This is an in concreto assessment of the specific case.  </w:t>
        <w:br/>
        <w:t xml:space="preserve">166. Finally, regarding the potential impact of market share objectives on sales, the commercial director of Kawasaki recalled that these are "calculated (...) dealer by dealer (thus in relation to the granted territory)." As noted for the previously examined contracts, sales objectives for a territory entrusted to a distributor do not prohibit, except in particular circumstances not proven in this case, proceeding with sales, whether passive or active, outside the granted territory.  </w:t>
        <w:br/>
        <w:t xml:space="preserve">167. In light of these elements, it is not established that Kawasaki has violated Articles 81, paragraph 1, EC and L. 420-1 of the Commercial Code regarding the sales of its dealers outside the territory granted to them.  </w:t>
        <w:br/>
        <w:t xml:space="preserve">7. BRANDS THAT MAY BE DISTRIBUTED  </w:t>
        <w:br/>
        <w:t xml:space="preserve">a) The regime provided by block exemption regulation no. 1983/83  </w:t>
        <w:br/>
        <w:t xml:space="preserve">168. According to Article 2, paragraph 2, of Regulation No. 1983/83 "no other restriction of competition may be imposed on the exclusive dealer than (...)  </w:t>
        <w:br/>
        <w:t xml:space="preserve">a) the obligation not to manufacture or distribute competing products to those covered by the contract ..."  </w:t>
        <w:br/>
        <w:t xml:space="preserve">b) The regime provided by block exemption regulation 2790/99  </w:t>
        <w:br/>
        <w:t xml:space="preserve">169. Article 5 of Regulation No. 2790/99 states:  </w:t>
        <w:br/>
        <w:t xml:space="preserve">"The exemption (...) does not apply to any of the following obligations contained in vertical agreements:  </w:t>
        <w:br/>
        <w:t xml:space="preserve">a) any direct or indirect obligation of non-competition whose duration is indefinite or exceeds five years; a tacitly renewable non-competition obligation beyond a period of five years must be considered as having been concluded for an indefinite duration; (...)  </w:t>
        <w:br/>
        <w:t xml:space="preserve">(...)  </w:t>
        <w:br/>
        <w:t xml:space="preserve">c) any direct or indirect obligation imposed on members of a selective distribution system not to sell certain competing brands."  </w:t>
        <w:br/>
        <w:t xml:space="preserve">170. Regarding the obligation referred to under c), paragraph 61 of the guidelines on vertical restrictions specifies: "By excluding this obligation [from the block exemption], the objective pursued is to prevent a number of suppliers who use the same selective distribution points from preventing one or more specific competitors from using those same points to distribute their products (which would exclude a competing supplier from the market and constitute a form of collective boycott)." In this regard, the provision in question should be interpreted as targeting situations where one or more suppliers are effectively excluded from the relevant distribution network, but not the mere act of specifically naming in each distribution contract the brands that the distributor may market.  </w:t>
        <w:br/>
        <w:t xml:space="preserve">c) The Honda contracts  </w:t>
        <w:br/>
        <w:t xml:space="preserve">171. In the 2000 referral, the CNPA argues that Honda's single-brand and multi-brand contracts contain the same non-competition commitment, under which both types of dealers prohibit themselves from "manufacturing, producing, importing, selling or distributing competing products to those covered by the contract without having obtained the prior written consent of the grantor," which would prevent any new entry into the market. In the 2003 referral, the CNPA revisited the analysis of this clause by adding: "(...)[the] false multi-branding has allowed Japanese grantors to increase their market shares by entering new markets, single-branding is [now] almost systematically imposed on any new concession."  </w:t>
        <w:br/>
        <w:t xml:space="preserve">• The exclusive Honda contract before 2002  </w:t>
        <w:br/>
        <w:t xml:space="preserve">172. The single-brand contract in question contains the following provision:  </w:t>
        <w:br/>
        <w:t xml:space="preserve">"4.1. For the entire duration of this contract, the dealer agrees not to manufacture, produce, import, sell or distribute competing products to those covered by this contract, without having obtained the prior written consent of the grantor."  </w:t>
        <w:br/>
        <w:t xml:space="preserve">173. In the multi-brand contract, point 4.2 is drafted as follows:  </w:t>
        <w:br/>
        <w:t xml:space="preserve">"The grantor authorizes the dealer to sell new motorcycles, mopeds, and scooters as well as new spare parts of the brands specifically mentioned in Article 1 of Annex 3 to this contract."  </w:t>
        <w:br/>
        <w:t xml:space="preserve">174. The clause relating to brand exclusivity in the single-brand contract is in accordance with the provisions of Article 2, paragraph 2, under a) of Regulation 1983/83 which applies to the contract in question. The clauses providing for multi-branding under the control of the grantor were not subject to specific provisions in said regulation. However, in this regulatory context, they could a priori be considered as less restrictive of competition than a single-brand clause and in principle covered by the exemption. Moreover, in this case, the multi-brand contracts were subject to a fixed duration of one year, allowing the dealer to change the competing suppliers of Honda from one year to the next if necessary.  </w:t>
        <w:br/>
        <w:t xml:space="preserve">• The Honda contracts since 2002  </w:t>
        <w:br/>
        <w:t>175. As previously stated, starting from January 1, 2002, Honda distinguished its distribution systems according to the engine capacity of its motorcycles: models up to 125 cm3 are distributed under exclusive distribution agreements while those over 125 cm3 are sold under selective distribution agreements. Furthermore, Honda chose a single-brand distribution network starting from January 1, 2003, regardless of the engine capacity of the models.</w:t>
      </w:r>
    </w:p>
    <w:p>
      <w:r>
        <w:rPr>
          <w:b/>
        </w:rPr>
        <w:t>[Pages 34–36]</w:t>
      </w:r>
    </w:p>
    <w:p>
      <w:r>
        <w:t xml:space="preserve">176. Thus, since January 1, 2003, the selective contract in force for motorcycles of 125 cm3 and above, and the exclusive contract in force for those below 125 cm3, contain the same non-compete clause (Article 3.2) under which "During the entire duration of the contract, the dealer is prohibited, directly or indirectly, from manufacturing, purchasing, using, selling, renting, or making available by any other means, competing products without the prior written consent of the grantor."  </w:t>
        <w:br/>
        <w:t xml:space="preserve">177. Multi-brand dealers of motorcycles below 125 cm3 in 2001 did not benefit from a transition period: from January 1, 2002, an exclusive single-brand contract containing the aforementioned Article 3.2 was proposed to them. Multi-brand dealers of over 125 cm3, on the other hand, benefited from a one-year transition. The selective contract in force for the year 2002 that was proposed to them contained an Article 3.2 drafted as follows: "During the entire duration of the contract, the dealer is prohibited, directly or indirectly, from manufacturing, purchasing, using, selling, renting, or making available by any other means, competing products without the prior written consent of the grantor, subject to the dealer's right to manufacture, purchase, use, sell, or rent or make available the competing products designated in Annex 1 bis and under the conditions stated therein." Annex 1 bis "Competing Products" expressly stated that it concerned "Authorized brands until December 31, 2002."  </w:t>
        <w:br/>
        <w:t xml:space="preserve">178. The Competition Council, in decision No. 03-D-42, noted regarding the non-compete clause of the Honda selective contract that: "The Honda distribution contract being a multi-brand contract, its Article 3.2 could create conditions for limiting the penetration of competing suppliers within a point of sale."  </w:t>
        <w:br/>
        <w:t xml:space="preserve">179. However, regarding the non-compete clause establishing Honda's single-brand status, it should be noted that the contracts in question are set for a fixed duration of one year, renewable by tacit agreement, and expiring no later than December 31, 2006, as stipulated in Article 17. Not exceeding 5 years, the clause stipulating single-brand status is therefore compliant with the requirements of Article 5, under a), of Regulation 2790/99. By definition, it does not target specific competitors and is also compliant with the provisions of Article 5, under c), of said regulation. It is therefore covered by the exemption provided by Regulation No. 2790/1999.  </w:t>
        <w:br/>
        <w:t xml:space="preserve">180. Regarding the transitional clause governing the permitted multi-brand status for dealers of motorcycles over 125 cm3 during the year 2002, cited in point 177 above, no element in the file shows that this clause aimed to exclude certain specific suppliers from Honda concessions. It aimed to ensure a brief transition to single-brand status, a commercial choice authorized by Regulation No. 2790/99.  </w:t>
        <w:br/>
        <w:t xml:space="preserve">d) The Suzuki contract 2001-2003  </w:t>
        <w:br/>
        <w:t xml:space="preserve">181. The following clause from the multi-brand contracts of 2001 to 2003 was the subject of a grievance notified to Suzuki for violation of Articles 81, paragraph 1, EC and L. 420-1 of the Commercial Code: "This contract is concluded without exclusivity. The dealer declares that at the date of signing this contract, he distributes the motorcycle brands mentioned in Annex 1 ter. He is prohibited from representing any other brand than those mentioned in Annex 1 ter of this contract. Any breach of the above commitments will result in the immediate and automatic termination of this contract, without the dealer being able to claim any compensation."  </w:t>
        <w:br/>
        <w:t xml:space="preserve">182. However, in light of the interpretation given in point 163 of this decision, this clause does not establish an obligation of the type referred to in Article 5, under c), of Regulation No. 1790/99 which, as a result, would not benefit from the exemption arising from it. No specific supplier is indeed mentioned in this clause. It also does not result from the file that its application would have led to the exclusion of specific suppliers among the other brands sold by Suzuki dealers. The manufacturer claims that the clause only aims to allow him to know under what conditions his own products are distributed, in order to verify that the distributor can devote sufficient activity to their promotion. He adds that he has never refused the registration of a new brand during a contract renewal. From figures provided by Suzuki, it appears that 25 multi-brand dealers out of the 124 in the network changed the range of brands they distributed between 2002 and 2003, and that no particular brand was excluded.  </w:t>
        <w:br/>
        <w:t xml:space="preserve">183. In view of these elements, it is not established that Suzuki violated the provisions of Articles L. 420-1 of the Commercial Code and 81 of the EC Treaty by inserting a non-compete clause in its multi-brand distribution contract between 2001 and 2003.  </w:t>
        <w:br/>
        <w:t xml:space="preserve">e) The Kawasaki contract 2001-2003  </w:t>
        <w:br/>
        <w:t xml:space="preserve">184. Under the terms of clause 3 of the multi-brand contract 2001, 2002, and 2003, the dealer must declare the brands he markets at the date of signing the contract. He is prohibited from representing other brands than those mentioned in the contract without prior written authorization from the grantor.  </w:t>
        <w:br/>
        <w:t xml:space="preserve">185. When asked about potential obstacles to the marketing of competing brands by multi-brand concessions, the sales director of Kawasaki stated: "Regarding the points raised by the CNPA concerning the Kawasaki distribution contract and notably Article 3, I would like to clarify that the brands listed in each contract were those already in the portfolio of each dealer at the time of signing the contracts. They were therefore automatically validated in the subsequent contract. It was consequently not up to Kawasaki to determine whether or not competing brands should be distributed. (...) The Kawasaki range does not meet all markets (no less than 50 cm3), Kawasaki fully accepts the competition from other brands at its dealers."  </w:t>
        <w:br/>
        <w:t xml:space="preserve">186. For the same reasons as those outlined regarding the neighboring provision of the Suzuki multi-brand contract, the disputed clause of the Kawasaki multi-brand contract does not lead to it losing the benefit of the exemption regulation No. 2790/99.  </w:t>
        <w:br/>
        <w:t xml:space="preserve">8. ON THE POST-CONTRACTUAL NON-COMPETE CLAUSE OF SUZUKI  </w:t>
        <w:br/>
        <w:t xml:space="preserve">187. The rapporteur criticized Suzuki for having inserted the following clause in its distribution contracts from 2001 to 2003 (Article 18): "Upon expiration of the contract and if the termination occurs at the initiative of the dealer, for a period of six months from the date of termination of the contractual relationship, the dealer is prohibited from engaging, from the point of sale subject to this contract, in a competing activity to that which is executed under this contract."  </w:t>
        <w:br/>
        <w:t xml:space="preserve">188. The sales director of Suzuki stated: "Regarding the clause in Article 18 of the 2001 contract, I would like to clarify that it has never been applied and has disappeared from the new 2004 contract."  </w:t>
        <w:br/>
        <w:t xml:space="preserve">189. Under the terms of Article 5, under b), of Regulation No. 2790/99: "The exemption provided for in Article 2 does not apply to any of the following obligations contained in vertical agreements: (...) b) any direct or indirect obligation prohibiting the buyer, upon expiration of the agreement, from manufacturing, purchasing, selling, or reselling goods or services, unless this obligation: - concerns goods or services that compete with the contractual goods and services and - is limited to the premises and land from which the buyer operated during the duration of the contract and - is essential to the protection of know-how transferred by the supplier to the buyer, provided that the duration of such a post-contractual non-compete obligation is limited to one year from the expiration of the agreement. (...) "  </w:t>
        <w:br/>
        <w:t xml:space="preserve">190. The criterion established by the aforementioned Article 5, under b), regarding the essential nature for the protection of know-how of a post-contractual non-compete obligation is not met in this case, particularly concerning the multi-brand contract referred to in the CNPA's complaint since the dealer is already selling competing products to those of Suzuki in the course of the contract. Furthermore, to demonstrate the essential nature of the protection of the know-how it transmits to its dealers, Suzuki has presented elements to show that the know-how in question is specific to Suzuki products. But precisely, these elements show that the know-how cannot be validly used by other brands.  </w:t>
        <w:br/>
        <w:t xml:space="preserve">191. The clause in question therefore appears as a "penalty" clause aimed at dissuading distributors from leaving the Suzuki network on their own initiative. It cannot benefit from the group exemption provided by Regulation No. 2790/99. It also cannot fall under an individual exemption based on Article 81, paragraph 3, EC and Article L. 420-4 of the Commercial Code since it could lead a motorcycle distributor to cease all activity in this area for six months on the grounds that he wished to terminate his contractual relations with one of the suppliers in the market.  </w:t>
        <w:br/>
        <w:t xml:space="preserve">192. On this point, Suzuki has therefore violated Articles 81 of the EC Treaty and L. 420-1 of the Commercial Code.  </w:t>
        <w:br/>
        <w:t xml:space="preserve">9. ON THE SANCTION  </w:t>
        <w:br/>
        <w:t>193. The infringement noted above was committed both before and after the entry into force of Law No. 2001-420 of May 15, 2001, relating to new regulations</w:t>
      </w:r>
    </w:p>
    <w:p>
      <w:r>
        <w:rPr>
          <w:b/>
        </w:rPr>
        <w:t>[Pages 37–38]</w:t>
      </w:r>
    </w:p>
    <w:p>
      <w:r>
        <w:t xml:space="preserve">. On this point, Suzuki has therefore violated Articles 81 of the EC Treaty and L. 420-1 of the Commercial Code.  </w:t>
        <w:br/>
        <w:t xml:space="preserve">9. ON THE SANCTION  </w:t>
        <w:br/>
        <w:t xml:space="preserve">193. The infringement noted above was committed both prior to and after the entry into force of Law No. 2001-420 of May 15, 2001, relating to new economic regulations, which raised the ceilings for monetary sanctions that may be imposed by the Competition Council. Furthermore, the referral denouncing this infringement by Suzuki is itself subsequent to this entry into force. Therefore, pursuant to Article 94 of the said law, the resulting provisions must apply (see, in particular, Decision No. 05-D-65 of November 30, 2005, concerning practices in the mobile telecommunications sector).  </w:t>
        <w:br/>
        <w:t xml:space="preserve">194. Under Article L. 464-2 of the Commercial Code as amended by the law of May 15, 2001: "The Competition Council may order the parties concerned to cease anti-competitive practices within a specified period or impose particular conditions. (...) It may impose a monetary sanction applicable either immediately or in the event of non-compliance with the injunctions (...). The monetary sanctions are proportionate to the seriousness of the alleged facts, the importance of the damage caused to the economy, the situation of the sanctioned organization or company or the group to which the company belongs, and any possible repetition of prohibited practices (...). They are determined individually for each sanctioned company or organization and reasoned for each sanction. (...) The maximum amount of the sanction is, for a company, 10% of the amount of the worldwide turnover excluding tax achieved during one of the financial years ending since the financial year prior to that in which the practices were implemented. (...)."  </w:t>
        <w:br/>
        <w:t xml:space="preserve">195. In this case, the present decision is adopted, taking into account the decision of the President of the Competition Council to have the Council rule without prior establishment of a report, according to the simplified procedure provided for in Article L. 463-3 of the Commercial Code. Article L. 464-5 of the said code provides that in this case, the monetary sanction may not exceed 750,000 euros for each of the authors of the prohibited practices.  </w:t>
        <w:br/>
        <w:t xml:space="preserve">a) On the seriousness of the practice  </w:t>
        <w:br/>
        <w:t xml:space="preserve">196. The post-contractual non-compete clause in question is situated within the context of vertical relationships within distribution networks in a market where suppliers are relatively numerous; it does not fall under the "black clauses" referred to in Article 4 of Regulation No. 2790/99 that could render a distribution contract as a whole illegal. Furthermore, Suzuki has indicated that it has never claimed the application of this clause, which was removed from the contracts in force as of 2004. The infringement of competition law identified therefore does not present a pronounced degree of seriousness.  </w:t>
        <w:br/>
        <w:t xml:space="preserve">b) On the damage to the economy  </w:t>
        <w:br/>
        <w:t xml:space="preserve">197. The damage to the economy, while it cannot be precisely quantified, is linked to the rigidity that the clause in question may have introduced into the motorcycle distribution market by dissuading certain distributors from changing suppliers, to the size of the relevant market which, according to the information gathered during the investigation, is estimated at 1.2 billion euros in 2003 (reference 46) and to the share represented by Suzuki, which was around 16 to 17% between 2001 and 2003.  </w:t>
        <w:br/>
        <w:t xml:space="preserve">c) On the amount  </w:t>
        <w:br/>
        <w:t>198. Taking into account the general and individual elements outlined above, it is appropriate to impose a monetary sanction of 100,000 euros on Suzuki France, which achieved a turnover in France of 555,141,446 euros in 2006.</w:t>
      </w:r>
    </w:p>
    <w:p>
      <w:r>
        <w:t xml:space="preserve">DECISION  </w:t>
        <w:br/>
        <w:t xml:space="preserve">Article 1: It is not established that Honda Motor Europe South has violated the provisions of Articles L. 420-1 of the Commercial Code and 81 of the EC Treaty, nor those of Articles L. 420-2 and 82 EC.  </w:t>
        <w:br/>
        <w:t xml:space="preserve">Article 2: It is not established that Kawasaki Motor France has violated the provisions of Articles L. 420-1 of the Commercial Code and 81 of the EC Treaty.  </w:t>
        <w:br/>
        <w:t xml:space="preserve">Article 3: It is established that Suzuki France has violated the provisions of Articles L. 420-1 of the Commercial Code and 81 of the EC Treaty by including a prohibited post-contractual non-compete clause in its motorcycle distribution contracts.  </w:t>
        <w:br/>
        <w:t xml:space="preserve">Article 4: It is not established that Suzuki France has violated the provisions of Articles L. 420-1 of the Commercial Code and 81 of the EC Treaty for the remainder of the practices attributed to it.  </w:t>
        <w:br/>
        <w:t xml:space="preserve">Article 5: A monetary sanction of 100,000 euros is imposed on Suzuki France.  </w:t>
        <w:br/>
        <w:t xml:space="preserve">Deliberated on the oral report of Ms. Aloy, by Ms. Perrot, Vice-President, presiding over the session, Ms. Behar-Touchais, Ms. Renard-Payen, and Ms. Xueref, members.  </w:t>
        <w:br/>
        <w:t xml:space="preserve">The session secretary The Vice-President  </w:t>
        <w:br/>
        <w:t xml:space="preserve">Marie-Anselme Lienafa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