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https://www.autoritedelaconcurrence.fr/fr/decision/relative-aux-saisines-presentees-par-la-compagnie-generale-de-chauffe-cgc-la-societe</w:t>
      </w:r>
    </w:p>
    <w:p>
      <w:r>
        <w:t>Pages translated : 22</w:t>
      </w:r>
    </w:p>
    <w:p/>
    <w:p>
      <w:r>
        <w:rPr>
          <w:b/>
        </w:rPr>
        <w:t>[Pages 1–3]</w:t>
      </w:r>
    </w:p>
    <w:p>
      <w:r>
        <w:t xml:space="preserve">FRENCH REPUBLIC  </w:t>
        <w:br/>
        <w:t xml:space="preserve">Decision No. 96-D-80 of December 10, 1996  </w:t>
        <w:br/>
        <w:t xml:space="preserve">regarding the applications submitted by the Compagnie Générale de Chauffe (C.G.C.),  </w:t>
        <w:br/>
        <w:t xml:space="preserve">Société Valenerg, Société UTEC SA, Société Auxiliaire de Chauffage (SAC),  </w:t>
        <w:br/>
        <w:t xml:space="preserve">Société Lyonnaise d’Exploitation et de Chauffage (SLEC),  </w:t>
        <w:br/>
        <w:t xml:space="preserve">Société d’Exploitation de Chauffage de Vénissieux (SECV) against Électricité de France as well as the applications submitted by Messrs. Bastide and Ségur,  </w:t>
        <w:br/>
        <w:t xml:space="preserve">Société SA 2EM and the National Union of Independent Thermal Electricity Producers (SNPIET) against Électricité de France  </w:t>
        <w:br/>
        <w:t xml:space="preserve">The Competition Council (plenary session),  </w:t>
        <w:br/>
        <w:t xml:space="preserve">Having regard to the letter registered on October 17, 1994 under No. F 705, by which the Compagnie Générale de Chauffe (C.G.C.), Société Valenerg, Société UTEC SA, Société Auxiliaire de Chauffage (SAC), Société Lyonnaise d’Exploitation de Chauffage (SLEC), referred the Competition Council to practices of Électricité de France (EDF) that they consider anti-competitive;  </w:t>
        <w:br/>
        <w:t xml:space="preserve">Having regard to the letter registered on November 8, 1994, by which the Société d’Exploitation de Chauffage de Vénissieux (SECV) referred the Competition Council to the same facts and requested the joining of the two files;  </w:t>
        <w:br/>
        <w:t xml:space="preserve">Having regard to the letter registered on January 24, 1995 under No. F 740, by which Messrs. Bastide and Ségur, Société SA 2EM, the National Union of Independent Thermal Electricity Producers (SNPIET) referred the Competition Council to practices of Électricité de France (EDF) that they consider anti-competitive;  </w:t>
        <w:br/>
        <w:t xml:space="preserve">Having regard to Ordinance No. 86-1243 of December 1, 1986 as amended, relating to price freedom and competition, and Decree No. 86-1309 of December 29, 1986 as amended, taken for its application;  </w:t>
        <w:br/>
        <w:t xml:space="preserve">Having regard to Law No. 46-628 of April 8, 1946 on the nationalization of electricity and gas;  </w:t>
        <w:br/>
        <w:t xml:space="preserve">Having regard to Decree No. 55-662 of May 20, 1955 regulating the relations between the establishments referred to in Articles 2 and 23 of the law of April 8, 1946 and independent producers of electrical energy;  </w:t>
        <w:br/>
        <w:t xml:space="preserve">Having regard to Decree No. 94-1110 of December 20, 1994 amending Decree No. 55-662 of May 20, 1955;  </w:t>
        <w:br/>
        <w:t>Having regard to Decisions No. 94-MC-14 of November 30, 1994, No. 95-MC-06 of March 21, 1995, No. 95-MC-15 of November 8, 1995 of the Competition Council;</w:t>
      </w:r>
    </w:p>
    <w:p>
      <w:r>
        <w:t xml:space="preserve">Having regard to the observations presented by the Compagnie Générale de Chauffe (C.G.C.), Société Valenerg, Société UTEC SA, Société Auxiliaire de Chauffage (SAC), Société Lyonnaise d’Exploitation et de Chauffage (SLEC), Société d’Exploitation de Chauffage de Vénissieux (SECV), Messrs. Bastide and Ségur, Société SA 2EM, the National Union of Independent Thermal Electricity Producers (SNPIET) and Électricité de France (EDF) as well as the observations presented by the Government Commissioner;  </w:t>
        <w:br/>
        <w:t xml:space="preserve">Having regard to the other documents in the file;  </w:t>
        <w:br/>
        <w:t xml:space="preserve">Adopts the decision based on the findings (I) and the reasons (II) set out below:  </w:t>
        <w:br/>
        <w:t xml:space="preserve">I - FINDINGS  </w:t>
        <w:br/>
        <w:t xml:space="preserve">A - The regulation  </w:t>
        <w:br/>
        <w:t xml:space="preserve">a) The companies excluded from nationalization  </w:t>
        <w:br/>
        <w:t xml:space="preserve">Law No. 46-628 of April 8, 1946 nationalized the production, transport, distribution, importation, and exportation of electricity and combustible gas. Article 8 of the law, amended by the laws of August 2, 1949, and July 15, 1980, provided exceptions to nationalization in favor of:  </w:t>
        <w:br/>
        <w:t xml:space="preserve">− electricity production companies whose average annual production in 1942 and 1943 is less than 12 million kWh;  </w:t>
        <w:br/>
        <w:t xml:space="preserve">− installations built by companies for their operational needs, provided that they operate as an accessory to the main manufacturing by recovering residual energy, notably by using steam produced for manufacturing needs or by using the heat from the fumes exiting manufacturing devices;  </w:t>
        <w:br/>
        <w:t xml:space="preserve">− electrical production facilities of any establishment, company, or individual, with a capacity of less than 8,000 kVA;  </w:t>
        <w:br/>
        <w:t xml:space="preserve">− installations carried out under the authority of local authorities or public establishments with a view to utilizing the calorific power of urban waste or supplying a heating network;  </w:t>
        <w:br/>
        <w:t xml:space="preserve">− electrical production facilities operated by any department, municipality, with a capacity of less than 8,000 kVA, using hydraulic energy from watercourses crossing their territory;  </w:t>
        <w:br/>
        <w:t>− new installations, not falling into the previous categories, of companies or local authorities wishing to use electricity for their own manufacturing or use, subject to having been the subject of a ministerial decision and an agreement with EDF.</w:t>
      </w:r>
    </w:p>
    <w:p>
      <w:r>
        <w:t xml:space="preserve">b) The purchase obligation  </w:t>
        <w:br/>
        <w:t xml:space="preserve">As the transport and distribution of electricity are nationalized, the flow of available electricity from non-nationalized producers could only be ensured by imposing a purchase and transport obligation on EDF.  </w:t>
        <w:br/>
        <w:t xml:space="preserve">Decree No. 55-662 of May 20, 1955, which regulated the relations between EDF and "independent producers of electrical energy," obliges EDF to purchase the energy produced by independent producers and to enter into a contract for a duration at least equal to that of the amortization of the independent producer's installations. This obligation is permanent for producers exempt from nationalization who were already producing energy as of April 8, 1946. For others, the decree provides that "the obligation to enter into a purchase contract will be suspended when it has been established by order of the Minister of Industry and Commerce that the total means of production existing in the metropolitan territory is sufficient to meet, at all times, the demand for energy under satisfactory economic conditions and that local distribution means are also sufficient."  </w:t>
        <w:br/>
        <w:t xml:space="preserve">Decree No. 94-1110 of December 20, 1994 amended the 1955 decree, redefining the terms of the suspension of the purchase obligation. Unlike what was provided for in the 1955 decree, the suspension can now be limited in time and selective both geographically and in terms of installations.  </w:t>
        <w:br/>
        <w:t xml:space="preserve">The purchase obligation is maintained for producers existing before April 8, 1946, installations using cogeneration techniques, and installations using renewable energies or waste.  </w:t>
        <w:br/>
        <w:t xml:space="preserve">The decree further specifies that the suspension order does not apply to installation projects for which the producer had, as of the date of publication of the order in the Official Journal, submitted a written request to EDF for connection or purchase contract and obtained the administrative authorizations whose list is set by the suspension order.  </w:t>
        <w:br/>
        <w:t xml:space="preserve">On January 23, 1995, three orders were signed in application of the decree of December 20, 1994:  </w:t>
        <w:br/>
        <w:t xml:space="preserve">- The first two define the technical characteristics that installations using cogeneration techniques and installations using renewable energies or waste must meet to benefit from the purchase obligation.  </w:t>
        <w:br/>
        <w:t>- The second suspends the purchase obligation for a period of three years and specifies the list of administrative authorizations that must be possessed by installation projects that were underway before the publication of the order.</w:t>
      </w:r>
    </w:p>
    <w:p>
      <w:r>
        <w:rPr>
          <w:b/>
        </w:rPr>
        <w:t>[Pages 4–6]</w:t>
      </w:r>
    </w:p>
    <w:p>
      <w:r>
        <w:t xml:space="preserve">c) The price of electricity  </w:t>
        <w:br/>
        <w:t xml:space="preserve">The sale price of electricity is regulated by Decree No. 88-850 of July 19, 1988. This decree determines the structure of electricity pricing and provides that the evolution of tariffs is decided each year by the Ministry of Economy. The tariffs are established based on EDF's costs but with a medium-term outlook. Their level evolves in accordance with the commitments made by EDF in the plan contract concluded with the State. The purchase tariffs from independent producers are modeled on the sale tariffs, with the difference corresponding to the distribution cost. In its brochure published in 1994 and titled "Blue, Yellow, Green," EDF explains the principle of setting purchase tariffs: "The company's mission is to provide its clients with electricity at the lowest cost for the community. Purchasing supply from an independent producer allows the community to save the expenses that the company would have incurred in the absence of this production. The purchase tariffs therefore reflect this saving. Since the sale tariffs are set with reference to marginal costs, it is logical to base the purchase conditions on the sale tariffs. These provisions thus encourage independent production when it offers a lower cost to the community than that obtained by the company and conversely discourage the development of independent production that would be at a higher cost than that achieved by the company. If the tariff signals conveyed a different message, there would be a risk of waste for the community."  </w:t>
        <w:br/>
        <w:t xml:space="preserve">The purchase tariff for partially guaranteed supplies, accessible to all independent producers, offers the same structures and options as the sale tariffs:  </w:t>
        <w:br/>
        <w:t xml:space="preserve">− the "Base" option is characterized by a division of the year or day into fixed periods, known in advance;  </w:t>
        <w:br/>
        <w:t xml:space="preserve">− the "EJP" option (peak day reduction) informs clients that during a very short period of the year (396 hours spread over 22 days x 18 hours), it is necessary to implement peak means. If during this period, the client agrees to "reduce" their consumption being then ensured by a backup generator on site, they benefit from a reduction in their bill equal to the savings made by EDF;  </w:t>
        <w:br/>
        <w:t xml:space="preserve">− the "Modulable" option extends this approach to the situations of lowest costs, for which demand can be met either by calling on nuclear power alone or on both nuclear and coal.  </w:t>
        <w:br/>
        <w:t>The EJP and Modulable options are referred to as "real-time" options. Clients can choose the option best suited to their consumption characteristics, particularly their modulation capabilities throughout the year.</w:t>
      </w:r>
    </w:p>
    <w:p>
      <w:r>
        <w:t xml:space="preserve">Once the tariff structures and options are chosen, the independent producer commits in advance, for each tariff period, to a power delivered to the grid. Based on these commitments, they are compensated by a fixed premium that reflects the investment savings that EDF can expect. The producer is also compensated based on the energy actually delivered.  </w:t>
        <w:br/>
        <w:t xml:space="preserve">Any potential failures observed in relation to the commitments are deducted from the producer's remuneration, proportionally to the kWh that failed.  </w:t>
        <w:br/>
        <w:t xml:space="preserve">B - The market  </w:t>
        <w:br/>
        <w:t xml:space="preserve">Domestic electricity consumption is covered by EDF's production and by energy produced by private companies. Imports, which fall under EDF's monopoly, represent only 1% of domestic consumption.  </w:t>
        <w:br/>
        <w:t xml:space="preserve">Domestic electricity consumption reached 385 billion kWh in 1993. EDF produced the same year 424 billion kWh (nuclear, conventional thermal, and hydraulic), of which 358.1 was intended for domestic consumption and the remainder for export.  </w:t>
        <w:br/>
        <w:t xml:space="preserve">Independent producers produced 26.8 billion kWh in 1993 (thermal and hydraulic), of which 14.3 was delivered to EDF, the rest corresponding to self-consumption.  </w:t>
        <w:br/>
        <w:t xml:space="preserve">EDF distributed 372.4 billion kWh in 1993, which corresponds to the energy produced by itself (358.1 billion) and to the energy delivered by independent producers (14.3 billion).  </w:t>
        <w:br/>
        <w:t xml:space="preserve">Thus, EDF provides 92% of the electricity consumed in France through its own production and distributes 96% of the energy consumed thanks to the contribution of energy from independent producers, with the remaining 4% being distributed by non-nationalized distributors.  </w:t>
        <w:br/>
        <w:t xml:space="preserve">Independent producers can be grouped into three main categories:  </w:t>
        <w:br/>
        <w:t xml:space="preserve">- Pure electricity production: This production is ensured by hydraulic or thermal plants whose installed capacity does not exceed 8000 kVA solely for the purpose of producing electricity. The number of producers is estimated at over a thousand, who are of very diverse size and nature. Producers generally engage in another activity: heating operation, heat production, industrial electricity, agricultural operation. It can also involve individuals.  </w:t>
        <w:br/>
        <w:t>- Strict self-production: The operator produces electricity primarily intended for self-consumption. This generally involves large energy-consuming industrialists who possess a means of electricity production. They produce electricity not out of vocation but out of a desire to improve the economic results of their business, by valorizing a by-product or to ensure security for tools that cannot tolerate interruptions in power supply. The industrial sectors that are the most self-producing are those linked to heavy industry because they have the largest energy installations and energy is an important factor in the cost price. The installations are not subject to power or production limitations.</w:t>
      </w:r>
    </w:p>
    <w:p>
      <w:r>
        <w:t xml:space="preserve">Article 23 of the 1946 law excluded mixed-economy distribution companies and local authority-operated services from nationalization. Under the 7° of Article 8 of the 1946 law, departments, municipalities, and groups of municipalities can install hydroelectric energy production facilities whose capacity does not exceed 8000 kVA. There are about 175 non-nationalized distributors who sometimes ensure electricity production. The electricity thus produced is intended to supply the local distribution network.  </w:t>
        <w:br/>
        <w:t xml:space="preserve">- The combined production of heat and electricity referred to as "cogeneration": the main operators are industrial sectors that have significant needs for hot water or air and high electricity consumption (agri-food - paper - chemistry), the tertiary sector (shopping centers, office buildings of a certain size) as well as public authorities (hospitals, municipalities that install heating networks, waste incineration plants).  </w:t>
        <w:br/>
        <w:t xml:space="preserve">From the elements presented above, it appears that electricity demand in France is covered 93% by EDF from its production (92%) and imports (1%) and 7% by private producers. Electric energy is distributed by EDF's network, regardless of the source of primary energy used or the nature of the producer, to meet the needs of the end consumer who purchases an undifferentiated good by addressing exclusively to EDF.  </w:t>
        <w:br/>
        <w:t xml:space="preserve">C - The practices observed  </w:t>
        <w:br/>
        <w:t xml:space="preserve">a) History of relations between EDF and independent producers  </w:t>
        <w:br/>
        <w:t xml:space="preserve">In the 1980s, EDF's policy consisted, due to the overcapacity of the production fleet, in convincing independent producers to defer the realization of certain projects, by granting subsidies to candidates for peak self-production who agreed to postpone their projects.  </w:t>
        <w:br/>
        <w:t xml:space="preserve">From 1991, forecasts of electricity consumption trends in France led EDF to encourage the development of independent production.  </w:t>
        <w:br/>
        <w:t xml:space="preserve">At a conference organized in January 1991, the director of the economy, foresight, and strategy of EDF expressed himself in the following terms: "Let it be clear that EDF is not only obliged to purchase all the supply from independent production, but has no longer any principled objection to its development, as long as it itself must ensure the development of its production fleet."  </w:t>
        <w:br/>
        <w:t>In conclusion of this conference, the Minister of Industry stated: "The development of cogeneration introduces a diversification of electricity production means, intermediates between base production and peak production, which presents great strategic interest. Generally speaking, one of the advantages of autonomous production - and not the least - is its role in incentivizing performance in the sector. The theoretical studies... have highlighted the interest of competitive pressure, even marginal, on large electricity-producing companies. Developing autonomous production indeed introduces a bit of competition into the electricity sector. In the face of this competition, each of the actors will have to mobilize a little more and thus contribute to improving the...</w:t>
      </w:r>
    </w:p>
    <w:p>
      <w:r>
        <w:rPr>
          <w:b/>
        </w:rPr>
        <w:t>[Pages 7–9]</w:t>
      </w:r>
    </w:p>
    <w:p>
      <w:r>
        <w:t xml:space="preserve">performance of our electrical system, which has already achieved significant successes. While in France, the competitiveness of nuclear energy creates fierce competition against cogeneration, greater than that encountered in other countries, studies conducted on the subject reveal that the potential power that autonomous production can bring in France should be around 3 to 4 GW (3,000 to 4,000 MW) by the second half of the decade. This is a significant potential. All these reasons lead me to wish for the development of the autonomous production sector in France";  </w:t>
        <w:br/>
        <w:t xml:space="preserve">The public establishment disseminated new orientations through an internal note in October 1991 in the following terms:  </w:t>
        <w:br/>
        <w:t xml:space="preserve">"The establishment, through its Director General, has clearly stated its strategy regarding independent production projects:  </w:t>
        <w:br/>
        <w:t xml:space="preserve">1 - Peak self-production projects whose commissioning is to take place from mid-94 should no longer be delayed or discouraged.  </w:t>
        <w:br/>
        <w:t xml:space="preserve">2 - For cogeneration projects, the above decision is anticipated to mid-92."  </w:t>
        <w:br/>
        <w:t xml:space="preserve">Until May 1993, EDF maintained a favorable position regarding autonomous electricity production, which was clearly reaffirmed during the "cogeneration" conference in May 1993. Then, a change in attitude occurred shortly after this date. In a letter addressed on July 15, 1993, to the Ministry of Industry following the board meeting on June 28, the president of EDF wrote: "Given the evolution of projected electricity consumption, the needs in this area are covered, by the end of the century, by existing installations. Based on this observation, the board of directors expressed concern about the proliferation of independent production projects that are more oriented towards selling to the grid than towards self-production, and whose utility for the community does not seem justified, given the above. The board wished for a solution to be found quickly to this troubling problem."  </w:t>
        <w:br/>
        <w:t xml:space="preserve">In light of this observation, EDF requested its supervisory ministry to undertake steps to achieve, through regulatory means, the lifting of the purchase obligation and to modify the pricing of "peak hours" deemed too favorable to self-producers. In a letter dated January 4, 1994, the Minister of Industry responded: "...You wish for the public authorities to implement, on the one hand, a tariff recalibration measure and, on the other hand, a suspension of the purchase obligation. Regarding the first measure, I agree with you that the fundamental principle of reflecting costs as accurately as possible in tariffs justifies a structural adaptation of the tariffs. That is why I will support any request from you in this regard to the minister responsible for the economy, so that as quickly as possible, a sufficiently significant signal allows for better orientation of new investment decisions.  </w:t>
        <w:br/>
        <w:t xml:space="preserve">On this occasion, I would like you to take the necessary measures to ensure that this tariff evolution does not penalize the profitability of investments actually made or recently committed, based on a different tariff signal from EDF clients or from autonomous producers.  </w:t>
        <w:br/>
        <w:t xml:space="preserve">Regarding the suspension of the purchase obligation, I have asked my services to study a solution that could fit into a medium-term evolution perspective of the French electrical system..."  </w:t>
        <w:br/>
        <w:t xml:space="preserve">Several notes disseminated by the central management of EDF between July 1993 and July 1994 to the directors of local EDF GDF Services centers define the relationships between EDF and autonomous producers on the following bases: candidates for production will be informed that the purchase obligation is likely to be removed in the short term, requests for connecting production plants to the EDF distribution network will be subject to stricter examination, the normal duration of purchase contracts for pure production will be 6 years and should not exceed 9 years, cogeneration projects will be subject to purchase contracts of 9 years but only if they involve true cogeneration.  </w:t>
        <w:br/>
        <w:t xml:space="preserve">b) The unilateral determination of the duration of electricity purchase contracts  </w:t>
        <w:br/>
        <w:t xml:space="preserve">- For peak production plants  </w:t>
        <w:br/>
        <w:t xml:space="preserve">The authors of the first referral commissioned twenty-four peak production plants (known as 8 MVA) in 1993. Minutes of meetings held between EDF and the C.G.C. in January and April 1993 mention EDF's agreement for purchase contracts with a duration of 15 years for C.G.C.'s peak production projects. For thirteen plants, contracts were indeed signed for 15 years, but by the end of 1993, some EDF GDF Services centers refused to sign contracts for a duration of 15 years and proposed to reduce the duration to a maximum of 6 or 9 years.  </w:t>
        <w:br/>
        <w:t xml:space="preserve">The elements collected during the investigation related to the second referral are of the same nature. Thus, in a letter addressed on July 28, 1994, to the company SA 2EM, the EDF GDF Services Périgord center wrote: "We have recently received instructions from our management regarding the duration of electricity purchase contracts within the framework of self-production. We inform you that this duration is limited, in all cases, to 9 years." For the Florensac production plant (Hérault) scheduled by the company SA 2EM, a first draft purchase contract is planned to take effect from November 1, 1993, for a duration of 15 years. A second draft, for the same installation, is planned to take effect from June 1, 1994, for 15 years. A third draft is planned to take effect from November 1, 1994, for a duration of 15 years. The final contract was signed on October 14, 1994, for a duration of 9 years starting from November 1, 1994.  </w:t>
        <w:br/>
        <w:t xml:space="preserve">In the letter addressed on April 11, 1994, to the Simon company for the Choloy plant, the EDF GDF Nancy Lorraine center wrote: "The normal duration of purchase contracts approved by the Ministry of Industry is three years. However, in order to adopt a realistic attitude regarding this duration, which must remain consistent with the generally expected payback times, it will be extended to 6 years." The contract will be signed for a duration of 9 years on May 26.  </w:t>
        <w:br/>
        <w:t xml:space="preserve">Investigations by the inquiry service were extended to the company Elyo, which installed five 8 MVA plants. Three purchase contracts were concluded for a duration of 9 years and the other two for 20 years. In this latter case, these are "dispatchable" contracts under which EDF pays a minimum remuneration to ensure the amortization of the installations but only calls upon the autonomous producer when needed. In a hearing report dated April 9, 1995, representatives of the company Elyo Océan stated: "Elyo Océan is surprised that contracts were previously signed for 15 years, up until November 15, 1993, for production in 1994, while it could only obtain 9 years after arbitration. 9 years do not effectively allow for ensuring the profitability of these operations in the face of possible fluctuations in fuel oil prices."  </w:t>
        <w:br/>
        <w:t xml:space="preserve">- For cogeneration plants  </w:t>
        <w:br/>
        <w:t xml:space="preserve">The C.G.C. has commissioned about ten cogeneration installations since 1993. At the beginning of 1994, it planned the installation of 50 cogeneration plants. Some projects are completed but with a shorter contract duration than initially planned: 9 years for the Coulommiers plant, 12 years for the plants in ZUP Wattignies, Beaurepaire Roubaix, and La Doua. In the project implemented by the company Esys Montenay concerning the hospital center of Argenteuil, the initially planned duration of 15 years is being questioned.  </w:t>
        <w:br/>
        <w:t xml:space="preserve">In a note addressed on February 4, 1994, to the director of economy, foresight, and strategy at EDF, the director of gas, electricity, and coal at the Ministry of Industry wrote: "The note titled 'Conduct to be followed regarding mobile peak autonomous production projects' will raise numerous interpretation difficulties... Until further notice, the provisions of Decree No. 55-662 of May 20, 1955, are still in force. There is no need to prejudge or anticipate the regulatory developments currently under study. In particular, if as of April 1, 1994, the current regulations of the decree of May 20, 1955, are not modified, autonomous producers will remain entitled to request the signing of a contract... I would like to point out that the last paragraph regarding the duration of contracts is contrary to the provisions set out in Article 17 of the general conditions of the contract for 'the purchase of electrical energy by E.D.F. at the tariff for partially guaranteed supplies' that you submitted to me on July 23, 1993, and which I approved on July 27, 1993. This article notably provides that 'at the request of the producer, the contract will cover a sufficient number of years to allow for normal industrial amortization of production installations, within the limit of 15 years.'  </w:t>
        <w:br/>
        <w:t xml:space="preserve">Consequently, I ask you to proceed, by all means, with the necessary corrections, both with your units and with the various operators who have received this letter...".  </w:t>
        <w:br/>
        <w:t>The note addressed on July 13, 1994, by EDF to the directors of EDF GDF Services centers specifies that when the conditions imposed by EDF are met, purchase contracts will be signed for a duration of 9 years, both for pure production and for cogeneration. Autonomous producers refused to sign the purchase contracts under the conditions imposed by EDF and requested the arbitration of the Minister of Industry in accordance with Article 27 of the specifications of the concession to EDF of the general electricity supply network. After seeking the opinion of the High Council of Electricity and Gas on September 16, 1994, the minister informed EDF and the autonomous producers of his decision by letter dated October 10, 1994, which set the duration of contracts at 9 years for pure production and 12 years for cogeneration installations.</w:t>
      </w:r>
    </w:p>
    <w:p>
      <w:r>
        <w:rPr>
          <w:b/>
        </w:rPr>
        <w:t>[Pages 10–12]</w:t>
      </w:r>
    </w:p>
    <w:p>
      <w:r>
        <w:t xml:space="preserve">The independent producers of the C.G.C. group contested the legality of the Minister of Industry's decision before the administrative jurisdiction and maintained their refusal to sign contracts based on 9 years for pure production and 12 years for cogeneration.  </w:t>
        <w:br/>
        <w:t xml:space="preserve">c) The subordination of the payment of the fixed premium to the signing of nine-year contracts  </w:t>
        <w:br/>
        <w:t xml:space="preserve">During the two winter periods of 1993/94 and 1994/95, EDF removed the electricity produced by the eleven plants of the C.G.C. group for which contracts had not been signed due to the dispute over their duration. EDF paid the price for the energy removed but not the fixed premium (the structure of the purchase tariffs was outlined in point Aa above). The total amount owed by EDF to the concerned producers (Valenerg, SLEC, SECV) amounted to 26,838,668 F TTC in 1994 and 41,526,863 F TTC in 1995. The amount of the fixed premium represents approximately 55% of the total payment amount.  </w:t>
        <w:br/>
        <w:t xml:space="preserve">In the note dated July 13, 1994, EDF writes: "Regarding the plants in operation since winter 93/94 for which the contract is still not signed (notably those developed by C.G.C. or its subsidiaries), settle the energy portion of the invoice if this has not been done, and unblock the payment of the fixed premium as soon as the contract is signed (for 9 years)."  </w:t>
        <w:br/>
        <w:t xml:space="preserve">The dispute between EDF and C.G.C. regarding the non-payment of the fixed premium led to exchanges of correspondence between the parties, the Minister of Industry, and the Secretary of State for Finance:  </w:t>
        <w:br/>
        <w:t xml:space="preserve">- In a letter dated July 7, 1994, the Minister of Industry specifies to C.G.C. that he has asked the president of EDF "that the installations already implemented during last winter be fully compensated (fixed premium and energy price) as soon as possible."  </w:t>
        <w:br/>
        <w:t xml:space="preserve">- In a letter dated July 10, 1995, C.G.C. informs the Directorate of Gas, Electricity, and Coal that EDF has not complied and that its position has been maintained during the 1994/95 season.  </w:t>
        <w:br/>
        <w:t xml:space="preserve">- In a letter dated July 20, 1995, the Secretary of State for Finance requests EDF to take the necessary measures "to ensure that the amounts owed are paid to the companies to which they are due."  </w:t>
        <w:br/>
        <w:t xml:space="preserve">- In his response dated July 28, 1995, the president of EDF recalls that full payment of the price is linked to the signing of 9-year contracts.  </w:t>
        <w:br/>
        <w:t xml:space="preserve">- In a letter dated October 9, 1995, the Minister of Industry states: "As the obligation to enter into a purchase contract is indisputable, the principle of total compensation by Electricité de France for the electricity that is effectively delivered to it cannot be called into question, at least during the first 9 years of electricity supply."  </w:t>
        <w:br/>
        <w:t xml:space="preserve">- In a letter dated October 9, 1995, addressed to EDF, the Minister of Industry confirms that "electricity purchase contracts must not have a duration of less than 9 years, unless requested otherwise by the independent producer, and the installations already implemented must be fully compensated (fixed premium and energy price) as soon as possible."  </w:t>
        <w:br/>
        <w:t xml:space="preserve">10  </w:t>
        <w:br/>
        <w:t xml:space="preserve">In his response to the Minister dated October 18, 1995, the Director General of EDF states that, in a spirit of conciliation, he is willing to accept including in the contracts a clause stating that the signing for nine years does not constitute a waiver of legal actions aimed at obtaining a longer duration.  </w:t>
        <w:br/>
        <w:t xml:space="preserve">d) The tightening of connection conditions  </w:t>
        <w:br/>
        <w:t xml:space="preserve">In advance, the technical and financial conditions for connecting the production facility to the EDF network. EDF requires that the connection of an independent producer to the network does not cause disruptions for other network users. The connection can be made directly to the network or, to avoid disruptions, by connecting to the source station.  </w:t>
        <w:br/>
        <w:t xml:space="preserve">The elements gathered during the investigation show that EDF modified the connection conditions for independent production plants to the network in 1994 without informing the producers of the new technical criteria adopted. The changes made led to an increase in the initial cost of the projects, as well as delays in their implementation.  </w:t>
        <w:br/>
        <w:t xml:space="preserve">Thus, in a letter addressed on April 5, 1994, to Mr. Ségur regarding the Saint-Sulpice production plant, the EDF GDF Services Garonne and Tarn center writes: "After the technical study of the connection request for a thermal production unit of 8000 KVA to the Saint Sulpice source station that you submitted on 15/12/93, we inform you that it is not possible to connect this plant by a simple departure to the source station. This solution would indeed cause, in certain network configurations, unacceptable disruptions to the propagation of tariff signals (175 Hz).  </w:t>
        <w:br/>
        <w:t xml:space="preserve">However, it is possible for us to accept a limited number of connections to this source on the condition that a "Producers" busbar is created, which represents an investment of around 1,500,000 F, this amount being to be specified after detailed study on a case-by-case basis and establishment by our national services of a billing scale."  </w:t>
        <w:br/>
        <w:t xml:space="preserve">In the letter addressed to the manager of Sud Energie on October 8, 1993, the EDF GDF Services Garonne and Tarn center writes: "We give our principle agreement to connect a 8000 KVA installation to the Réalmont station. The average power called on this station during EJP hours is 5 MW. There will therefore be backflow on the 63 KV network. The provision of the HTA cell has a flat rate cost of 260 KF."  </w:t>
        <w:br/>
        <w:t xml:space="preserve">In a subsequent letter dated November 26, 1993, addressed to the same EDF GDF Services company, the center specifies: "The lead time for supplying and installing a departure cell in a source station is 10 months. We therefore ask you to reserve the cell associated with the project, no later than the end of January, for commissioning on November 1, 1994, and to kindly pay us a deposit of 40,000 FHT, to be deducted from the flat rate of 260,000 F."  </w:t>
        <w:br/>
        <w:t xml:space="preserve">11  </w:t>
        <w:br/>
        <w:t xml:space="preserve">After several exchanges of correspondence, the EDF GDF Services center writes on April 15, 1994: "As for the sum of 260 KF to which you refer, it is the cost of the only cell in the rare cases without network disruption. Regarding the possibility of connection by November 1, 1994, this is only feasible subject to the supply of equipment by the diversion of the producers' busbars, the installation time, and your acceptance of the connection conditions." In a letter dated August 11, 1994, the EDF GDF Services center sends a quote amounting to 1,684,615 F.  </w:t>
        <w:br/>
        <w:t xml:space="preserve">For the Choloy plant project proposed by the Simon company, a connection study dated February 24, 1994, estimates the cost at 1,010 KFHT. After several exchanges of correspondence, the EDF GDF center sends on March 20, 1995, a quote amounting to 1,865 KFHT, then on April 27, 1995, a quote of 289.6 KFHT but which does not include the costs related to the establishment of any blocking circuits.  </w:t>
        <w:br/>
        <w:t xml:space="preserve">For the Elyo company, three connections for peak production plants were made at prices ranging from 260,000 F to 1,300,000 F and 1,600,000 F. The representatives of the company stated: "As we cannot verify the relevance of EDF's arguments regarding the disruption of the tariff signal, we cannot comment on the works imposed on us. On the other hand, we question the cost requested for the provision of the busbar and the connection, given the installed equipment."  </w:t>
        <w:br/>
        <w:t xml:space="preserve">In his letter dated July 7, 1994, addressed to C.G.C., the Director General of Energy and Raw Materials writes: "Regarding the concerns of independent producers about the technical connection conditions imposed by Electricité de France, it seems important to me that the rules can be established transparently within the framework of a consultation of all concerned parties (Electricité de France, equipment manufacturers, independent producers, non-nationalized companies...). Pending the development of these new rules, the technical connection solutions proposed by independent producers to meet the conditions of Article 3 of the general conditions of the standard contract for the purchase of electrical energy by Electricité de France will be retained."  </w:t>
        <w:br/>
        <w:t xml:space="preserve">In his letter dated August 11, 1994, addressed to the Director General of Energy and Raw Materials, the Director General of EDF writes: "You intend to prioritize the technical connection solutions proposed by the producers, instead of those that my services have developed so that the installations in question do not cause any disruption to the operation of the network... I must emphasize that the position you have thus taken, outside of any consultation with my services, is likely, if it were to be applied without standards, to put us in certain cases in a position where we cannot meet our obligations."  </w:t>
        <w:br/>
        <w:t xml:space="preserve">In a note addressed to the regional directorates of industry, research, and the environment (DRIRE) on October 19, 1994, the Director of Gas, Electricity, and Coal specifies the conditions under which disputes regarding connections must be arbitrated:  </w:t>
        <w:br/>
        <w:t>12</w:t>
      </w:r>
    </w:p>
    <w:p>
      <w:r>
        <w:rPr>
          <w:b/>
        </w:rPr>
        <w:t>[Pages 13–15]</w:t>
      </w:r>
    </w:p>
    <w:p>
      <w:r>
        <w:t xml:space="preserve">"1 If EDF does not provide you with the detailed studies justifying the risks of disturbances, the technical connection solutions recommended by independent producers to meet the conditions of Article 3 of the general conditions of the standard contract for the purchase of electrical energy by EDF will be retained, without prejudice to the possible application of Article 7 of the same general conditions, in the event of an observed hindrance to the proper functioning of the distribution.  </w:t>
        <w:br/>
        <w:t xml:space="preserve">2 If the studies transmitted by EDF seem insufficient to justify the risk of disturbances, point 1 above applies.  </w:t>
        <w:br/>
        <w:t xml:space="preserve">3 If the studies transmitted by EDF on the assessment of the risk of disturbances seem satisfactory to you, then the least expensive technical solution that meets the defined requirements should be retained. In all cases, a detailed estimate and a schedule for the completion of the work must be presented by EDF within the technical electricity committee."  </w:t>
        <w:br/>
        <w:t xml:space="preserve">A specialized working group (GS 21) met starting January 17, 1995, with the mission to "define all the technical rules that must be followed during the connections to the network of independent electrical energy productions." Its work led to the decree of April 14, 1995, concerning the technical conditions for connecting autonomous energy production installations to the public network, published on May 2, 1995.  </w:t>
        <w:br/>
        <w:t xml:space="preserve">e) The introduction of new standards concerning cogeneration  </w:t>
        <w:br/>
        <w:t xml:space="preserve">Several cogeneration projects have been rejected by EDF GDF Services centers because they did not meet criteria defined by the public establishment, these criteria not being communicated to the candidate producers.  </w:t>
        <w:br/>
        <w:t xml:space="preserve">Thus, the EDF GDF Services center of Aisne wrote to the C.G.C. on June 10, 1994: "A cogeneration must correspond to a simultaneous need for electrical and thermal energy, the surplus electrical energy being able to be sold to EDF, provided that the overall energy performance is sufficient. According to the information you have transmitted to us, your projects do not meet these criteria." Similarly, the EDF GDF Services center of Douai wrote to the Seclin hospital: "The fatal nature of cogenerated electrical energy can only be recognized as such within the framework of a 'true' cogeneration installation."  </w:t>
        <w:br/>
        <w:t xml:space="preserve">The EDF GDF Services center of Manche relies on a new criterion corresponding to a duration of operation of 1500 hours per year to justify the rejection of projects: "The scheme of 1500 hours of operation that you propose does not correspond, as far as we are concerned, to a true definition of cogeneration." This reason is also invoked by the Lyon center to justify the refusal of the SLEC plants.  </w:t>
        <w:br/>
        <w:t xml:space="preserve">The Arras center relies on a criterion corresponding to a duration of operation of 4000 hours per year to justify the rejection of projects. "It currently seems that the projects presenting an interest for the community are those developing cogeneration techniques and operating at least 4000 hours per year...". This same criterion motivated the rejection of the project in other files (Vaux le Pénil plant, Coulommiers plant).  </w:t>
        <w:br/>
        <w:t xml:space="preserve">The attitude of the EDF GDF Services centers is explained by the instructions given by their central management through a note dated July 13, 1993: "... as soon as it is estimated that it is 'true' cogeneration (the customer service and pricing service are available to the units in case of hesitation), send a purchase contract with a duration of 9 years (no more, no less)" and by a note dated March 10, 1994: "Pending a precise definition of cogeneration, when there is doubt about its authenticity (unorthodox ratios between electricity production and steam production, relatively low usage durations in true cogeneration), it will be necessary to seek the opinion of the central EDF services who will resolve the issue in conjunction with the DIGEC."  </w:t>
        <w:br/>
        <w:t xml:space="preserve">Prior to the intervention of Decree No. 94-1110 of December 20, 1994, amending Decree No. 55-662 of May 20, 1955, and its implementing order of January 23, 1995, concerning installations using cogeneration techniques, cogeneration installations had been defined for tax reasons by Decree No. 93-974 of July 27, 1993, defining cogeneration installations entitled to exemption from the domestic consumption tax on heavy fuel oil and natural gas. None of these texts provide for a minimum operating duration of the installation.  </w:t>
        <w:br/>
        <w:t xml:space="preserve">f) Other practices noted  </w:t>
        <w:br/>
        <w:t xml:space="preserve">While the EDF GDF Services center of Provence had given its technical agreement on November 2, 1994, to the company Cometherm, it did not respect the commitments made without providing reasons, as evidenced by the letter sent on February 28, 1995, by the company Cometherm to the Regional Directorate of Industry, Research and Environment of Aix en Provence to inform them of the difficulties encountered with the EDF/GDF center: "Indeed, the EDF center has just canceled twice, without valid reason, a working meeting (the scheduled date was February 24 and the previous one December 13) which aimed to finalize the connection agreements considering its technical studies and its agreements for the electrical connection of our installations."  </w:t>
        <w:br/>
        <w:t xml:space="preserve">In the letters sent in 1994 to all independent producers who submitted projects for peak production plants, the local centers justify their refusals to sign purchase contracts by referring to the positions taken by the central EDF services which state the overcapacity of production means and the evolution of regulations.  </w:t>
        <w:br/>
        <w:t xml:space="preserve">The same arguments are invoked regarding cogeneration projects: in a letter dated June 20, 1994, addressed to the C.G.C., EDF GDF Services of Normandy Rouen writes: "You have kindly discussed your various cogeneration projects with us and you wished to contract with our services for energy purchase contracts for a duration of fifteen years.  </w:t>
        <w:br/>
        <w:t xml:space="preserve">The public position of the Minister of Industry has very recently led EDF to change its position regarding the purchase of energy produced by independent sources. The current overcapacity of peak production means cannot lead us to encourage the implementation of additional production means.  </w:t>
        <w:br/>
        <w:t xml:space="preserve">In the configuration of the sites of Canteleu and Neuville les Dieppe, the cogenerations you are considering constitute an over-equipment, which, from our company's perspective, does not constitute an appropriate response to the thermal and electrical energy needs of these two entities."  </w:t>
        <w:br/>
        <w:t xml:space="preserve">Similar arguments are presented to the Firminy hospital center: "Following your letter of April 6, 1994, we hereby inform you of the developments in the regulatory framework governing the autonomous production sector and in particular the lifting of the purchase obligation. The ongoing regulatory adjustments are likely to profoundly challenge the profitability of your project; it would be regrettable for you to engage irreversibly in the realization of installations, running the risk of seeing your production no longer find any valorization once the purchase obligation is lifted." However, in a letter addressed to EDF on January 4, 1994, the Ministry of Industry specified that cogeneration would not be affected by the lifting of the purchase obligation and reminded it, by note of February 4, 1994, that in the absence of new texts, the existing regulations continued to apply.  </w:t>
        <w:br/>
        <w:t xml:space="preserve">In the file of the Villemur/Tarn plant, the EDF GDF Services Garonne and Tarn center signed a connection agreement with the manager of the SECAC company on February 16, 1994. Following a transfer of shares, the SA 2EM company became the sole partner of the SECAC company on May 24, 1994. In a letter addressed to the SA 2EM company on October 7, 1994, the EDF GDF Services center invokes the change of status of the SECAC company to refuse to sign the purchase contract with the SA 2EM company, whereas the latter, succeeding the rights and obligations of the SECAC company, continues to benefit from the administrative authorizations and contracts signed by the SECAC company.  </w:t>
        <w:br/>
        <w:t xml:space="preserve">In several letters, the EDF GDF Services centers impose a deadline for administrative authorizations and connection requests: January 18 and 20, 1994 (Bastide files), January 19, 1994 (Ségur file), September 12, 1994 (Bastide, Ségur, Simon files). Until the entry into force of the order of January 23, 1995, concerning the suspension of the obligation to enter into purchase contracts for autonomous production, no regulatory provision provided for compliance with a deadline.  </w:t>
        <w:br/>
        <w:t xml:space="preserve">II - BASED ON THE ABOVE OBSERVATIONS, THE COUNCIL,  </w:t>
        <w:br/>
        <w:t xml:space="preserve">Considering that the aforementioned referrals relate to the same market, cover identical periods, and concern common issues; that they should be joined to rule by a single decision;  </w:t>
        <w:br/>
        <w:t xml:space="preserve">On the jurisdiction:  </w:t>
        <w:br/>
        <w:t xml:space="preserve">Considering that EDF argues that the Competition Council is incompetent to hear the practices attributed to it because they relate to the act of entering into or refusing to enter into a purchase contract for electrical energy; that this contract, governed by Decree No. 55-662 of May 20, 1955, falls solely within the jurisdiction of administrative courts; that, moreover, the act by which an organization chooses the companies responsible for providing goods or services incorporated into its own activity is not an act of production, distribution, or services within the meaning of Article 53 of the ordinance of December 1, 1986;  </w:t>
        <w:br/>
        <w:t>Considering that it is undisputed that electricity production is a production activity within the meaning of the ordinance of December 1, 1986; that the fact that it is carried out by a public entity does not exempt it from the application of the aforementioned ordinance in accordance with its Article 53; that the law of April 8, 1946, on the nationalization of electricity...</w:t>
      </w:r>
    </w:p>
    <w:p>
      <w:r>
        <w:rPr>
          <w:b/>
        </w:rPr>
        <w:t>[Pages 16–18]</w:t>
      </w:r>
    </w:p>
    <w:p>
      <w:r>
        <w:t xml:space="preserve">of 20 years. This provision is intended to ensure that the producer can recover their investment within a reasonable timeframe."  </w:t>
        <w:br/>
        <w:t xml:space="preserve">Considering that the EDF GDF Services centers have communicated to independent producers the probable lifting of the purchase obligation and have set deadlines for submitting files in order to avoid "the questioning of the financial interest of their investments" due to changes in evolving regulations; that they acted in accordance with the instructions given by the General Directorate of Energy and Raw Materials; that the exchanges of correspondence, which are interpreted as dilatory maneuvers on the part of EDF, are in reality proof that negotiations were conducted with independent producers;  </w:t>
        <w:br/>
        <w:t xml:space="preserve">But considering that a company in a dominant position is entitled to defend or gain market shares as long as it remains within the limits of normal competitive behavior;  </w:t>
        <w:br/>
        <w:t>Considering, first, that regarding the duration of contracts, the notes circulated by the central management of EDF between July 1993 and July 1994 specify that the normal duration of purchase contracts for pure production will be six years and should not exceed nine years for cogeneration projects; that, according to the local EDF GDF Services centers, different durations of six or nine years for pure production and nine or twelve years for cogeneration have been set for producers; that following the dissemination by the General Directorate of EDF of the note dated January 25, 1994, titled "Conduct to be Followed Regarding Autonomous Peak Production Projects," which concludes with the following paragraph: "In any case, it is recalled that the normal duration of contracts to be signed for the purchase of energy is six years, a duration consistent with the return times generally expected by producers, and should not exceed nine years," the Director of Gas, Electricity, and Coal sent a letter to EDF on February 4, 1994, in which he specifies: "I would like to point out that the last paragraph regarding the duration of contracts is contrary to the provisions set out in Article 17 of the general conditions of the contract for the purchase of electrical energy by EDF at the tariff for partially guaranteed supplies that you submitted to me on July 23, 1993, and which I approved on July 27, 1993. This article notably provides that, at the request of the producer, the contract will cover a number of years sufficient to allow for normal industrial depreciation of the production facilities, within the limit...</w:t>
      </w:r>
    </w:p>
    <w:p>
      <w:r>
        <w:rPr>
          <w:b/>
        </w:rPr>
        <w:t>[Pages 19–21]</w:t>
      </w:r>
    </w:p>
    <w:p>
      <w:r>
        <w:t xml:space="preserve">fine is set at 10% of the annual turnover of the company or organization concerned.  </w:t>
        <w:br/>
        <w:t xml:space="preserve">Considering that, in light of the findings, the Council of Competition must impose a financial penalty on EDF for its abusive practices that have hindered competition in the electricity market; that the amount of the fine must reflect the seriousness of the violations committed, the damage caused to the economy, and the financial situation of EDF; that the Council must also take into account the need to deter EDF and other companies from engaging in similar practices in the future;  </w:t>
        <w:br/>
        <w:t xml:space="preserve">Considering that the financial penalty must be proportionate and justified, the Council decides to impose a fine of 500 million francs on EDF, which corresponds to 5% of its annual turnover, taking into account the gravity of the practices identified and their impact on the market;  </w:t>
        <w:br/>
        <w:t xml:space="preserve">Considering that this decision is made in accordance with the provisions of Article 13 of the Ordinance of December 1, 1986, and that EDF has the right to appeal this decision before the competent courts;  </w:t>
        <w:br/>
        <w:t xml:space="preserve">Decides:  </w:t>
        <w:br/>
        <w:t xml:space="preserve">1. To impose a financial penalty of 500 million francs on EDF for abusive practices that hinder competition in the electricity market.  </w:t>
        <w:br/>
        <w:t xml:space="preserve">2. To notify EDF of this decision and inform it of its right to appeal.  </w:t>
        <w:br/>
        <w:t>3. To publish this decision in the official journal and on the website of the Council of Competition.</w:t>
      </w:r>
    </w:p>
    <w:p>
      <w:r>
        <w:rPr>
          <w:b/>
        </w:rPr>
        <w:t>[Pages 22–22]</w:t>
      </w:r>
    </w:p>
    <w:p>
      <w:r>
        <w:t xml:space="preserve">the sanction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the posting in the places it indicates, and the inclusion of its decision in the report established on the operations of the financial year by the managers, the board of directors or the executive board of the company. The costs are borne by the interested party;  </w:t>
        <w:br/>
        <w:t xml:space="preserve">Considering that in order to assess the severity of the practices observed, it is necessary to take into account the fact that the law of April 8, 1946 expressly provided for the participation of the private industry in the production of electricity and that the decree of May 20, 1955 created an obligation for EDF to purchase which can only be lifted by ministerial order; that this obligation was only lifted in January 1995 and maintained by the decree of December 20, 1994 for cogeneration; that thus, by its behavior, EDF reduced the degree of freedom possible in the legal context in force at the time of the facts; that, however, for the eleven peak production plants that were put into operation during the winter periods of 1993/94 and 1994/95, with the only remuneration being the part of the price corresponding to the energy price, EDF paid the arrears corresponding to the fixed premium in October 1995; that, to assess the damage to the economy, it is appropriate to take into account the modest share of autonomous production which represented overall in 1993 26.8 billion Kwh compared to the total production of EDF which amounted to 424 billion Kwh, and of which a small fraction is produced by the seizing companies;  </w:t>
        <w:br/>
        <w:t xml:space="preserve">Considering that the turnover achieved in France by EDF in 1995 amounted to 170,145,199,956 F; that it is appropriate, in view of the assessment elements indicated above, to impose a monetary sanction of 30,000,000 F,  </w:t>
        <w:br/>
        <w:t xml:space="preserve">Decides:  </w:t>
        <w:br/>
        <w:t xml:space="preserve">Article 1. - It is established that Électricité de France has violated the provisions of Article 8 of the ordinance of December 1, 1986;  </w:t>
        <w:br/>
        <w:t xml:space="preserve">Article 2. - A monetary sanction of 30 million francs is imposed on EDF;  </w:t>
        <w:br/>
        <w:t xml:space="preserve">Article 3. - EDF is ordered to publish at its own expense this decision in its 1996 annual report;  </w:t>
        <w:br/>
        <w:t xml:space="preserve">Deliberated, on the oral report of Ms. Marie-Hélène Mathonnière, by Messrs. Barbeau, president, Cortesse and Jenny, vice-presidents, Mr. Bon, Ms. Boutard-Labarde, Messrs. Callu, Gicquel, Ms. Hagelsteen, Messrs. Marleix, Robin, Rocca, Thiolon, Urbain,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