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https://www.autoritedelaconcurrence.fr/fr/decision/relative-de-nouvelles-demandes-de-mesures-conservatoires-dans-le-secteur-du-transport</w:t>
      </w:r>
    </w:p>
    <w:p>
      <w:r>
        <w:t>Pages translated : 13</w:t>
      </w:r>
    </w:p>
    <w:p/>
    <w:p>
      <w:r>
        <w:rPr>
          <w:b/>
        </w:rPr>
        <w:t>[Pages 1–3]</w:t>
      </w:r>
    </w:p>
    <w:p>
      <w:r>
        <w:t>FRENCH REPUBLIC</w:t>
        <w:br/>
        <w:t>Decision No. 07-D-13 of April 6, 2007</w:t>
        <w:br/>
        <w:t>regarding new requests for interim measures</w:t>
        <w:br/>
        <w:t>in the maritime transport sector between Corsica and the mainland</w:t>
        <w:br/>
        <w:t>The Competition Council (Permanent Commission);</w:t>
        <w:br/>
        <w:t>Having regard to the letter registered on March 7, 2007 under numbers 07/0022 F and 07/0023 M by which the company Corsica Ferries referred to the Competition Council practices of the Société Nationale Maritime Corse Méditerranée and the Compagnie Méridionale de Navigation and requested the issuance of interim measures;</w:t>
        <w:br/>
        <w:t>Having regard to Articles 81 and 82 of the Treaty establishing the European Community;</w:t>
        <w:br/>
        <w:t>Having regard to Book IV of the Commercial Code relating to price freedom and competition;</w:t>
        <w:br/>
        <w:t>Having regard to the observations presented by the Société Nationale Maritime Corse Méditerranée, the Compagnie Méridionale de Navigation, the company Corsica Ferries, and by the Government Commissioner;</w:t>
        <w:br/>
        <w:t>Having regard to the business secrecy decisions No. 07-DSA-62, No. 07-DSA-67, No. 07-DSA-68, No. 07-DSA-71, No. 07-DSA-73, and 07-DSA-81;</w:t>
        <w:br/>
        <w:t>Having regard to the decisions of the General Rapporteur dated March 9, 2007 regarding the disjunction and conjunction of the file with that registered under No. 06/0072 F;</w:t>
        <w:br/>
        <w:t>Having regard to the other documents in the file;</w:t>
        <w:br/>
        <w:t>The Rapporteur, the General Rapporteur, the Government Commissioner, and the representatives of the company Corsica Ferries, the Compagnie Méridionale de Navigation (CMN), and the Société Nationale Maritime Corse Méditerranée (SNCM) heard during the session of April 4, 2007;</w:t>
        <w:br/>
        <w:t>The representatives of the Office of Transport of Corsica (OTC) heard on the basis of the provisions of Article L. 463-7 of the Commercial Code;</w:t>
        <w:br/>
        <w:t>Adopts the following decision:</w:t>
      </w:r>
    </w:p>
    <w:p>
      <w:r>
        <w:t>I. FINDINGS</w:t>
        <w:br/>
        <w:t>A. THE SECTOR</w:t>
        <w:br/>
        <w:t>1. The sector concerned is that of maritime transport of passengers and freight between the mainland and Corsica. It was examined by the Competition Council in its decision No. 06-MC-03 of December 11, 2006, which specified that the passenger transport market to Corsica is characterized by strong seasonality during school holiday periods, whereas freight traffic is characterized by low seasonality and a significant imbalance between inbound and outbound traffic, necessitating "empty returns" by ships from Corsican ports.</w:t>
        <w:br/>
        <w:t>2. With 3.9 million crossings, the year 2006 experienced, compared to 2005, an increase of 6.1% in maritime passenger traffic between the mainland and Corsica. This very sustained growth is explained by an 11% increase in traffic from the mainland ports as well as a 4% increase in traffic with Italy. According to the Regional Transport Observatory of Corsica (ORTC), this growth benefited all companies "and notably the SNCM whose traffic is rebounding after two years marked by social conflicts." Freight overall increased by 3.5% in 2006 and by 5.7% from Marseille.</w:t>
        <w:br/>
        <w:t>B. THE ACTORS</w:t>
        <w:br/>
        <w:t>3. The activities of the companies SNCM, CMN, and Corsica Ferries have already been described in decision 06-MC-03, rendered in the presence of the same parties, to which reference should be made, no major changes having occurred since December 2006 in the size or capacities of these companies.</w:t>
        <w:br/>
        <w:t>4. It should nevertheless be noted that, on December 15, 2006, the Paris Court of Appeal, overturning the judgment of the Paris Commercial Court dated October 17, 2006, ruled that the shareholders' agreement binding the companies SNCM and CMN had been validly terminated by the latter. Consequently, it dismissed SNCM's requests for recognition of control over CMN. SNCM has appealed to the Court of Cassation.</w:t>
        <w:br/>
        <w:t>C. THE CHRONOLOGY OF EVENTS</w:t>
        <w:br/>
        <w:t>5. By a deliberation dated March 24, 2006, the Corsican territorial assembly established the "principle of the general organization of public service maritime transport between the port of Marseille and Corsican ports as of January 1, 2007" and adopted the regulations for the call for tenders as well as the specifications. By the same deliberation, it mandated the president of the Office of Transport to launch, on behalf of the community, the call for tenders procedure, conduct the technical examination of the files, and assist the community in implementing the procedure for awarding the public service delegation.</w:t>
        <w:br/>
        <w:t>6. The awarding of the public service delegation for territorial continuity having been the subject of a community call for tenders, several competing offers were submitted on August 4, 2006, the deadline for submission of offers, including a global and indivisible offer from SNCM covering all routes and comprising two options: a basic option with new ships with a subsidy request of 107 million euros, and a variant with a subsidy of 104 million euros in the event of subcontracting of CMN's ships.</w:t>
        <w:br/>
        <w:t>7. The temporary grouping formed by the company Corsica Ferries and CMN also submitted an offer covering either the Marseille-Bastia and Marseille-Propriano routes or the Marseille-Ajaccio and Marseille-Propriano routes.</w:t>
        <w:br/>
        <w:t>8. Following negotiations with the OTC as provided for in Articles L. 1411-1 and following of the General Code of Territorial Collectivities, SNCM proposed a global offer for a subsidy amount of 94.75 million euros per year.</w:t>
        <w:br/>
        <w:t>9. On December 11, 2006, the Competition Council considered that the submission of a global and indivisible offer by SNCM was likely, in the state of the investigation, to be regarded as an abuse of dominant position by the latter. Such an offer could have the effect of excluding other companies from the market for the delegated management of the maritime link between Marseille and Corsica in that, on the one hand, no other candidate was capable of submitting offers covering all routes, and, on the other hand, the presentation of SNCM's offer, by the indivisible link it had established between the routes for which it had declared itself a candidate, deprived the Office of Transport of Corsica of the possibility of comparing the various competing offers on their own merits, with the risk of being able, a priori, to retain only the global offer, since the individual offers were not sufficiently numerous to cover the entirety of the delegated public service (decision No. 06-MC-03).</w:t>
        <w:br/>
        <w:t>10. The Council notably ordered SNCM to indicate within forty-eight hours to the Office of Transport of Corsica the firm amount of the subsidy to which it was committing line by line in the offer it had submitted.</w:t>
        <w:br/>
        <w:t>11. On December 13, SNCM sent to the Competition Council a copy of the divisible offer line by line that it detailed to the Office.</w:t>
        <w:br/>
        <w:t>12. On December 15, 2006, the Council of State ruling in contentious matters annulled the procedure for awarding the public service delegation. This decision left the Corsican territorial community the choice to resume this procedure either in full or from a new date to be set for the submission, under the conditions provided for by the specific regulations of the call for tenders, of the envelopes containing the new offers from candidates.</w:t>
        <w:br/>
        <w:t>13. On December 22, 2006, the Assembly of Corsica, by deliberation No. 06/263 AC, decided to extend the ongoing delegation until April 30, 2007, and to set May 1, 2007, as the date for the commissioning of the new public service delegation.</w:t>
      </w:r>
    </w:p>
    <w:p>
      <w:r>
        <w:rPr>
          <w:b/>
        </w:rPr>
        <w:t>[Pages 4–6]</w:t>
      </w:r>
    </w:p>
    <w:p>
      <w:r>
        <w:t xml:space="preserve">14. On January 6, 2007, the Paris Court of Appeal rejected, as lacking purpose and therefore inadmissible, the appeal filed by SNCM against the aforementioned decision of the Competition Council dated December 11, 2006.  </w:t>
        <w:br/>
        <w:t xml:space="preserve">15. On February 9, 2007, two offers were submitted to the transport office: a joint offer made by the temporary grouping SNCM/CMN covering all routes, in the form of both a comprehensive offer and line-by-line offers, and an offer from Corsica Ferries covering the routes Ajaccio, Propriano, and Porto-Vecchio, in the form of both a comprehensive offer for these three routes and line-by-line offers, but with a service start date set for November 12, 2007.  </w:t>
        <w:br/>
        <w:t xml:space="preserve">16. On February 20, 2007, Corsica Ferries filed a request with the administrative court of Bastia seeking the annulment for abuse of power of the resolution of December 22, 2006.  </w:t>
        <w:br/>
        <w:t xml:space="preserve">17. On March 7, 2007, the same company filed a complaint with the Competition Council accompanied by a request for interim measures.  </w:t>
        <w:br/>
        <w:t xml:space="preserve">18. On March 28, 2007, the SNCM/CMN grouping submitted a modified version of its offer to the OTC, resulting in a significant reduction in the subsidy requested in exchange for the comprehensive offer. However, a large number of economic parameters critical for calculating the subsidy underwent significant changes: the projected traffic level, the market value of certain vessels of the grouping, the chartering date of new vessels, and the level of cost savings between the comprehensive offer and the line-by-line offers.  </w:t>
        <w:br/>
        <w:t xml:space="preserve">19. On March 29, 2007, the OTC issued its opinion, which retained – after negotiation – the comprehensive offer of the temporary grouping and rejected the offer from Corsica Ferries.  </w:t>
        <w:br/>
        <w:t xml:space="preserve">D. THE REFERRAL  </w:t>
        <w:br/>
        <w:t xml:space="preserve">20. In its referral dated March 7, 2007, Corsica Ferries denounces, firstly, an agreement consisting of the company Compagnie Méridionale de Navigation (hereinafter CMN) and the Société de Navigation Maritime Corse Méditerranée (hereinafter SNCM) to establish a temporary grouping of companies without technical or economic justification, the object and effect of which would be to eliminate any competition between them and to significantly reduce the competitive pressure that Corsica Ferries can exert in the context of the call for tenders for the renewal of the public service delegation for maritime service to Corsica from Marseille, thereby allowing SNCM and CMN to artificially increase the operating subsidy requested from the community. The complainant argues that such behavior is contrary to the provisions of Article L. 420-1 of the Commercial Code. It also asserts that it constitutes, on the part of SNCM, an abuse of dominant position prohibited by the provisions of Article L. 420-2 of the same code.  </w:t>
        <w:br/>
        <w:t xml:space="preserve">21. Secondly, Corsica Ferries contends that SNCM and CMN have, in violation of Article L. 420-2 of the Commercial Code, abused their collective dominant position by requesting an excessive and manifestly disproportionate subsidy amount compared to the amounts requested by SNCM in its previous comprehensive offer of 2006. This level of subsidy would allow the members of the grouping to generate unjustified profits, thereby creating a risk of cross-subsidization between the delegated management activity of the public service from the port of Marseille and the operation of the routes from Nice and Toulon.  </w:t>
        <w:br/>
        <w:t xml:space="preserve">22. Corsica Ferries has accompanied its substantive referral with a request for interim measures pursuant to Article L. 464-1 of the Commercial Code.  </w:t>
        <w:br/>
        <w:t xml:space="preserve">II. Discussion  </w:t>
        <w:br/>
        <w:t xml:space="preserve">A. ON THE COMPETENCE OF THE COMPETITION COUNCIL  </w:t>
        <w:br/>
        <w:t xml:space="preserve">23. SNCM raises the issue of the Competition Council's lack of jurisdiction to rule on both the alleged collusion practices and those denouncing abuses of dominant position, on the grounds that the practices in question are inseparable from the public service delegation procedure, the legality of which can only be assessed by the administrative jurisdiction. The submission of the offer and its negotiation would correspond to a stage of the procedure leading to the awarding of the delegation, which constitutes a decision made for the organization of the public service and exercising public power prerogatives. According to it, "the Competition Council is therefore not entitled to examine, at this stage of the tender procedure, the constitution of a grouping and the offer it submits in response to a consultation regulation, since it is, due to the conduct of the procedure organized by the General Code of Local Authorities, at the heart of the negotiation process directed by the public entity."  </w:t>
        <w:br/>
        <w:t xml:space="preserve">24. The premature nature of the Competition Council's intervention would manifest itself "not only with respect to each of the grievances raised by Corsica Ferries, since, during the negotiation phase, the submitted offers are likely to evolve qualitatively and financially, but especially with respect to the request for interim measures, as the intervention of the Competition Council would amount to unduly interfering in the exercise by the Corsican community of its public power prerogatives and would contravene the principle of free administration of local authorities."  </w:t>
        <w:br/>
        <w:t xml:space="preserve">25. CMN, for its part, believes that the Competition Council is not competent to rule "on the grievances directed against the organization of the public service and against the possible de facto exclusivity that it would create in favor of the awardee(s) of the public service delegation for maritime service to Corsica."  </w:t>
        <w:br/>
        <w:t xml:space="preserve">26. However, in this case, contrary to what the two defending companies indicate, the legality of the acts of the territorial community is not in question, since the complainant only denounces the behaviors of SNCM and CMN which, by submitting offers in response to the consultation organized by the community, have decided to intervene in the market defined by the latter. It is established case law, as the Council already recalled in its decision of December 11, 2006, that such "service" acts within the meaning of Article L. 410-1 of the Commercial Code, which are separable from those by which the public community sets the method of awarding the delegation and chooses the delegate, can be qualified by the Council in light of the law on collusion and abuses of dominant positions.  </w:t>
        <w:br/>
        <w:t xml:space="preserve">27. The fact that the negotiation conducted with the grouping may modify the nature of the offers or their content does not eliminate the possibility of an anti-competitive object or effect resulting from the formation of the grouping or the amount of the subsidy it requested, which it is the Council's competence to assess.  </w:t>
        <w:br/>
        <w:t xml:space="preserve">28. Finally, the argument that, given the stage of the negotiation at which they are presented, the requested interim measures would encroach upon the prerogatives held by the Corsican territorial community will be examined in this decision when the usefulness and appropriateness of these measures are discussed.  </w:t>
        <w:br/>
        <w:t xml:space="preserve">B. ON THE PRACTICES  </w:t>
        <w:br/>
        <w:t xml:space="preserve">1. THE MARKETS CONCERNED  </w:t>
        <w:br/>
        <w:t xml:space="preserve">29. The Competition Council distinguished in its aforementioned decision No. 06-MC-03 a market for regular maritime transport of passengers and a market for maritime freight transport services, leaving open the question of the possible segmentation of the freight market according to the type of trailers, towed or inert, that carriers use. Similarly, the Council did not exclude a segmentation of the first service market based on low and high season constituted by the tourist clientele.  </w:t>
        <w:br/>
        <w:t xml:space="preserve">30. The same decision also considered that each of these service markets could be subdivided into three geographical markets: the bundle of routes connecting Corsica to Marseille, the bundle of routes connecting Corsica to Toulon, and the bundle of routes connecting Corsica to Nice. CMN does not contest these provisional market delimitations.  </w:t>
        <w:br/>
        <w:t>31. SNCM believes that the freight transport market should not be subject to subdivisions between inert freight and towed freight. It also contests the geographical dimension of the freight transport market by specifying that this market has at least a continental geographical dimension (French and Italian ports), that subsidiarily, the market perimeter must at least encompass all French ports, Marseille, Toulon, and Nice, and finally, very subsidiarily, that the market perimeter cannot be reduced to the sole port of Marseille and should at a minimum include the ports of Marseille and Toulon.</w:t>
      </w:r>
    </w:p>
    <w:p>
      <w:r>
        <w:rPr>
          <w:b/>
        </w:rPr>
        <w:t>[Pages 7–9]</w:t>
      </w:r>
    </w:p>
    <w:p>
      <w:r>
        <w:t>32. However, no new element capable of calling into question the provisional analysis carried out by the Council in its previous decision has been provided. It is therefore appropriate to refer back to this analysis, conducted for the purposes of examining the request for interim measures, which indicated that several relevant markets could be identified by crossing criteria related to demand (freight and passengers), seasonality (high and low season), geographical substitutability, and competitive conditions (existence or not of a public service delegation). All the elements examined are, at this stage of the investigation, sufficient to confirm that the maritime links between Marseille and Corsica could constitute a relevant market, both for passengers and for freight.</w:t>
      </w:r>
    </w:p>
    <w:p>
      <w:r>
        <w:t>2. THE EXISTENCE OF A DOMINANT POSITION HELD BY SNCM ALONE OR JOINTLY WITH CMN</w:t>
        <w:br/>
        <w:t>33. In its aforementioned decision, the Council concluded, regarding the individual position of SNCM, that the investigation conducted so far had gathered sufficient elements to consider that SNCM is likely to hold a dominant position in the maritime transport markets between Marseille and Corsica, both for passengers and for freight. While SNCM contests this analysis by referring to the arguments it presented before the Court of Appeal, these elements are not, at this stage of the investigation, sufficient to call into question the preliminary conclusion reached by the Council.</w:t>
      </w:r>
    </w:p>
    <w:p>
      <w:r>
        <w:t>34. Regarding the collective dominant position of SNCM and CMN in these same markets, the Council specified that, even in the event that the judicial judge validated the denunciation of the shareholders' agreement binding the two companies, which the Paris Court of Appeal did in its judgment of December 15, 2006, "the structural links between CNM and SNCM, and the commercial ties established for the execution of the public service delegation should suffice to establish a collective dominant position of these two companies in the transport of freight between Marseille and Corsica."</w:t>
      </w:r>
    </w:p>
    <w:p>
      <w:r>
        <w:t>35. This analysis, still preliminary at the stage of the investigation in which it was conducted, is contested by SNCM, which also refers to its submissions before the Court of Appeal. It is also disputed by CMN, without being called into question.</w:t>
      </w:r>
    </w:p>
    <w:p>
      <w:r>
        <w:t>36. In its decisions No. 06-D-02 of February 20, 2006, No. 06-D-18 of June 28, 2006, and No. 07-D-08 of March 12, 2007 (paragraph 207 and following), the Competition Council recalled the principles established by French and Community case law to define a collective dominant position: "to demonstrate the existence of a collective dominant position, it must be established that the companies 'together, notably due to the correlation factors existing between them, have the power to adopt a common line of action in the market and to act to a significant extent independently of other competitors, their clientele, and ultimately, consumers' (ECJ, March 31, 1998, joined cases C-68/94 and C-30/95, Kali &amp; Saltz, para. 221; CFI, March 25, 1999, case T-102/96, Gencor, para. 163), which can arise from the examination of the legal links or correlation factors existing between the companies or from the examination of the market structure according to the criteria established by the Court of First Instance of the Communities in the Airtours judgment.</w:t>
      </w:r>
    </w:p>
    <w:p>
      <w:r>
        <w:t>The existence of structural links between companies on the one hand, such as capital links or formalized agreements between them, and the adoption of a common line of action in the market on the other hand, are sufficient to demonstrate the existence of a collective dominant position (ECJ, March 16, 2000, Compagnie maritime belge; CFI, October 7, 1999, Irish Sugar; Court of Cassation, March 5, 1996, Total Réunion Comores; Paris Court of Appeal, October 30, 2001, OMVESA; Paris Court of Appeal, June 4, 2002, CFDT Radio Télé). In the absence of such links, the mere structure of the market can allow for the identification of a collective dominant position, if the cumulative criteria established by the Court of First Instance in its Airtours judgment of June 6, 2002 (case T-342/99) are met, namely the oligopolistic structure and the transparency of the relevant market, the possibility of exercising retaliation against companies deviating from the common line of action, and finally the non-contestability of the market or the absence of potential competition (...)."</w:t>
      </w:r>
    </w:p>
    <w:p>
      <w:r>
        <w:t>37. If we focus on the first branch of this alternative definition of collective dominant position, which, it should be recalled, is not illegal in itself, it must be recognized that there are structural links or correlation factors between the two companies: capital links insofar as SNCM holds stakes at two levels in the shareholding of the STEF-TFE group (45% of the capital of CMN and 45% in that of CGTH which holds 53% of CMN); the joint execution of the current public service delegation which led to the signing of a partnership agreement, after the establishment of a temporary grouping of companies in order to obtain the renewal of the agreement for the period 2002-2006; the sharing of the same ticket distribution network; the decision to create, once again, a temporary grouping to apply for the new public service delegation to come into service from May 1, 2007.</w:t>
      </w:r>
    </w:p>
    <w:p>
      <w:r>
        <w:t>38. CMN emphasizes that these structural links are imposed on it, rather than desired. It highlights its managerial independence from SNCM, which it strongly claims and indicates it has demonstrated by submitting, in August 2006, a competing offer to that of SNCM during the previous call for tenders. It explains that it has no legal means to obtain, despite all its attempts, the forced transfer of the stakes held by the SNCM group. Finally, it argues that the technical ticket distribution system, which it has shared with SNCM, concerns a service that is not at the core of its business.</w:t>
      </w:r>
    </w:p>
    <w:p>
      <w:r>
        <w:t>39. These arguments do not convince the Council at this stage of the investigation: the examination of the structural links or correlation factors must indeed be conducted, for the search for collective dominance in a market, not subjectively, taking into account the respective interests of the companies in pursuing or terminating them, but objectively, considering criteria such as their intensity, their longevity, their constancy, and their ability to bring the companies thus linked together around a common line of action.</w:t>
      </w:r>
    </w:p>
    <w:p>
      <w:r>
        <w:t>40. It is on this last point that the investigation must continue, in order to more finely characterize the common line of action - in terms of pricing policy or commercial policy choices - that may have been adopted by the two companies.</w:t>
      </w:r>
    </w:p>
    <w:p>
      <w:r>
        <w:t>3. THE CONDEMNED BEHAVIORS</w:t>
        <w:br/>
        <w:t>a) on the anti-competitive nature of the establishment of the temporary grouping between SNCM and CMN:</w:t>
        <w:br/>
        <w:t>41. It is established case law that the establishment of temporary groupings to respond to a call for tenders does not, in itself, have an illicit purpose (see in this sense the Council's decisions No. 07-D-01 of January 17, 2007, No. 05-D-74 of December 20, 2005, No. 03-D-19 of April 15, 2003, No. 04-D-17 of April 15, 2004, No. 04-D-20 of June 14, 2004, and the judgments of the Paris Court of Appeal of December 5, 2000, and February 18, 2003).</w:t>
      </w:r>
    </w:p>
    <w:p>
      <w:r>
        <w:t>42. The Competition Council considers that "such groupings can have a pro-competitive effect if they allow companies, thus grouped, to compete when they would not have been able to do so individually or to compete on the basis of a more competitive offer. They can, on the other hand, have an anti-competitive effect if they cause an artificial reduction in the number of candidate companies, concealing an anti-competitive agreement or market allocation. While the absence of a technical and economic necessity justifying these groupings may suggest their anti-competitive nature, it is not sufficient to prove such a nature" (decisions No. 04-D-57 of November 16, 2004; No. 03-D-19 of April 15, 2003).</w:t>
      </w:r>
    </w:p>
    <w:p>
      <w:r>
        <w:t>43. In decision No. 05-D-24 of May 31, 2005, it was noted that "the technical complementarity between the members of a grouping can equally cover the addition of different specialties, exclusive technical processes, facilities for supplying materials, as well as the simple availability of equipment and personnel. The presumed or proven existence of material and human resources within a company does not allow for a presumption of the ability to mobilize quickly or even simultaneously, over a geographical territory as extensive as a department within the framework of a technical work realization process offering little flexibility. A partnership submission allows for increased maneuverability in terms of mobilizable resources."</w:t>
      </w:r>
    </w:p>
    <w:p>
      <w:r>
        <w:t>44. The Paris Court of Appeal recalled, in a judgment of February 18, 2003 (Syndicat intercommunal de l’eau de Dunkerque), that the grouping formula could have several justifications for a company: helping it acquire a missing skill, ensuring better chances of success, distributing the workload to gain flexibility, putting it in a position to carry out works that it would have been difficult to accomplish alone given their importance. The relevance of these technical justifications is assessed on a case-by-case basis, evaluating their effect on the intensity of residual competition once the grouping is formed.</w:t>
      </w:r>
    </w:p>
    <w:p>
      <w:r>
        <w:t>45. In this case, the written investigation and the hearing held on April 4 convinced the Council that, while one may question the economies of scale justifying the grouping (these would be found more in the land services - structural costs, reservation systems, etc. - that CMN is keen not to merge with those of SNCM), there are technical justifications capable of increasing the competitive efficiency of this grouping. Given the way the call for tenders was organized, which requires candidates to submit offers for complete lines (permanent and complementary service), CMN can only respond on two secondary lines (only making two ships out of three profitable) or on part of the service for larger lines (which would exclude it from competition). SNCM, for its part, needs CMN's ships - as it acknowledges in its latest submissions - to present a comprehensive offer. The merger of the two companies therefore responds to a</w:t>
      </w:r>
    </w:p>
    <w:p>
      <w:r>
        <w:rPr>
          <w:b/>
        </w:rPr>
        <w:t>[Pages 10–12]</w:t>
      </w:r>
    </w:p>
    <w:p>
      <w:r>
        <w:t>) or on a part of the service for larger routes (which would exclude it from competition). The SNCM, for its part, needs the ships of the CMN - as it acknowledges in its latest submissions - to present a comprehensive offer. The merger of the two companies thus responds to a</w:t>
      </w:r>
    </w:p>
    <w:p>
      <w:r>
        <w:t>objectively justified technical complementarity, which increases their chances of success in the call for tenders organized by the community and will improve the service provided if the group is selected (greater flexibility, optimization of ship movements, better guarantee of service continuity in case of social issues).</w:t>
      </w:r>
    </w:p>
    <w:p>
      <w:r>
        <w:t>46. In this context, the anti-competitive nature of the group does not emerge from the examination of the justifications put forward for its establishment. And while the company Corsica Ferries argues that the true motivation of the two companies would have been to "dry up" the competition or at least to significantly reduce the competitive pressure it could exert, it does not provide any conclusive evidence to support its allegations. It is, in fact, the decision of the community to choose May 1, 2007, as the date for the commencement of the new delegation - a choice contested by Corsica Ferries before the administrative jurisdiction - that is the cause of this exclusion. Given that tickets for the 2007 tourist season are put on sale starting in January, Corsica Ferries, having already mobilized its fleet on Nice and Toulon, found itself unable to make an effective offer by May 1 and had to postpone the effective date of its offer to November 12, 2007 - a date itself incompatible with the requirements of the specifications.</w:t>
      </w:r>
    </w:p>
    <w:p>
      <w:r>
        <w:t>b) on the exploitation abuse attributed to SNCM alone or jointly with CMN:</w:t>
      </w:r>
    </w:p>
    <w:p>
      <w:r>
        <w:t>47. According to community and national case law, the prices charged by one or more companies in a dominant position can, due to their excessive nature, be considered, under certain circumstances, as constituting an exploitation abuse of market power (Competition Council, December 15, 2006, No. 06-D-39). An abusive pricing practice towards individuals or professionals can be established if there is a manifest disproportion between this price and the value of the corresponding service (ECJ, General Motors, November 13, 1975, and ECJ, November 11, 1986, British Leyland), or if such a manifest anomaly appears following a comparison made on a homogeneous basis within the framework of an analysis of the components of the practiced price (ECJ, February 14, 1978, UBC and ECJ, July 13, 1989, Tournier).</w:t>
      </w:r>
    </w:p>
    <w:p>
      <w:r>
        <w:t>48. The representative of the OTC indicated at the hearing that the annual average (2007 value) of the subsidies actually paid to the SNCM/CMN group for the period 2002 – 2006 was approximately 100 million euros.</w:t>
      </w:r>
    </w:p>
    <w:p>
      <w:r>
        <w:t>49. In August 2006, SNCM submitted, alone, a comprehensive offer requesting a subsidy of 94.75 million euros per year.</w:t>
      </w:r>
    </w:p>
    <w:p>
      <w:r>
        <w:t>50. In February 2007, the new SNCM/CMN group submitted an offer, estimated by Corsica Ferries to be approximately 30% higher than the offer submitted by SNCM alone during the previous call for tenders and the subsidy currently granted to the group by the community. It should be noted, however, that it included a qualitative option that increased - but not to such strong proportions - the value of the service rendered.</w:t>
      </w:r>
    </w:p>
    <w:p>
      <w:r>
        <w:t>51. In March 2007, after negotiations with the community and while the examination of the request for interim measures was ongoing, the same group substantially lowered its offer to reach a subsidy level closer to that practiced in 2006 by the community.</w:t>
      </w:r>
    </w:p>
    <w:p>
      <w:r>
        <w:t>52. Two points are beyond doubt in the application of the reasoning on abusive prices to the case at hand.</w:t>
      </w:r>
    </w:p>
    <w:p>
      <w:r>
        <w:t>53. Firstly, it is certain that the case law cited in paragraph 47 applies not only to the prices charged by a company to the buyers to whom it provides goods or services but also to any financial advantages of any kind that the company can extract, due to its market power, from the beneficiary of the service rendered or from the one who organizes it: in this case, a subsidy paid by the Corsican community in exchange for the execution of the public service delegation falls into this category.</w:t>
      </w:r>
    </w:p>
    <w:p>
      <w:r>
        <w:t>54. Secondly, the causal link between the significant market power held - alone or jointly with CMN - by SNCM and the amount of the subsidy it is able to extract from the community clearly emerges from the file. This market power is all the stronger:</w:t>
      </w:r>
    </w:p>
    <w:p>
      <w:r>
        <w:t>- as SNCM is the current delegate for maritime transport between Marseille and Corsica, with its own means that have been designed for these missions or adapted over the years to their specificities;</w:t>
        <w:br/>
        <w:t>- as it knows it is indispensable in the awarding of the new delegation;</w:t>
        <w:br/>
        <w:t>- as it has a powerful weapon of persuasion with the "return clause" negotiated during its privatization, by which the State granted its purchasers the possibility of exiting the capital of SNCM if the public service delegation was not renewed, in its entirety, in favor of it.</w:t>
      </w:r>
    </w:p>
    <w:p>
      <w:r>
        <w:t>55. It is indeed the existence of such market power that explains the submission by SNCM, in February 2007, of a group offer whose cost was, for the community, substantially higher than that which it had agreed to, alone, at the end of 2006 and which, in a genuinely open competition, would have exposed its author to a serious risk of being excluded.</w:t>
      </w:r>
    </w:p>
    <w:p>
      <w:r>
        <w:t>56. However, two questions deserve to be examined:</w:t>
      </w:r>
    </w:p>
    <w:p>
      <w:r>
        <w:t>- can an abuse result from a simple price proposal - or in this case from a subsidy request - even though the negotiation ultimately leads to a lower amount?</w:t>
        <w:br/>
        <w:t>- for the application of the case law cited in paragraph 47, against which elements should the possible "manifest disproportion" be assessed?</w:t>
      </w:r>
    </w:p>
    <w:p>
      <w:r>
        <w:t>57. All of these elements or questions lead the Council to wish that the alleged exploitation abuse practices denounced by the complainant company - in the brief and shifting context in which the referral is situated - be subject to a substantive examination.</w:t>
      </w:r>
    </w:p>
    <w:p>
      <w:r>
        <w:t>58. This examination should particularly focus on:</w:t>
      </w:r>
    </w:p>
    <w:p>
      <w:r>
        <w:t>- verifying what actual subsidy amount will be paid to the group - in the event that it wins the call for tenders - during the first years of the delegation. There are indeed uncertainties regarding the consequences that the safeguard clause inserted in Article 7.2 of the draft delegation agreement, which provides for partial compensation of the difference between projected revenues and actual revenues, may create upwards, even though the projected traffic figures provided by SNCM have undergone significant variations between February and March 2007, without the representatives of the Corsican Transport Office, questioned during the hearing, being able to explain them;</w:t>
      </w:r>
    </w:p>
    <w:p>
      <w:r>
        <w:t>- investigating the reasons why, while the comprehensive offer of the group underwent a substantial reduction during the negotiation that took place until March 29, 2007, the total amount of the offers presented line by line - in accordance with the injunction issued on December 11, 2006, by the Council - underwent only a very marginal downward adjustment. The observation of the facts indeed shows that it is sufficient for the SNCM/CMN group, alone in a position to obtain the grouped operation of the five routes offered for competition, to determine the amount of the subsidy it desires for this operation, and then to request very high subsidies for each of the five offers line by line, to ensure that any solution considered by the community consisting of "mixing" part of these with all or part of those of its competitor proves to be more costly for it and is therefore excluded from the awarding of the lots.</w:t>
      </w:r>
    </w:p>
    <w:p>
      <w:r>
        <w:t>59. In conclusion, the substantive referral denouncing the anti-competitive nature of the temporary group constituted between SNCM and CMN must be rejected, on the basis of the second paragraph of Article L.462-8 of the Commercial Code, as lacking sufficiently probative elements. Its examination must, on the contrary, be continued, regarding the alleged practices of exploitation abuse and may lead the Council to take action ex officio pursuant to Article L.462-5 of the Commercial Code if the observation of the facts subsequent to the awarding of the delegation justifies it.</w:t>
      </w:r>
    </w:p>
    <w:p>
      <w:r>
        <w:t>C. ON THE REQUEST FOR INTERIM MEASURES</w:t>
      </w:r>
    </w:p>
    <w:p>
      <w:r>
        <w:t>60. Pursuant to Article L.464-1 of the Commercial Code, "the Competition Council may […] take the interim measures requested or those it deems necessary. These measures can only be taken if the practice denounced causes serious and immediate harm to the general economy, to that of the sector concerned, to the interest of the consumer, or to the complainant company. They may include the suspension of the practice concerned as well as an injunction to the parties to return to the previous state. They must remain strictly limited to what is necessary to address the urgency."</w:t>
      </w:r>
    </w:p>
    <w:p>
      <w:r>
        <w:t>61. The interim measures presented by the company Corsica Ferries on the basis of the aforementioned provisions have varied between the referral of March 7, 2007, its submissions filed on March 22 following, which "specified and modified" the nature of the injunctions requested, and the hearing held on April 4.</w:t>
      </w:r>
    </w:p>
    <w:p>
      <w:r>
        <w:t>62. In the latest state of its request, as presented at the hearing, the company Corsica Ferries requests the Council:</w:t>
      </w:r>
    </w:p>
    <w:p>
      <w:r>
        <w:t>- to order SNCM and CMN to terminate, as soon as possible, their agreement made to form a temporary group in order to respond to the call for tenders organized by the OTC for the renewal of the public service delegation for maritime transport to Corsica;</w:t>
        <w:br/>
        <w:t>- to order the same companies to reduce their subsidy request to the amount of 94.75 million euros corresponding to the offer submitted by SNCM, after negotiation, within the framework of the procedure for renewal ultimately annulled by the Council of State on December 15, 2006;</w:t>
      </w:r>
    </w:p>
    <w:p>
      <w:r>
        <w:rPr>
          <w:b/>
        </w:rPr>
        <w:t>[Pages 13–13]</w:t>
      </w:r>
    </w:p>
    <w:p>
      <w:r>
        <w:t>- that it orders the same companies to report each year to the Competition Council, in the event that the group they have formed is retained as the delegate, on the actual amount of the subsidy received from the Corsican community in exchange for the execution of the public service delegation.</w:t>
      </w:r>
    </w:p>
    <w:p>
      <w:r>
        <w:t>63. The first interim measure must consequently be dismissed due to the rejection, for lack of sufficiently probative elements, of the substantive referral as it contests the constitution of the temporary grouping between SNCM and CMN.</w:t>
      </w:r>
    </w:p>
    <w:p>
      <w:r>
        <w:t>64. The second injunction clearly goes beyond what would be required to prevent, urgently, a potential exploitative abuse: the Competition Council, which is neither the arbiter nor, a fortiori, the "maker" of prices, cannot - without encroaching on the prerogatives of the Corsican assembly or excessively limiting the freedom of economic actors - decide for itself what the value of the service subject to the call for tenders should be.</w:t>
      </w:r>
    </w:p>
    <w:p>
      <w:r>
        <w:t>65. The third and final measure is unnecessary, insofar as the information referred to can be obtained by the investigative services of the Council within the framework of the powers conferred upon them by Articles L.450-1 and following of the Commercial Code.</w:t>
      </w:r>
    </w:p>
    <w:p>
      <w:r>
        <w:t>66. Therefore, without the need to verify that the other conditions set forth in Article L.464-1 of the Commercial Code are met, the request for interim measures submitted by the company Corsica Ferries is rejected.</w:t>
      </w:r>
    </w:p>
    <w:p>
      <w:r>
        <w:t>DECISION</w:t>
        <w:br/>
        <w:t>Sole Article: The request for interim measures recorded under No. 07/0023 M is rejected.</w:t>
      </w:r>
    </w:p>
    <w:p>
      <w:r>
        <w:t>Deliberated on the oral report of Ms. Combaldieu, by Mr. Lasserre, President, Mr. Nasse and Ms. Aubert, Vice-Presidents.</w:t>
      </w:r>
    </w:p>
    <w:p>
      <w:r>
        <w:t>The session secretary, The president,</w:t>
        <w:br/>
        <w:t>Marie-Anselme Lienafa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