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https://www.autoritedelaconcurrence.fr/fr/decision/relative-des-baremes-dhonoraires-concernant-les-prestations-dispensees-par-des-avocats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96-D-70 of November 12, 1996  </w:t>
        <w:br/>
        <w:t xml:space="preserve">regarding fee schedules concerning services provided  </w:t>
        <w:br/>
        <w:t xml:space="preserve">by lawyers -Bar of Bonneville-  </w:t>
        <w:br/>
        <w:t xml:space="preserve">The Competition Council (standing committee),  </w:t>
        <w:br/>
        <w:t xml:space="preserve">Having regard to the letter registered on October 13, 1993, under number F 629, by which the Confederation of the Living Environment Union referred a case to the Competition Council concerning "anti-competitive practices implemented by lawyers in the bars of Aurillac, Clermont-Ferrand, Digne, Gap, Bonneville, and Marseille";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Law No. 71-1130 of December 31, 1971, reforming certain judicial and legal professions;  </w:t>
        <w:br/>
        <w:t xml:space="preserve">Having regard to the observations presented by the Confederation of the Living Environment Union and by the Government Commissioner;  </w:t>
        <w:br/>
        <w:t xml:space="preserve">Having regard to the other documents in the case;  </w:t>
        <w:br/>
        <w:t xml:space="preserve">The rapporteur, the general rapporteur, the Government Commissioner, and the representative of the Confederation of the Living Environment Union heard;  </w:t>
        <w:br/>
        <w:t>Considering that by the aforementioned letter, the Confederation of the Living Environment Union has referred to the Competition Council the existence of anti-competitive practices regarding fees in various bars; that this decision relates to the practices noted within the jurisdiction of the Bar of Bonneville;</w:t>
      </w:r>
    </w:p>
    <w:p>
      <w:r>
        <w:t xml:space="preserve">Considering that it is appropriate in this case to defer ruling in order to proceed with additional investigation;  </w:t>
        <w:br/>
        <w:t xml:space="preserve">Decides:  </w:t>
        <w:br/>
        <w:t xml:space="preserve">Sole Article. - Ruling on referral F 629-4 is deferred.  </w:t>
        <w:br/>
        <w:t xml:space="preserve">Deliberated on the oral report of Mr. André-Paul Weber, by Mr. Barbeau, president, Messrs. Cortesse and Jenny, vice-presidents.  </w:t>
        <w:br/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