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https://www.autoritedelaconcurrence.fr/fr/decision/relative-des-demandes-de-mesures-conservatoires-presentees-par-le-syndicat-des-editeurs-de</w:t>
      </w:r>
    </w:p>
    <w:p>
      <w:r>
        <w:t>Pages translated : 72</w:t>
      </w:r>
    </w:p>
    <w:p/>
    <w:p>
      <w:r>
        <w:rPr>
          <w:b/>
        </w:rPr>
        <w:t>[Pages 1–3]</w:t>
      </w:r>
    </w:p>
    <w:p>
      <w:r>
        <w:t xml:space="preserve">FRENCH REPUBLIC  </w:t>
        <w:br/>
        <w:t xml:space="preserve">Decision No. 20-MC-01 of April 9, 2020  </w:t>
        <w:br/>
        <w:t xml:space="preserve">regarding requests for interim measures submitted by the  </w:t>
        <w:br/>
        <w:t xml:space="preserve">Union of Magazine Publishers, the Alliance of General Information Press, et al. and the Agence France-Presse  </w:t>
        <w:br/>
        <w:t xml:space="preserve">The Competition Authority (permanent commission),  </w:t>
        <w:br/>
        <w:t xml:space="preserve">Having regard to the letters, registered on November 15, 2019 under numbers 19/0074F and 19/0075M,  </w:t>
        <w:br/>
        <w:t xml:space="preserve">by which the Union of Magazine Publishers referred the Competition Authority against practices implemented by Google LLC, Google Ireland Ltd, and Google France in the sectors of press, online public communication services, and online advertising, and requested the issuance of interim measures;  </w:t>
        <w:br/>
        <w:t xml:space="preserve">Having regard to the letters, registered on November 19, 2019 under numbers 19/0078F and 19/0079M,  </w:t>
        <w:br/>
        <w:t xml:space="preserve">by which the Alliance of General Information Press, the National Daily Press Union, the Regional Daily Press Union, the Departmental Daily Press Union, and the Regional Weekly Press Union referred the Competition Authority against practices implemented by Google LLC, Google Ireland Ltd, and Google France in the sectors of press, online public communication services, and online advertising, and requested the issuance of interim measures;  </w:t>
        <w:br/>
        <w:t xml:space="preserve">Having regard to the letters, registered on November 19, 2019 under numbers 19/0080F and 19/0081M,  </w:t>
        <w:br/>
        <w:t xml:space="preserve">by which the Agence France-Presse referred the Competition Authority against practices implemented by Google LLC, Google Ireland Ltd, and Google France in the sectors of press, online public communication services, and online advertising, and requested the issuance of interim measures;  </w:t>
        <w:br/>
        <w:t xml:space="preserve">Having regard to the decision of November 26, 2019 made pursuant to Article R. 463-3 of the Commercial Code, and proceeding to the joining of the investigation of cases 19/0074F-19/0075M, 19/0078F-19/0079M, and 19/0080F-19/0081M;  </w:t>
        <w:br/>
        <w:t xml:space="preserve">Having regard to Article 102 of the Treaty on the Functioning of the European Union ("TFEU");  </w:t>
        <w:br/>
        <w:t xml:space="preserve">Having regard to Book IV of the Commercial Code and in particular its Article L. 420-2;  </w:t>
        <w:br/>
        <w:t xml:space="preserve">Having regard to the business secrecy decisions No. 19-DSA-709 of December 10, 2019, No. 19-DSA-710 of December 11, 2019, No. 20-DSA-068 of February 3, 2020, No. 20-DSA-069 of February 3, 2020, No. 20-DSA-070 of February 3, 2020, No. 20-DSA-082 of February 11, 2020, No. 20-DSA-086 of February 11, 2020, No. 19-DSA-730 of December 27, 2019, No. 19-DSA-731 of December 27, 2019, No. 20-DSA-116 of February 17, 2020, No. 19-DSA-732 of December 30, 2019, No. 19-DSA-733 of December 30, 2019, No. 19-DSA-735 of December 30, 2019,  </w:t>
        <w:br/>
        <w:t xml:space="preserve">No. 20-DSA-121 of February 18, 2020, No. 20-DECR-129 of February 18, 2020, No. 20-DECR-131 of February 19, 2020, No. 20-DEC-139 of February 19, 2020, No. 20-DEC-142 of February 20, 2020, No. 20-DSA-147 of February 25, 2020, No. 19-DSA-706 of December 9, 2019, No. 20-DSA-013 of January 9, 2020, No. 20-DSA-025 of January 16, 2020, No. 20-DSA-031 of January 17, 2020, No. 20-DSA-033 of January 20, 2020, No. 20-DSA-034 of January 20, 2020, No. 20-DSA-049 of January 28, 2020, No. 20-DSA-051 of January 28, 2020, No. 20-DSA-052 of January 28, 2020, No. 20-DSA-057 of January 29, 2020, No. 20-DSA-060 of January 31, 2020,  </w:t>
        <w:br/>
        <w:t xml:space="preserve">No. 20-DSA-061 of January 31, 2020, No. 20-DSA-062 of January 31, 2020, No. 20-DSA-067 of January 31, 2020,  </w:t>
        <w:br/>
        <w:t xml:space="preserve">No. 20-DSA-158 of March 2, 2020, No. 20-DSA-160 of March 3, 2020;  </w:t>
        <w:br/>
        <w:t xml:space="preserve">Having regard to the decision of February 24, 2020 by which the President of the Competition Authority designated Ms. Valérie Bros, member, to complete the quorum and examine the case registered under numbers 19/0074F and 19/0075M, 19/0078F and 19/0079M, 19/0080F and 19/0081M, during the permanent commission on March 5, 2020;  </w:t>
        <w:br/>
        <w:t xml:space="preserve">Having regard to the observations presented by the Union of Magazine Publishers, the Alliance of General Information Press, et al., the Agence France-Presse, and the companies Google LLC, Google Ireland Ltd, Google France;  </w:t>
        <w:br/>
        <w:t xml:space="preserve">Having regard to the other documents in the file;  </w:t>
        <w:br/>
        <w:t xml:space="preserve">The rapporteurs, the deputy general rapporteur, the Government Commissioner, and the representatives of the Union of Magazine Publishers, the Alliance of General Information Press, et al., the Agence France-Presse, and the companies Google LLC, Google Ireland Ltd, Google France, heard during the session of the Competition Authority on March 5, 2020;  </w:t>
        <w:br/>
        <w:t>Adopts the following decision:</w:t>
      </w:r>
    </w:p>
    <w:p>
      <w:r>
        <w:t xml:space="preserve">Summary1:  </w:t>
        <w:br/>
        <w:t xml:space="preserve">By this decision, the Competition Authority (hereinafter "the Authority") issues interim measures against the companies Google LLC, Google Ireland Limited, and Google France (hereinafter "Google").  </w:t>
        <w:br/>
        <w:t xml:space="preserve">On November 15 and 19, 2019, the Union of Magazine Publishers (hereinafter "SEPM"), the Alliance of General Information Press, the National Daily Press Union, the Regional Daily Press Union, the Departmental Daily Press Union, and the Regional Weekly Press Union (hereinafter, collectively, "APIG"), which represent the interests of a very large number of press publishers publishing newspaper and magazine titles in France, and the Agence France-Presse (hereinafter "AFP") respectively referred the Authority regarding practices implemented by Google in the sectors of press, online public communication services, and online advertising.  </w:t>
        <w:br/>
        <w:t xml:space="preserve">According to the complainants, the modalities of implementation by Google of Law No. 2019-775 of July 24, 2019 aimed at creating a neighboring right for the benefit of agencies and press publishers (hereinafter, "the Law") would constitute an abuse of dominant position, contrary to Articles L. 420-2 of the Commercial Code and 102 of the TFEU, as well as an abuse of economic dependence.  </w:t>
        <w:br/>
        <w:t xml:space="preserve">The Law of July 24, 2019, which transposes into French law Article 15 of Directive No. 2019/790 of April 17, 2019 on copyright and neighboring rights in the digital single market, indeed aims to establish the conditions for balanced negotiation between publishers, press agencies, and online public communication services, in order to redefine the sharing of value between these actors and in favor of publishers and press agencies. However, on the grounds of complying with the Law, Google unilaterally decided that it would no longer display excerpts of articles, photographs, and videos within its various services, unless publishers grant it permission free of charge. In practice, the vast majority of press publishers have granted Google free licenses for the use and display of their protected content, without any possibility of negotiation and without receiving any remuneration from Google. Furthermore, under Google's new display policy, the licenses granted to it by publishers and press agencies allow it to take back more content than before the entry into force of the Neighboring Rights Law.  </w:t>
        <w:br/>
        <w:t xml:space="preserve">In these circumstances, alongside their substantive referrals, the complainants requested the issuance of interim measures aimed at ordering Google to enter into good faith negotiations with them.  </w:t>
        <w:br/>
        <w:t xml:space="preserve">At the state of the investigation, the Authority considered that Google is likely to hold a dominant position in the French market for general search services. Indeed, its market share in terms of monthly queries is around 90% at the end of 2019. Moreover, there are strong barriers to entry and expansion in this market, related to the significant investments required to develop search engine technology, and to network effects and experience that make Google's position difficult to contest.  </w:t>
        <w:br/>
        <w:t>1 This summary is strictly indicative. Only the reasons for the decision numbered below are authoritative.</w:t>
      </w:r>
    </w:p>
    <w:p>
      <w:r>
        <w:rPr>
          <w:b/>
        </w:rPr>
        <w:t>[Pages 4–6]</w:t>
      </w:r>
    </w:p>
    <w:p>
      <w:r>
        <w:t>Furthermore, in the current state of the investigation, the Authority considered that the practices denounced by the complainants are likely to be qualified as anti-competitive.</w:t>
      </w:r>
    </w:p>
    <w:p>
      <w:r>
        <w:t>On the one hand, Google may have imposed unfair trading conditions on publishers and news agencies within the meaning of Articles L. 420-2 of the Commercial Code and 102 a) of the TFEU, by avoiding any form of negotiation and remuneration for the use and display of content protected under neighboring rights.</w:t>
      </w:r>
    </w:p>
    <w:p>
      <w:r>
        <w:t>On the other hand, Google is likely to have treated economic actors in different situations identically without any objective justification, and thus, to have implemented a discriminatory practice within the meaning of Articles L. 420-2 of the Commercial Code and 102 c) of the TFEU.</w:t>
      </w:r>
    </w:p>
    <w:p>
      <w:r>
        <w:t>Finally, Google may have abused its dominant position to circumvent the Neighboring Rights Law, in particular (i) by using the possibility granted to publishers and news agencies to grant free licenses to systematically impose a principle of non-remuneration for the display of protected content on its services, without any possibility of negotiation; (ii) by refusing to provide the necessary information to determine the remuneration; and (iii) by reproducing the titles of articles in their entirety, considering that they were fundamentally exempt from the Neighboring Rights Law.</w:t>
      </w:r>
    </w:p>
    <w:p>
      <w:r>
        <w:t>In its assessment, the Authority also took into account the fact that Google's new display policy imposed on sector actors more unfavorable trading conditions than those that existed prior to the entry into force of the Neighboring Rights Law, and than those that should have resulted from good faith negotiations.</w:t>
      </w:r>
    </w:p>
    <w:p>
      <w:r>
        <w:t>These practices are made possible by the dominant position that Google is likely to hold in the market for general search services. This position leads Google to bring significant traffic to the sites of publishers and news agencies. This traffic proves to be irreplaceable and critical for publishers and news agencies, who cannot afford to lose any part of their digital readership due to the economic difficulties noted by the legislator, which justified the urgent adoption of the Neighboring Rights Law. Under these conditions, publishers and news agencies find themselves in a situation where they have no choice but to comply with Google's display policy, without financial compensation. Indeed, the threat of degradation of display is synonymous for each publisher with traffic losses and therefore revenue, whether they are the only ones affected by this degradation or whether this degradation targets all publishers. This is also the reason why these publishers are led to accept conditions that are even more unfavorable to them after the entry into force of the Neighboring Rights Law than those that existed prior to it.</w:t>
      </w:r>
    </w:p>
    <w:p>
      <w:r>
        <w:t>The Authority found the existence of a serious and immediate harm to the press sector, resulting from Google's behavior, which, in a context of major crisis in this sector, deprives publishers and news agencies of a vital resource to ensure the sustainability of their activities, at the crucial moment of the entry into force of the Neighboring Rights Law. It ordered precautionary measures allowing publishers and news agencies, if they wish, to enter into good faith negotiations with Google, in order to discuss both the terms of the use and display of their protected content and the remuneration that may be associated with it. These negotiations must take place within a period limited to three months from the request of the publisher or news agency and must include, as part of the remuneration, the period running from October 24, 2019. During the negotiation period, Google must maintain the display of text excerpts, photographs, and videos according to the terms chosen by the concerned publisher or news agency.</w:t>
      </w:r>
    </w:p>
    <w:p>
      <w:r>
        <w:t>Furthermore, in order to ensure a balanced negotiation, the precautionary measures provide for a principle of neutrality in negotiations regarding how the protected content of the concerned publishers and agencies is indexed, ranked, and more generally presented on Google's services, as well as a principle of neutrality of these negotiations regarding other commercial relationships that Google maintains with publishers and news agencies. Finally, these precautionary measures will remain in effect until the Authority publishes its final decision. During this period, and in order to ensure the effectiveness of these precautionary measures, Google must submit regular reports to the Authority on the implementation of this decision.</w:t>
      </w:r>
    </w:p>
    <w:p>
      <w:r>
        <w:t xml:space="preserve">I. FINDINGS ..................................................................................................................8  </w:t>
        <w:br/>
        <w:t xml:space="preserve">A. THE COMPLAINTS ........................................................................................................... 8  </w:t>
        <w:br/>
        <w:t xml:space="preserve">1. The complaint from the Syndicate of Magazine Publishers .........................8  </w:t>
        <w:br/>
        <w:t xml:space="preserve">2. The complaint from the Alliance of General Information Press and others ...8  </w:t>
        <w:br/>
        <w:t xml:space="preserve">3. The complaint from Agence France-Presse ..................................................9  </w:t>
        <w:br/>
        <w:t xml:space="preserve">4. The joining of the three complaints ..............................................................9  </w:t>
        <w:br/>
        <w:t xml:space="preserve">B. THE SECTOR AND THE COMPANIES INVOLVED .......................................................... 9  </w:t>
        <w:br/>
        <w:t xml:space="preserve">1. The press sector ..........................................................................................9  </w:t>
        <w:br/>
        <w:t xml:space="preserve">2. The companies involved ........................................................................... 13  </w:t>
        <w:br/>
        <w:t xml:space="preserve">a) The SEPM .............................................................................................. 13  </w:t>
        <w:br/>
        <w:t xml:space="preserve">b) The APIG and the unions constituting it ............................................... 13  </w:t>
        <w:br/>
        <w:t xml:space="preserve">c) The AFP .................................................................................................. 14  </w:t>
        <w:br/>
        <w:t xml:space="preserve">d) Google .................................................................................................... 15  </w:t>
        <w:br/>
        <w:t xml:space="preserve">e) The links between Google and the press sector ..................................... 21  </w:t>
        <w:br/>
        <w:t xml:space="preserve">C. THE PRACTICES DENOUNCED .................................................................................... 22  </w:t>
        <w:br/>
        <w:t xml:space="preserve">1. The applicable legal framework ................................................................ 22  </w:t>
        <w:br/>
        <w:t xml:space="preserve">a) Directive (EU) No. 2019/790 of April 17, 2019 on copyright and neighboring rights in the digital single market .................................................. 22  </w:t>
        <w:br/>
        <w:t xml:space="preserve">b) Law No. 2019-775 of July 24, 2019 aimed at creating a neighboring right for the benefit of news agencies and press publishers .......................... 24  </w:t>
        <w:br/>
        <w:t xml:space="preserve">2. The modification of Google's news results display policy and the reaction of publishers .......................................................................................... 28  </w:t>
        <w:br/>
        <w:t xml:space="preserve">a) The modification of Google's news results display policy ....................... 28  </w:t>
        <w:br/>
        <w:t xml:space="preserve">b) The positioning of press publishers following Google's announcement ....... 30  </w:t>
        <w:br/>
        <w:t xml:space="preserve">II. DISCUSSION ........................................................................................................... 34  </w:t>
        <w:br/>
        <w:t xml:space="preserve">A. ON THE APPLICABILITY OF UNION LAW ................................................................. 34  </w:t>
        <w:br/>
        <w:t xml:space="preserve">B. ON THE RELEVANT MARKETS .................................................................................. 35  </w:t>
        <w:br/>
        <w:t xml:space="preserve">1. On the delimitation of the market ............................................................... 35  </w:t>
        <w:br/>
        <w:t xml:space="preserve">a) Reminder of the principles .................................................................... 35  </w:t>
        <w:br/>
        <w:t xml:space="preserve">b) The market for general search services .................................................. 36  </w:t>
        <w:br/>
        <w:t xml:space="preserve">c) Conclusion ............................................................................................. 38  </w:t>
        <w:br/>
        <w:t xml:space="preserve">2. On Google's position in the relevant market .............................................. 38  </w:t>
        <w:br/>
        <w:t xml:space="preserve">a) Reminder of the principles .................................................................... 38  </w:t>
        <w:br/>
        <w:t xml:space="preserve">b) Google's market shares ......................................................................... 39  </w:t>
        <w:br/>
        <w:t xml:space="preserve">c) Barriers to entry and expansion .............................................................. 40  </w:t>
        <w:br/>
        <w:t xml:space="preserve">d) Conclusion ............................................................................................. 41  </w:t>
        <w:br/>
        <w:t xml:space="preserve">3. On the potential economic dependence of publishers on Google ............... 42  </w:t>
        <w:br/>
        <w:t xml:space="preserve">a) The Authority's decision-making practice regarding economic dependence ........................................................................................................ 42  </w:t>
        <w:br/>
        <w:t xml:space="preserve">b) Application to the case at hand ............................................................... 43  </w:t>
        <w:br/>
        <w:t xml:space="preserve">C. ON THE POTENTIALLY ANTI-COMPETITIVE NATURE OF THE PRACTICES DENOUNCED .......................................................................................................................... 43  </w:t>
        <w:br/>
        <w:t xml:space="preserve">1. On the imposition of unfair trading conditions ........................................... 45  </w:t>
        <w:br/>
        <w:t xml:space="preserve">a) On the context of the practices ............................................................... 46  </w:t>
        <w:br/>
        <w:t xml:space="preserve">b) On the absence of any negotiation between Google and publishers and news agencies .......................................................................................... 47  </w:t>
        <w:br/>
        <w:t>c) On the unfair nature of the imposed conditions ..................................... 48</w:t>
      </w:r>
    </w:p>
    <w:p>
      <w:r>
        <w:rPr>
          <w:b/>
        </w:rPr>
        <w:t>[Pages 7–9]</w:t>
      </w:r>
    </w:p>
    <w:p>
      <w:r>
        <w:t xml:space="preserve">d) On the causal link between Google's dominant position in the general search services market and the imposition of such trading conditions ............................................................................ 51  </w:t>
        <w:br/>
        <w:t xml:space="preserve">On the importance of internet traffic for publishers and press agencies .. 51  </w:t>
        <w:br/>
        <w:t xml:space="preserve">On the weight of traffic coming from Google, and its irreplaceable nature .................................................................................................. 52  </w:t>
        <w:br/>
        <w:t xml:space="preserve">e) Conclusion ........................................................................................... 54  </w:t>
        <w:br/>
        <w:t xml:space="preserve">2. On the discriminatory nature of Google's practices ................................. 55  </w:t>
        <w:br/>
        <w:t xml:space="preserve">3. On the circumvention of the law .................................................................... 56  </w:t>
        <w:br/>
        <w:t xml:space="preserve">4. On the absence of objective justifications ................................................... 58  </w:t>
        <w:br/>
        <w:t xml:space="preserve">5. On the actual or potential effects of the practices ........................................... 60  </w:t>
        <w:br/>
        <w:t xml:space="preserve">D. ON REQUESTS FOR CONSERVATORY MEASURES .......................................................... 61  </w:t>
        <w:br/>
        <w:t xml:space="preserve">1. On the serious and immediate harm to the general economy, to that of the concerned sector, to consumer interest, or to the complaining company 61  </w:t>
        <w:br/>
        <w:t xml:space="preserve">2. On the necessary conservatory measures .................................................... 64  </w:t>
        <w:br/>
        <w:t>DECISION ................................................................................................................. 71</w:t>
      </w:r>
    </w:p>
    <w:p>
      <w:r>
        <w:t xml:space="preserve">I. FINDINGS  </w:t>
        <w:br/>
        <w:t xml:space="preserve">A. THE REFERRALS  </w:t>
        <w:br/>
        <w:t xml:space="preserve">1. THE REFERRAL OF THE SYNDICATE OF MAGAZINE PUBLISHERS  </w:t>
        <w:br/>
        <w:t xml:space="preserve">1. By letter registered on November 15, 2019, under number 19/0074F, the Syndicate of Magazine Publishers (hereinafter "SEPM") referred to the Competition Authority (hereinafter "the Authority") practices implemented by Google LLC, Google Ireland Limited, and Google France (hereinafter "Google").  </w:t>
        <w:br/>
        <w:t xml:space="preserve">2. According to the referrer, Google, in a dominant position in the search engine market, has implemented abusive practices in the form of a sudden and unilateral change to its news content display policy, on the occasion of the entry into force of Law No. 2019-775 of July 24, 2019, aimed at creating a neighboring right for the benefit of press agencies and press publishers (hereinafter, "Law No. 2019-775" or "the Neighboring Rights Law"), transposing into French law the relevant provisions of Directive No. 2019/790 of April 17, 2019, on copyright and neighboring rights in the digital single market (hereinafter, "the Directive" or "Directive No. 2019/790"). Google's objective would be to compel press publishers to accept the use of their editorial content without remuneration. Such behavior would constitute a diversion of the purpose of the Neighboring Rights Law, with the aim of imposing unfair trading conditions on publishers, under the threat of a near delisting of Google's services. In doing so, Google would also have abused the economic dependence situation in which magazine publishers find themselves in relation to it.  </w:t>
        <w:br/>
        <w:t xml:space="preserve">3. In addition to its main referral, SEPM requested, by letter registered on November 15, 2019, under number 19/0075M, the issuance of conservatory measures based on Article L. 464-1 of the Commercial Code.  </w:t>
        <w:br/>
        <w:t xml:space="preserve">2. THE REFERRAL OF THE ALLIANCE OF GENERAL INFORMATION PRESS AND OTHERS.  </w:t>
        <w:br/>
        <w:t xml:space="preserve">4. By letter registered on November 19, 2019, under number 19/0078F, the Alliance of General Information Press, the National Daily Press Syndicate, the Regional Daily Press Syndicate, the Departmental Daily Press Syndicate, and the Regional Weekly Press Syndicate (hereinafter, collectively, "APIG") referred to the Authority practices implemented by Google.  </w:t>
        <w:br/>
        <w:t xml:space="preserve">5. According to the referrers, Google, in a dominant position in the online general search markets and in the online advertising market related to searches, has implemented abusive practices in the form of a series of unilaterally decided changes regarding the treatment of news results in its search engine and other services following the entry into force of the Neighboring Rights Law. Google would thus have compelled press publishers to provide their editorial content free of charge, under the threat of a degradation of the display of their content in its services. In doing so, Google would have imposed unfair purchasing conditions on press publishers for their content and would have engaged in an abusive circumvention of the Neighboring Rights Law. Finally, Google would also have abused the economic dependence situation in which publishers find themselves in relation to it.  </w:t>
        <w:br/>
        <w:t xml:space="preserve">6. In addition to its main referral, APIG requested, by letter registered on November 19, 2019, under number 19/0079M, the issuance of conservatory measures based on Article L. 464-1 of the Commercial Code.  </w:t>
        <w:br/>
        <w:t xml:space="preserve">3. THE REFERRAL OF AGENCE FRANCE-PRESSE  </w:t>
        <w:br/>
        <w:t xml:space="preserve">7. By letter registered on November 19, 2019, under number 19/0080F, Agence France-Presse (hereinafter "AFP") referred to the Authority practices implemented by Google.  </w:t>
        <w:br/>
        <w:t xml:space="preserve">8. According to AFP, Google, in a dominant position in the online search market and in the online advertising market related to searches, has abused this position through changes made to its news content display policy that would aim, according to the referrer, to abusively circumvent the spirit of Directive No. 2019/790 and Law No. 2019-775 and to impose unfair trading conditions on press publishers and press agencies for the use of their content. These practices would also constitute an abuse of the economic dependence situation in which publishers find themselves in relation to it.  </w:t>
        <w:br/>
        <w:t xml:space="preserve">9. In addition to its main referral, AFP requested, by letter registered on November 19, 2019, under number 19/0081M, the issuance of conservatory measures based on Article L. 464-1 of the Commercial Code.  </w:t>
        <w:br/>
        <w:t xml:space="preserve">4. THE JOINING OF THE THREE REFERRALS  </w:t>
        <w:br/>
        <w:t xml:space="preserve">10. By decision of November 26, 2019, the Deputy General Rapporteur of the Authority joined the examination of cases 19/0074F-19/0075M, 19/0078F-19/0079M, and 19/0080F-19/0081M. The reference number for the processing of these cases following this decision of joining is 19/0074F-19/0075M.  </w:t>
        <w:br/>
        <w:t xml:space="preserve">B. THE SECTOR AND THE COMPANIES CONCERNED  </w:t>
        <w:br/>
        <w:t xml:space="preserve">1. THE PRESS SECTOR  </w:t>
        <w:br/>
        <w:t>11. The press sector traditionally involves several categories of actors, including publishers and press agencies, printers, and distributors (messengers, depositaries, and distributors). In addition to these actors, directly involved in the production of publications, there are those who intervene in the advertising activity of press publishers (advertisers, agencies). The dematerialization of uses has led to the development of new intermediaries, active both in relation to the publication itself and its modes of dissemination to the public (content aggregators, kiosks).</w:t>
      </w:r>
    </w:p>
    <w:p>
      <w:r>
        <w:rPr>
          <w:b/>
        </w:rPr>
        <w:t>[Pages 10–12]</w:t>
      </w:r>
    </w:p>
    <w:p>
      <w:r>
        <w:t>12. The publishers of the press themselves consist of a mosaic of actors differentiated by the purpose of their publication (general and political information press, free information newspapers, general public specialized press, technical and professional specialized press, free advertising newspapers, etc.), their periodicity (daily, weekly, monthly, quarterly, etc.), their format (magazines, others), their economic model (sales by issue and/or subscription, commercial advertising and/or classified ads), or their modes of distribution (distribution mode only paper or online, mixed).</w:t>
      </w:r>
    </w:p>
    <w:p>
      <w:r>
        <w:t>13. The particularity of the press sector is that the economic activities it represents also contribute to the functioning of democracy. This sector is thus subject in France to a dedicated corpus of texts aimed at preserving the freedom and pluralism of the press, and including specific rules applicable to companies, economic models, distribution models, or even the aids that the sector benefits from. In this perspective, during the committee examination of the bill aimed at creating a neighboring right for the benefit of press agencies and press publishers, on January 16, 2019, Senator David Assouline emphasized the "essential nature for the vitality and quality of democratic debate of free, independent, pluralistic information produced in a professional manner" (reference 6 833).</w:t>
      </w:r>
    </w:p>
    <w:p>
      <w:r>
        <w:t>14. The economic model of the press traditionally relies on two sources of revenue: the sale of content, regardless of the channel or model (sales by issue, subscriptions, etc.) and advertising. In 2017, the revenue generated by press publishers in France amounted to approximately 6.8 billion euros, of which 4.8 billion (or 69%) came from sales and 2.1 billion (or 31%) came from advertising.</w:t>
      </w:r>
    </w:p>
    <w:p>
      <w:r>
        <w:t>15. However, this model has undergone profound upheavals over the last decade. Thus, between 2007 and 2017, the sector lost more than a third of its revenue, while total annual circulation collapsed by 55% (or -7.8% per year).</w:t>
      </w:r>
    </w:p>
    <w:p>
      <w:r>
        <w:t>16. This decline in revenue primarily stems from advertising revenues (-2.7 billion euros, or more than two-thirds of the total decline of 4 billion euros in revenue). These revenues thus represented 31% of the total revenue of press publishers in 2017 compared to 44% in 2007.</w:t>
      </w:r>
    </w:p>
    <w:p>
      <w:r>
        <w:t>17. The constant decline in press advertising revenues is notably explained by the evolution of media usage, linked to the emergence and development of digital offerings. Thus, the decrease in the use of the written press induces a decrease in advertising revenues.</w:t>
      </w:r>
    </w:p>
    <w:p>
      <w:r>
        <w:t>18. In its opinion No. 19-A-04 of February 21, 2019, dedicated to the audiovisual sector, the Authority noted the sharp decline in press advertising revenues between 2007 and 2017. At the same time, it observed a significant increase in advertising revenues for digital players and stated: "The majority of online advertising revenues are captured by search engines and social networks, led by Google and Facebook, while historical audiovisual players occupy a very small place in this market (about 9% in 2017) and benefit from more limited growth prospects" (§153).</w:t>
      </w:r>
    </w:p>
    <w:p>
      <w:r>
        <w:t>19. This observation also aligns with those of a study by the Bearing Point firm, conducted jointly with the Ministry of Culture and the Higher Council for Audiovisual (CSA), which notes that these changes in advertising revenues occur while the digital audience of press publishers and advertisers' communication spending on the internet are increasing, rising from 1% in 2012 to nearly 9% in 2017 (references 2 161 and 2 210).</w:t>
      </w:r>
    </w:p>
    <w:p>
      <w:r>
        <w:t>20. In this regard, report No. 243 of January 16, 2019, prepared by Senator David Assouline (hereinafter "Report No. 243"), in the context of the preparation of the Neighboring Rights Law, highlights the structural difficulties of the press sector, characterized by a contraction of its two main sources of revenue (advertising and sales of paper copies), which are not compensated by the growth of online advertising, which primarily benefits digital players, nor by digital sales.</w:t>
      </w:r>
    </w:p>
    <w:p>
      <w:r>
        <w:t>21. Report No. 1912 of April 30, 2019, by Deputy Patrick Mignola, dedicated to the creation of a neighboring right (hereinafter "Report No. 1912"), also alerts to the phenomenon of value capture by digital players observable in the press sector: "It is indeed known that today, infomediaries benefit from the value created by the dissemination of content they do not produce and for which they do not bear the costs, to the point of capturing more than 90% of the growth of the online advertising market, of which more than two-thirds is for Google and Facebook alone [...]. It is to such an extent that in Portugal, the very existence of national media is threatened within a decade, given the speed at which their advertising market is being absorbed by GAFAM, which, like social networks Facebook and Twitter, claim to become the world's leading media, without employing any journalists" (reference 6674).</w:t>
      </w:r>
    </w:p>
    <w:p>
      <w:r>
        <w:t>2 The internet segment includes both search-related advertising and display advertising on websites, see opinion of the Competition Authority No. 19-A-04 of February 21, 2019, relating to a request for an opinion from the Cultural Affairs and Education Committee of the National Assembly in the audiovisual sector, page 42.</w:t>
      </w:r>
    </w:p>
    <w:p>
      <w:r>
        <w:rPr>
          <w:b/>
        </w:rPr>
        <w:t>[Pages 13–15]</w:t>
      </w:r>
    </w:p>
    <w:p>
      <w:r>
        <w:t>22. Finally, Report No. 243 qualifies the situation of the printed press as "alarming." Indeed, while the actors are already suffering the consequences of this decline in both sources of revenue, there are also societal risks related to the necessity of debates based on verified information. It indicates on this point that: "perhaps never has the need for professionally processed information been felt so acutely. [...]" (page 11)</w:t>
      </w:r>
    </w:p>
    <w:p>
      <w:r>
        <w:t xml:space="preserve">2. THE COMPANIES CONCERNED  </w:t>
        <w:br/>
        <w:t xml:space="preserve">a) The SEPM  </w:t>
        <w:br/>
        <w:t xml:space="preserve">23. The SEPM is a professional union created in December 2012, formed from the Syndicate of Magazine Press (SPM) and the Professional Syndicate of Magazine and Opinion Press (SPPMO), and whose headquarters is in Paris. It brings together 80 press publishers, who publish more than 480 magazine titles in France, encompassing both the print version and its digital variations on the internet where applicable.  </w:t>
        <w:br/>
        <w:t xml:space="preserve">24. Among the members of the SEPM are the main magazine press publishers active in France, notably the Bayard Presse group (which publishes titles such as Okapi, J’aime lire, Phosphore, Notre Temps, etc.), CMI Media (Elle, Ici Paris, Télé 7 jours, etc.), Prisma Media (Télé Loisirs, Femme Actuelle, Voici, Geo, Capital, Gala, etc.), Groupe Sebdo-Le Point (Le Point), Le Nouvel Observateur (L’Obs), Groupe L’Express (L’Express), and Groupe Marie-Claire (Marie Claire, Cosmo, etc.) (references 65 to 75).  </w:t>
        <w:br/>
        <w:t xml:space="preserve">25. According to its statutes, the SEPM has the following objectives: (i) to defend the collective, material, and moral professional interests of magazine press publishers for their print and digital activities, (ii) to provide advice and assistance to its members in technical, commercial, and legal areas, in order to help develop magazine press in France, and (iii) to represent in court the collective interests of the profession and its members (reference 78).  </w:t>
        <w:br/>
        <w:t xml:space="preserve">b) The APIG and the unions constituting it  </w:t>
        <w:br/>
        <w:t xml:space="preserve">26. The Alliance of General Information Press is a union of unions created in September 2018 by the four professional unions of National Daily Press ("SPQN"), Regional ("SPQR"), and Departmental ("SPQD") Press, and the Union of Regional Weekly Press ("SPHR"). Its headquarters is located in Paris. As of November 15, 2019, the APIG represented 298 member newspapers (reference 110, 19/0079M).  </w:t>
        <w:br/>
        <w:t xml:space="preserve">27. The mission of the Alliance of General Information Press is to establish itself as the main interlocutor of public authorities, public and private partners, representing the collective interest of the French daily press and similar sectors (reference 12, 19/0079M). It is chaired by Mr. Jean-Michel Baylet, who is also the president of the SPQR (references 63 and 75, 19/0079M).  </w:t>
        <w:br/>
        <w:t xml:space="preserve">28. The SPQN is a trade union representative of the French national daily press. As of November 15, 2019, it represented 8 press groups and 12 active national newspaper titles (reference 117, 19/0079M). According to its statutes, the SPQN has the following objectives: (i) to study and defend the collective, material, and moral professional interests of national daily press publishers, (ii) to represent in court the collective interests of the profession, and (iii) to provide advice and assistance to its members in commercial and legal areas (reference 77, 19/0079M).  </w:t>
        <w:br/>
        <w:t xml:space="preserve">29. The SPQR is a trade union representative of the French regional daily press. As of November 15, 2019, it represented 14 press groups and 36 active regional daily newspapers across the entire metropolitan territory (reference 117, 19/0079M). According to its statutes, the SPQR aims to defend the professional and moral interests of its member press companies (reference 85, 19/0079M).  </w:t>
        <w:br/>
        <w:t xml:space="preserve">30. The SPQD is a trade union representative of the French departmental daily press. As of November 15, 2019, it represented 8 press groups and 25 active local daily newspapers across the entire metropolitan territory and overseas (references 116 and 117, 19/0079M). According to its statutes, the SPQD aims to defend the moral, social, professional, economic, industrial, and commercial interests of the departmental press and represents the entire departmental press before administrative authorities (reference 97, 19/0079M).  </w:t>
        <w:br/>
        <w:t xml:space="preserve">31. The SPHR is a trade union representative of the French regional weekly press. As of November 15, 2019, it represented 225 active regional weeklies across the entire metropolitan territory and overseas (references 110, 19/0079M). According to its statutes, the SPHR aims to defend the moral and material interests of its members and represents all its members before all public or private organizations (reference 104, 19/0079M).  </w:t>
        <w:br/>
        <w:t xml:space="preserve">c) The AFP  </w:t>
        <w:br/>
        <w:t xml:space="preserve">32. The AFP is a global and generalist news agency of French origin, responsible for collecting, verifying, cross-referencing, and disseminating information, both in France and abroad, in a neutral, reliable form that can be directly used by all types of media (radio, television, print press, websites), as well as by large companies and administrations. It is a sui generis organization whose status and missions result from Law No. 57-32 of January 10, 1957, establishing the Agence France-Presse. It is registered with the Paris Trade and Companies Register (reference 5, 19/0080F).  </w:t>
        <w:br/>
        <w:t xml:space="preserve">33. The AFP is established in 151 countries through 201 offices. It provides comprehensive coverage of global news, in all areas and in all forms: photography, infographics, video, and text. It produces more than 5,000 dispatches, 3,000 photographs, and 300 videos each day. In 2018, the AFP achieved a consolidated revenue of approximately 300 million euros (reference 5, 19/0080F).  </w:t>
        <w:br/>
        <w:t xml:space="preserve">d) Google  </w:t>
        <w:br/>
        <w:t xml:space="preserve">The company  </w:t>
        <w:br/>
        <w:t xml:space="preserve">34. Google is a company created in 1998, whose founders invented the eponymous search engine, which is the most used in the world and in France. Google's activities are now concentrated in four main areas: providing online search services, offering platforms and operating systems, online advertising, and hardware.  </w:t>
        <w:br/>
        <w:t xml:space="preserve">35. Following an internal reorganization completed on October 2, 2015, Alphabet Inc. replaced Google LLC (formerly Google Inc.) as the parent company of the Google group, and Google LLC became a wholly-owned subsidiary of Alphabet Inc.  </w:t>
        <w:br/>
        <w:t xml:space="preserve">36. In France, Google LLC provides advertising services to website and mobile application developers primarily through Google Ireland Ltd, whose ultimate parent company is Alphabet Inc (reference 4,993).  </w:t>
        <w:br/>
        <w:t xml:space="preserve">37. Google France is a limited liability company specializing in media advertising management activities, a subsidiary of Google LLC, with its headquarters located in Paris.  </w:t>
        <w:br/>
        <w:t xml:space="preserve">38. In 2019, the consolidated global revenue of Alphabet Inc., the parent entity of the Google group, amounted to 144.58 billion euros.  </w:t>
        <w:br/>
        <w:t xml:space="preserve">39. The companies Google LLC, Google Ireland Limited, and Google France will be referred to, together or separately, in the remainder of the decision by the term "Google."  </w:t>
        <w:br/>
        <w:t xml:space="preserve">General presentation of Google's services  </w:t>
        <w:br/>
        <w:t xml:space="preserve">40. Google's business model primarily relies on the interaction between services provided to users at no financial cost, which allow it to access users' personal data, and online advertising services, from which it derives most of its revenue.  </w:t>
        <w:br/>
        <w:t xml:space="preserve">41. In order to maximize user attention, Google offers a wide range of services to users and displays content related to current events, notably on its general search service "Google Search" (or "Search"), on its news-dedicated service "Google News," as well as on its service "Google Discover" (or "Discover"). These various services are presented below.  </w:t>
        <w:br/>
        <w:t xml:space="preserve">The news content displayed within the framework of the general online search service "Google Search"  </w:t>
        <w:br/>
        <w:t>42. The online search engine service Google Search is Google's flagship service, accessible via the website www.google.com or its local variations (in France: www.google.fr). It allows users to search for information on the internet.</w:t>
      </w:r>
    </w:p>
    <w:p>
      <w:r>
        <w:rPr>
          <w:b/>
        </w:rPr>
        <w:t>[Pages 16–18]</w:t>
      </w:r>
    </w:p>
    <w:p>
      <w:r>
        <w:t xml:space="preserve">entering a keyword or a series of keywords (which together constitute a "query"), after which Google Search proposes and displays the corresponding results.  </w:t>
        <w:br/>
        <w:t xml:space="preserve">43. Within Google Search, Google may display results related to current events in the form of "standard" results showing a title, the name of the source website, and an excerpt of text. These results may be enriched by integrating, in particular, a thumbnail image. These display modalities apply regardless of the medium used (computer, mobile phone, tablet).  </w:t>
        <w:br/>
        <w:t xml:space="preserve">44. Google uses the English term "snippet" (in French, extrait) to refer to the text excerpt displayed in the search results. The term "snippet," according to Google, does not cover the title or any thumbnail image appearing in the search results. This is illustrated in the following illustrations provided by Google, in which what constitutes a "snippet" according to Google corresponds only to the text excerpts appearing in the blue boxes.  </w:t>
        <w:br/>
        <w:t xml:space="preserve">Source: Google's response to the instruction services questionnaire, reference 4954  </w:t>
        <w:br/>
        <w:t xml:space="preserve">45. Furthermore, there are features within Google Search that specifically respond to searches related to current events, in particular:  </w:t>
        <w:br/>
        <w:t xml:space="preserve">- "A la Une" takes the form of a carousel of results related to current events, which can be scrolled horizontally and appears above the results from natural referencing. Google indicates that the "A la Une" carousel generally displays the title of the article and the name of the publisher, often accompanied by a thumbnail image and an indication of the time elapsed since the publication of the article. According to Google, "A la Une" generally does not include an excerpt from the article.  </w:t>
        <w:br/>
        <w:t xml:space="preserve">Reference 5 339  </w:t>
        <w:br/>
        <w:t xml:space="preserve">Reference 4 955  </w:t>
        <w:br/>
        <w:t xml:space="preserve">- The News Tab is a search tab that users can click on from the results page ("News" in the illustration below) and filters the results to retain only news articles. The News Tab generally displays the title of the article and the name of the publisher accompanied by a thumbnail image and an excerpt from the article, as shown in the illustration below, submitted to the file.  </w:t>
        <w:br/>
        <w:t xml:space="preserve">11 It should be noted here, for the sake of completeness, that to appear in the "A la Une" carousel on mobile, the content of publishers must be available via the AMP protocol. This protocol allows for caching of the publishers' pages to speed up their loading on users' mobile devices. As Google indicates, the use of the protocol "equates to giving consent to the 'caching' and previewing of large images. However, since the deployment by Google of the new parameters regarding the size of thumbnail images and snippets, AMP publishers (like all publishers) can use markup to modify the size of previewable images if they wish."  </w:t>
        <w:br/>
        <w:t xml:space="preserve">References 4942 and 4943  </w:t>
        <w:br/>
        <w:t xml:space="preserve">46. Regarding the direct revenues generated by these services, they primarily come from advertising activities, which consist in particular of selling space to advertisers (see on this point paragraphs 18 and following of decision No. 19-D-26 of the Authority) facilitated by the collection of user data carried out by Google on its services: "Google's business consists of creating products and services for users and offering advertisers quality advertising opportunities. Google does not sell user data as such. The data covers, for example, an element of the advertising generation process that helps identify ads that may be relevant to a user. However, the main elements that ensure the quality and relevance of the ads displayed by Google are the technologies continuously developed by Google. The display of relevant ads enhances their usefulness for users and improves their effectiveness for advertisers, as it increases the likelihood that clicks come from users genuinely interested in the offered product."  </w:t>
        <w:br/>
        <w:t xml:space="preserve">Reference 4 943, emphasis added.  </w:t>
        <w:br/>
        <w:t xml:space="preserve">47. Google also derives indirect revenues from the various advertising intermediation services it offers to press publishers, which are partly based on  </w:t>
        <w:br/>
        <w:t>12 Opinion No. 18-A-03 of the Authority dated March 6, 2018, concerning the exploitation of data in the online advertising sector indicates that the online advertising sector is characterized by the existence of numerous markets for service publishing, intermediation, advertising server services, and data exploitation services. Regarding Google's positioning in these markets, the opinion notes that Google is present in all areas of advertising intermediation. It provides several services to advertisers (advertising network, DSP, advertising server) to implement campaigns and display ads on its own services and on third-party sites and applications. It also offers several services to publishers (advertising network, SSP, Ad Exchange, advertising server). Google also provides several data collection and exploitation services (Data Analytics,</w:t>
      </w:r>
    </w:p>
    <w:p>
      <w:r>
        <w:rPr>
          <w:b/>
        </w:rPr>
        <w:t>[Pages 19–21]</w:t>
      </w:r>
    </w:p>
    <w:p>
      <w:r>
        <w:t>use of user data (reference 4,944). More generally, the collection of user data contributes to improving Google's services and making them more attractive to users (reference 2,398). However, this data collection is likely to increase, as the number of French people using the internet to follow the news continues to grow. The 2019 Digital Barometer from ARCEP13 notes in this regard that "In 2019, a majority of French people, namely 63% of the total population and 72% of the internet population, used the internet to follow the news in the past twelve months. These figures have been increasing since 2016, +4 points for both populations." (reference 5,654)</w:t>
      </w:r>
    </w:p>
    <w:p>
      <w:r>
        <w:t xml:space="preserve">The news content displayed within the specialized service "Google News"  </w:t>
        <w:br/>
        <w:t xml:space="preserve">48. Google News (accessible via the website www.news.google.com, as well as through mobile applications available on iOS and Android) is a distinct service from Google Search, dedicated entirely to news.  </w:t>
        <w:br/>
        <w:t xml:space="preserve">49. Google News presents on its homepage selected news content based on the user's language and region, without the user having to perform a prior query. The user can also access different categories – titled "Top Stories," "For You," "International," "Your Local News," "Economy," etc. – within which the content is grouped by theme. Finally, this service also offers the user the ability to perform news searches (reference 4,938).  </w:t>
        <w:br/>
        <w:t xml:space="preserve">50. The content presented in Google News constitutes a subset of the Google Search index and appears according to specific ranking rules (references 4,936 and 5,330). During its hearing, Google explained that the way in which publishers could choose to appear or not in this service evolved at the end of 2019 (reference 4,423): "Until the end of last year (2019), publishers had to fill out a form to be displayed in Google News. Now, publishers can opt out of Google News by giving an instruction to the robots."14  </w:t>
        <w:br/>
        <w:t xml:space="preserve">51. According to the information provided by Google, the display of content in Google News differs from that in Google Search. Links to articles and news content are presented in the form of a title, accompanied by the name of the publisher, an indication of whether the content is recent or not, and sometimes a thumbnail image, generally without textual excerpts or "snippets" (references 5,340 – 5,341), as shown in the illustration below.  </w:t>
        <w:br/>
        <w:t>52. Finally, the results appearing in Google News also rely, in the case of mobile applications, on hosted content for which Google has acquired usage rights from press publishers. In this regard, Google explains in its response to the instruction services questionnaire dated January 13, 2020, that "Google News (news.google.com and the Android and iOS news applications) also relies on Google's general search index, but the applications also contain additional content: press publishers who have agreements with Google can directly provide RSS feeds15 of their content to Google News." (reference 5,330).</w:t>
      </w:r>
    </w:p>
    <w:p>
      <w:r>
        <w:t xml:space="preserve">The news content displayed within the "Google Discover" service  </w:t>
        <w:br/>
        <w:t xml:space="preserve">53. Google Discover is a service linked to Google Search, accessible on mobile phones or tablets, which presents users, without them having to perform a specific query, with content selected based on their past interactions with Google products, or based on themes they typically follow. The content displayed within the Discover service can notably include news (reference 4,938).  </w:t>
        <w:br/>
        <w:t xml:space="preserve">54. As Google explained during the investigation, there are close links between Google Search and Discover, which constitutes "an extension of Search" (reference 4,423). In its observations of January 1, 2020, Google also stated that "Discover is not a specialized news service: it is essentially the general search engine operating without a specific query, rather using the user's known interests to provide a stream of personalized results that may interest the user. Users can access Google Discover via the Google app or through their web browser on a phone or tablet." (reference 3,673)  </w:t>
        <w:br/>
        <w:t>55. The results displayed by Discover, when related to news, are primarily "in the form of thumbnail images, page titles, publisher or domain names, and possibly snippets or animated video previews" (reference 3,678), as shown in the illustration below.</w:t>
      </w:r>
    </w:p>
    <w:p>
      <w:r>
        <w:t xml:space="preserve">e) The links between Google and the press sector  </w:t>
        <w:br/>
        <w:t xml:space="preserve">56. Google and the press sector have established multiple links over the past few years. The developments below provide a description of these links, which are of particular importance in this case.  </w:t>
        <w:br/>
        <w:t>57. Regarding the indexing and display of press publishers' content in Google's services, these occur notably via robots set up by Google to which publishers can give instructions. First, there is the Robots Exclusion Protocol ("REP") that allows publishers to grant or deny access to parts of their sites to automated crawlers. Next, there are Meta tags that provide, like the REP, instructions to the robots. With these tags, publishers can, among other things, request that the robots index or not index web pages. Publishers can also consent to the indexing and display of their content through the use of specific Google tools that allow them to customize the presentation of their content in Google Search and Google News. Finally, through the "Publisher Center," the</w:t>
      </w:r>
    </w:p>
    <w:p>
      <w:r>
        <w:rPr>
          <w:b/>
        </w:rPr>
        <w:t>[Pages 22–24]</w:t>
      </w:r>
    </w:p>
    <w:p>
      <w:r>
        <w:t>publishers can also give their consent to the indexing and display of their content, through the use of specific Google tools that allow them to customize the presentation of their content in Google Search and Google News. Finally, through the "Publisher Center," publishers can manage the presentation of their content in Google News. (references 5009 to 5011)</w:t>
      </w:r>
    </w:p>
    <w:p>
      <w:r>
        <w:t>58. Regarding advertising activities, publishers and news agencies can act as sellers of advertising space or as advertisers.</w:t>
      </w:r>
    </w:p>
    <w:p>
      <w:r>
        <w:t>59. When acting as sellers of advertising space, Google may be in relation with them as an intermediary in the advertising ecosystem (references 5007 and 5008). In this context, some publishers may choose to enter into a sub-advertising management contract with Google Ad Exchange. Under this contract, Google markets certain advertising spaces of press publishers to advertisers, either through a real-time bidding mechanism or on a negotiated basis. In return for this service, Google receives a commission on the sales of advertising space made on behalf of the concerned publisher (reference 518).</w:t>
      </w:r>
    </w:p>
    <w:p>
      <w:r>
        <w:t>60. When they act as advertising advertisers, publishers may notably enter into contracts with Google Ads (formerly AdWords) under which they purchase keywords to promote their websites on Google's search engine, via sponsored links (reference 517). Google also offers a set of ad management services grouped within the Google Marketing Platform. Among these services, press publishers can enter into a Google Analytics or Google Analytics 360 contract, under which Google provides audience and traffic analysis of their sites. Press publishers compensate Google for these services (references 517 and 5008).</w:t>
      </w:r>
    </w:p>
    <w:p>
      <w:r>
        <w:t>61. Finally, Google has developed specific initiatives for the press sector, such as the "Google News Initiative," which aims to fund and support news organizations that have developed initiatives to carry out quality projects, and "Subscribe with Google," which allows users to purchase a subscription to participating publishers using their Google account (references 5005 and 5006).</w:t>
      </w:r>
    </w:p>
    <w:p>
      <w:r>
        <w:t>C. THE PRACTICES DENOUNCED</w:t>
      </w:r>
    </w:p>
    <w:p>
      <w:r>
        <w:t>62. The complainants denounce the modification of the content display policy for news within the various Google services, notably Google Search, Google News, and Discover, coinciding with the entry into force of the Neighboring Rights Law.</w:t>
      </w:r>
    </w:p>
    <w:p>
      <w:r>
        <w:t>63. It is therefore necessary to first present the applicable legal framework (1) and the modalities of application by Google of the Neighboring Rights Law, as well as the positioning of press publishers in relation to these new display modalities (2).</w:t>
      </w:r>
    </w:p>
    <w:p>
      <w:r>
        <w:t>1. THE APPLICABLE LEGAL FRAMEWORK</w:t>
      </w:r>
    </w:p>
    <w:p>
      <w:r>
        <w:t>a) Directive (EU) 2019/790 of April 17, 2019, on copyright and neighboring rights in the digital single market</w:t>
      </w:r>
    </w:p>
    <w:p>
      <w:r>
        <w:t>64. Through Directive No. 2019/790, the European legislator aimed to establish a legal protection regime for publishers and news agencies, taking into account the specificities of the press sector and the role it plays in a democratic society. The recitals of the Directive specify:</w:t>
      </w:r>
    </w:p>
    <w:p>
      <w:r>
        <w:t>- "A free and pluralistic press is essential to guarantee quality journalism and citizens' access to information. It makes a fundamental contribution to public debate and the proper functioning of a democratic society" (recital 54);</w:t>
        <w:br/>
        <w:t>- "The organizational and financial contribution of publishers to the production of press publications must be recognized and further encouraged to ensure the sustainability of the publishing sector and, consequently, promote the availability of reliable information" (recital 55).</w:t>
      </w:r>
    </w:p>
    <w:p>
      <w:r>
        <w:t>65. In order to achieve this objective, Article 15 of the Directive provides for the creation of a neighboring right for the benefit of publishers of press publications, granting them the right to authorize or prohibit the reproduction of their publications by platforms, aggregators, and search engines:</w:t>
        <w:br/>
        <w:t>"Member States shall confer on publishers of press publications established in a Member State the rights provided for in Article 2 and Article 3, paragraph 2, of Directive 2001/29/EC for the online use of their press publications by providers of information society services.</w:t>
        <w:br/>
        <w:t>The rights provided for in the first paragraph shall not apply to uses, for private or non-commercial purposes, of press publications made by individual users.</w:t>
        <w:br/>
        <w:t>The protection granted under the first paragraph shall not apply to acts of hyperlinking.</w:t>
        <w:br/>
        <w:t>The rights provided for in the first paragraph shall not apply with respect to the use of isolated words or very short extracts from a press publication."</w:t>
      </w:r>
    </w:p>
    <w:p>
      <w:r>
        <w:t>66. The right of reproduction referred to in the aforementioned Article 15 of the "neighboring right" Directive of 2019 has been defined by Article 2 of Directive 2001/29/EC on the harmonization of certain aspects of copyright and neighboring rights in the information society, entitled "Right of Reproduction." According to these provisions: "the exclusive right to authorize or prohibit the direct or indirect, temporary or permanent reproduction, by any means and in any form, in whole or in part: a) for authors, of their works; b) for performers, of fixations of their performances; c) for producers of phonograms, of their phonograms; d) for producers of the first fixations of films, of the original and copies of their films; e) for broadcasting organizations, of fixations of their broadcasts, whether transmitted by wire or wirelessly, including by cable or satellite" and Article 3, paragraph 2 of Directive 2001/29/EC provides for: "the exclusive right to authorize or prohibit the making available to the public, by wire or wirelessly, in such a way that everyone can access it from the place and at the time they choose individually: a) for performers, of fixations of their performances; b) for producers of phonograms, of their phonograms; c) for producers of the first fixations of films, of the original and copies of their films; d) for broadcasting organizations, of fixations of their broadcasts, whether transmitted by wire or wirelessly, including by cable or satellite."</w:t>
      </w:r>
    </w:p>
    <w:p>
      <w:r>
        <w:t>67. In order to assess the scope of Article 15 of the Directive, it is useful to provide certain clarifications that result from both the scope of the directive – in light of the definitions provided by its Article 2 – and its recitals.</w:t>
      </w:r>
    </w:p>
    <w:p>
      <w:r>
        <w:t>68. First, the Directive covers both publishers and news agencies. In this regard, the Directive specifies that "publisher of press publications" means "service providers, such as press publishers or news agencies, when they publish press publications" (recital 55).</w:t>
      </w:r>
    </w:p>
    <w:p>
      <w:r>
        <w:t>69. Furthermore, the Directive does not limit the scope of the protection of neighboring rights to textual content alone but may extend to other works or protected objects (such as photographs or videos). Thus, the notion of "press publication" is defined as "a collection composed mainly of literary works of a journalistic nature, but which may also include other works or protected objects, and which [...] constitutes a unit within a periodic publication or regularly updated under a unique title, such as a newspaper or a general or specialized magazine; [...] aims to provide the general public with information related to current events or other subjects; [...] is published on any medium at the initiative, under the editorial responsibility, and under the control of a service provider" (Article 2, emphasis added).</w:t>
      </w:r>
    </w:p>
    <w:p>
      <w:r>
        <w:t>70. Moreover, recital 57 provides that "the rights granted to publishers of press publications under this directive should have the same scope as the rights of reproduction and making available to the public provided for in Directive 2001/29/EC." In this regard, Directive No. 2001/29/EC specifies that "authors or performers, in order to continue their creative and artistic work, must be able to obtain appropriate remuneration for the use of their works, as must producers in order to finance this work" (recital 10, emphasis added).</w:t>
      </w:r>
    </w:p>
    <w:p>
      <w:r>
        <w:t>71. Furthermore, recital 58 specifies the scope of this neighboring right defined by the Directive: "The uses of press publications by providers of information society services may consist of the use of entire publications or articles, but also of the use of parts of press publications. These uses of parts of publications have also gained economic importance. At the same time, the use of isolated words or very short extracts from press publications by providers of information society services may not undermine the investments made by publishers of press publications in the production of content. It is therefore appropriate to provide that the use of isolated words or very short extracts from press publications should not fall within the scope of the rights provided for in this directive. Given the massive aggregation and use of press publications by providers of information society services, it is important that the exclusion of very short extracts is interpreted in a way that does not affect the effectiveness of the rights provided for in this directive."</w:t>
      </w:r>
    </w:p>
    <w:p>
      <w:r>
        <w:t>72. Finally, paragraph 4 of Article 15 sets the duration of the protection granted to publishers and news agencies by providing that these neighboring rights "expire two years after the press publication has been published. This duration is calculated from January 1 of the year following the date on which the press publication was published."</w:t>
      </w:r>
    </w:p>
    <w:p>
      <w:r>
        <w:t>b) Law No. 2019-775 of July 24, 2019, aimed at creating a neighboring right for the benefit of news agencies and press publishers</w:t>
      </w:r>
    </w:p>
    <w:p>
      <w:r>
        <w:t>The objectives pursued by the national legislator</w:t>
      </w:r>
    </w:p>
    <w:p>
      <w:r>
        <w:t>73. Law No. 2019-775, adopted on July 24, 2019, aims to create a neighboring right for the benefit of news agencies and press publishers. It transposes into domestic law Article 15 of the aforementioned Directive No. 2019/790.</w:t>
      </w:r>
    </w:p>
    <w:p>
      <w:r>
        <w:rPr>
          <w:b/>
        </w:rPr>
        <w:t>[Pages 25–27]</w:t>
      </w:r>
    </w:p>
    <w:p>
      <w:r>
        <w:t>74. France did not wait for the deadline of June 7, 2021, given to Member States to transpose Article 15. Indeed, the Neighboring Rights Law results from a bill submitted as early as September 5, 2018 – even before the adoption of the Directive – by Senators Mr. David Assouline, Patrick Kanner, Marc Daunis, and members of the Socialist and Republican group.</w:t>
      </w:r>
    </w:p>
    <w:p>
      <w:r>
        <w:t>75. The explanatory memorandum of this bill justifies the need for legislation in these terms: "Search engines reproduce and disseminate, as if free of rights, on their own pages, millions of texts, photographs, and videos without a license, which causes, in fact, considerable financial harm to press agencies and their authors. These search engines have become true banks of information and data, exploiting content that they neither created nor financed and for which they do not pay any remuneration." In this regard, parliamentary work raised questions about "newer techniques ('snippets')" that double the hyperlink pointing to a press article "of a reproduction, an extract, or any other element likely to clarify the content of the link" and for which it appears "that a good portion of internet users are satisfied with this information without feeling the need to click on the link, and thus visit the site, which subsequently cannot monetize its content, in the form of subscriptions or advertising." (page 18)</w:t>
      </w:r>
    </w:p>
    <w:p>
      <w:r>
        <w:t>76. The choice of such a rapid transposition – barely three months after the adoption of the Directive – is explained by the parliamentarians' desire to respond to what they considered an urgent situation, highlighted throughout the parliamentary debates, notably by Report No. 243 established by Senator Mr. David Assouline, who states: "There is a very real urgency to act on the subject: publishers and press agencies lose resources every day, and every day, large platforms rake in colossal profits by using articles written by journalists and photos produced by agencies." (page 26)</w:t>
      </w:r>
    </w:p>
    <w:p>
      <w:r>
        <w:t>77. Just as exists already for other actors in the cultural industries (record and video publishers, audiovisual communication companies), the establishment of a neighboring right for the benefit of press agencies and publishers was intended, according to the legislator's will, to allow them to ensure better protection of their content and the development of their structures and products, by protecting their investments both human and financial. Thus, the objective of this new neighboring right is to rebalance the existing power dynamics between digital actors and press operators by redefining the sharing of value in favor of the latter.</w:t>
      </w:r>
    </w:p>
    <w:p>
      <w:r>
        <w:t>78. The aforementioned report also dedicates specific developments related to press agencies, which are the main providers in terms of images and videos for press publishers, emphasizing that "The content produced by agencies and licensed to publishers can be found online without any authorization, within the framework of an unplanned and therefore unpaid use. This is particularly true for images, which can be stored indefinitely in 'image banks.' The objective pursued by the Law thus concerns both the protection of content produced by press publishers and that of press agencies (extracts from articles, photos, videos, and infographics).</w:t>
      </w:r>
    </w:p>
    <w:p>
      <w:r>
        <w:t>79. Thus, the new system is intended to lighten the burden of proof for publishers and press agencies to prove reproduction and act against the mass reproduction of their publications online. Indeed, in his Report No. 1912, Deputy Mr. Patrick Mignola notes that "In the face of the capture of their revenues by 'infomediaries,' publishers and press agencies are today powerless" insofar as "the legal protection instruments available to press publishers in the field of trademark law and civil liability in the physical domain are ineffective in the digital domain." (pages 22-23). He adds in this regard that: "While publishers have a right over the collective work that constitutes the press title as a whole, they do not have rights over the use of each article or part of an article considered in isolation, whereas today competition is played more between articles than between press titles." Under these conditions, he considers that "The granting of neighboring rights to publishers and press agencies will lighten the burden of proof that an infomediary has reproduced all or part of their content without authorization." (cotes 6690 and 6691).</w:t>
      </w:r>
    </w:p>
    <w:p>
      <w:r>
        <w:t>80. Furthermore, the legislator has envisaged negotiation as the appropriate means to enable remuneration for publishers and agencies under their neighboring rights. The objective pursued by the Law is thus to establish a framework for balanced negotiation "to guarantee publishers and press agencies optimal transparency regarding the parameters used by online public communication services to determine the amount of these revenues" and thus the basis for the remuneration of the neighboring right as envisaged in Article L. 218-4 of the Intellectual Property Code (hereinafter "CPI"). In this perspective, the legislator emphasized regarding this obligation of transparency imposed on platforms that "it is fundamental to ensure a transparent transmission of data allowing for the most objective possible assessment of the basis and amount of remuneration, knowing that this cooperation could flourish, beyond simple remuneration for the use of content, through the conclusion of partnerships, particularly regarding data exchange in a 'win-win' relationship."</w:t>
      </w:r>
    </w:p>
    <w:p>
      <w:r>
        <w:t>81. Finally, regarding negotiations related to the remuneration of the neighboring right, the aforementioned Report No. 1912 emphasized the importance of taking into account "the human, material, and financial investments made by publishers and press agencies, as well as the notion of contribution to public debate and the functioning of democracy."</w:t>
      </w:r>
    </w:p>
    <w:p>
      <w:r>
        <w:t>82. This search for a rebalancing of the power dynamics between press publishers and press agencies on one hand, and online platforms on the other, is thus at the heart of the objectives of the Law, which aims to give publishers the means for a healthy cooperation with digital actors. Report No. 1912 indicates on this point: "Publishers and press agencies, thanks to the balance provided by the protection of their property rights, will be able to engage in cooperation on healthy bases with online platforms using their content." (pages 60 and 61).</w:t>
      </w:r>
    </w:p>
    <w:p>
      <w:r>
        <w:t>The content of Law No. 2019-775</w:t>
      </w:r>
    </w:p>
    <w:p>
      <w:r>
        <w:t>83. In accordance with Article 15 of the Directive, Article 4 of Law No. 2019-775 creates a neighboring right for the benefit of press agencies and publishers, through provisions inserted into a new Chapter VIII, entitled "Rights of Press Publishers and Press Agencies," added to the unique title of Book II of the first part of the CPI. This new chapter includes Articles L. 218-1 and following of the CPI, created by the Neighboring Rights Law.</w:t>
      </w:r>
    </w:p>
    <w:p>
      <w:r>
        <w:t xml:space="preserve">84. Article L. 218-1 first defines the notion of press publication, as well as the scope of the content protected by neighboring rights:  </w:t>
        <w:br/>
        <w:t xml:space="preserve">"I. - A press publication within the meaning of this chapter is understood to be a collection composed mainly of literary works of a journalistic nature, which may also include other protected works or objects, notably photographs or videograms, and which constitutes a unit within a periodic or regularly updated publication bearing a unique title, with the aim of providing the public with information on current events or other subjects published, on any medium, at the initiative, under the editorial responsibility and under the control of press publishers or a press agency.  </w:t>
        <w:br/>
        <w:t xml:space="preserve">Periodicals published for scientific or academic purposes, such as scientific journals, are not covered by this definition.  </w:t>
        <w:br/>
        <w:t xml:space="preserve">II. - A press agency within the meaning of this chapter is understood to be any enterprise mentioned in Article 1 of Ordinance No. 45-2646 of November 2, 1945, regulating press agencies whose main activity is the collection, processing, and formatting, under its own responsibility, of journalistic content.  </w:t>
        <w:br/>
        <w:t xml:space="preserve">III. - A press publisher within the meaning of this chapter is understood to be the natural or legal person who publishes a press publication or an online press service within the meaning of Law No. 86-897 of August 1, 1986, reforming the legal regime of the press."  </w:t>
        <w:br/>
        <w:t>IV. - This chapter applies to press publishers and press agencies established in the territory of a Member State of the European Union."</w:t>
      </w:r>
    </w:p>
    <w:p>
      <w:r>
        <w:t xml:space="preserve">85. Article L. 218-2 provides for the prior authorization of the publisher or press agency for the reproduction of their content by an online public communication service:  </w:t>
        <w:br/>
        <w:t>"Art. L. 218-2 - The authorization of the press publisher or press agency is required before any total or partial reproduction or communication to the public of its press publications in a digital form by an online public communication service."</w:t>
      </w:r>
    </w:p>
    <w:p>
      <w:r>
        <w:t>86. Article L. 218-3 specifies that these neighboring rights "may be assigned or licensed."</w:t>
      </w:r>
    </w:p>
    <w:p>
      <w:r>
        <w:t xml:space="preserve">87. Furthermore, Article L. 218-4 provides for the terms of remuneration for the press publisher:  </w:t>
        <w:br/>
        <w:t>"Art. L. 218-4 - The remuneration due under neighboring rights for the reproduction and communication to the public of press publications in a digital form is based on the revenues from the exploitation of any nature, direct or indirect, or, failing that, assessed flat-rate, notably in the cases provided for in Article L. 131-4. The determination of the amount of this remuneration takes into account elements such as the human, material, and financial investments made by publishers and press agencies, the contribution of press publications to political and general information, and the importance of the use of press publications by online public communication services."</w:t>
      </w:r>
    </w:p>
    <w:p>
      <w:r>
        <w:t xml:space="preserve">88. Regarding exceptions, these are specified by Article L. 211-3-1 as follows:  </w:t>
        <w:br/>
        <w:t>"The beneficiaries of the rights granted under Article L. 218-2 may not prohibit:</w:t>
      </w:r>
    </w:p>
    <w:p>
      <w:r>
        <w:rPr>
          <w:b/>
        </w:rPr>
        <w:t>[Pages 28–30]</w:t>
      </w:r>
    </w:p>
    <w:p>
      <w:r>
        <w:t xml:space="preserve">1° Acts of hyperlinking;  </w:t>
        <w:br/>
        <w:t xml:space="preserve">2° The use of isolated words or very short extracts from a press publication.  </w:t>
        <w:br/>
        <w:t>This exception cannot affect the effectiveness of the rights granted under the same Article L. 218-2. This effectiveness is notably affected when the use of very short extracts substitutes for the press publication itself or relieves the reader from referring to it."</w:t>
      </w:r>
    </w:p>
    <w:p>
      <w:r>
        <w:t>89. Finally, in accordance with Article 14 of Law No. 2019-775, it came into force three months after its promulgation, i.e., on October 24, 2019.</w:t>
      </w:r>
    </w:p>
    <w:p>
      <w:r>
        <w:t xml:space="preserve">2. THE MODIFICATION OF GOOGLE'S NEWS RESULTS DISPLAY POLICY AND THE REACTION OF PUBLISHERS  </w:t>
        <w:br/>
        <w:t xml:space="preserve">a) The modification of Google's news results display policy  </w:t>
        <w:br/>
        <w:t xml:space="preserve">90. Starting from September 25, 2019, in anticipation of the entry into force of the Neighboring Rights Law, Google announced to publishers and press agencies its new policy for displaying their content within its various services.  </w:t>
        <w:br/>
        <w:t xml:space="preserve">91. This announcement took the form of a publication dated September 25, 2019, on Google's blog, in which it specified:  </w:t>
        <w:br/>
        <w:t xml:space="preserve">"When the French law comes into force, we will no longer display previews of content in France for European press publishers, unless the publisher has taken steps to indicate that this is their wish. This will apply to search results from all Google services" (references 120-121, 19/0079M).  </w:t>
        <w:br/>
        <w:t xml:space="preserve">92. In accordance with this announcement, Google implemented new "tags," which are fragments of code that publishers and press agencies can insert into the source code of their web pages to allow Google to use excerpts of their editorial content in the form of text, images, and videos. Google explained how these tags work to publishers in an email sent starting September 25, 2019, to the owners of sites identified as "European press publication" (reference 103).  </w:t>
        <w:br/>
        <w:t xml:space="preserve">93. These tags, which take the form of a piece of computer code usable by Google's robots, are as follows:  </w:t>
        <w:br/>
        <w:t xml:space="preserve">- The "max-snippet" tag: this tag allows the publisher to indicate to Google whether they permit the reuse and display of excerpts from articles within the various Google services (notably Search and Discover, reference 110), as well as the length of the excerpts that can be displayed by Google. The parameter "-1" of the "max-snippet" tag allows Google to reuse news content without size limits on the text excerpts. Conversely, with the parameter "0," the publisher indicates that no textual excerpt can be displayed by Google on its services.  </w:t>
        <w:br/>
        <w:t xml:space="preserve">- The "max-image-preview" tag: this tag allows the publisher to indicate to Google whether they permit the reuse and display by Google of photographs in the form of thumbnail images in the results pages, as well as the display size of these thumbnail images in Google's services (notably Search, Google News, and Discover, reference 111). Activating the "large" parameter allows Google to display these photographs in maximum quality.  </w:t>
        <w:br/>
        <w:t xml:space="preserve">- The "max-video-preview" tag: this tag allows the publisher to indicate to Google whether they permit the reuse and display by Google of videos in Google's services (notably Search and Discover, reference 112), as well as the duration of the preview.  </w:t>
        <w:br/>
        <w:t xml:space="preserve">94. Finally, on the same day, Google indicated in the press that it did not intend to compensate press publishers for the reuse of their editorial content. This position is also expressed in the "FAQ" page published by Google for press publishers, in which it specifies that it will not compensate publishers and press agencies in the event that they choose to maintain the display of "text and image previews" in its services:  </w:t>
        <w:br/>
        <w:t xml:space="preserve">"Q: If I use the settings to allow text and image previews, will Google pay me?  </w:t>
        <w:br/>
        <w:t xml:space="preserve">A: We believe that the functioning of the search engine should be based on relevance and quality, not on commercial agreements. Doing otherwise would reduce the choice and relevance of search results for our users - and reduce the trust placed in our services. This is why we do not accept payment for organic search results and we do not compensate for links or previews appearing in search results. When you use the new settings, you agree to the use of previews of your content without payment, whether to or from Google." (reference 5 103, emphasis added)  </w:t>
        <w:br/>
        <w:t xml:space="preserve">95. The consent thus given by a publisher for the reuse of their content through the new tags amounts to granting a free license for Google to exploit their content.  </w:t>
        <w:br/>
        <w:t xml:space="preserve">The specific case of press article titles  </w:t>
        <w:br/>
        <w:t xml:space="preserve">96. As explained above, the tags created by Google following the adoption of the Neighboring Rights Law allowing publishers to give their consent only concern "textual excerpts," "thumbnail images," and videos, but do not target the titles of press articles (references 102-116; references 5 339 – 5 340).  </w:t>
        <w:br/>
        <w:t xml:space="preserve">97. However, Google displayed before the entry into force of the Neighboring Rights Law – and continues to display to this day – the titles of press articles on numerous occasions within its various services, without obtaining the agreement of the concerned publishers and press agencies, nor compensating them.  </w:t>
        <w:br/>
        <w:t xml:space="preserve">98. The absence of explicit consent from publishers regarding the reuse of the titles of their articles raises the question of the interpretation to be given to 2° of Article L. 211-3-1 of the CPI and, if applicable, of a non-compliance with the letter of this text. As noted by the Ministry of Culture during its hearing (hearing report Ministry of Culture, reference 2 869), Google  </w:t>
        <w:br/>
        <w:t xml:space="preserve">19 https://www.lefigaro.fr/flash-eco/google-ne-paiera-pas-les-editeurs-de-presse-francais-pour-les-extraits-de-contenus-20190925; https://www.lesechos.fr/tech-medias/medias/google-refuse-de-payer-les-editeurs-de-presse-1134633  </w:t>
        <w:br/>
        <w:t xml:space="preserve">20 In Google Search, links to articles from press publishers are displayed by reusing all or part of the titles of the corresponding articles (reference 14, 19/0079M; references 120-121). Furthermore, as explained by Google, the "Featured" boxes generally display the title of the article (references 5 339 – 5 340). In Google News and Discover, links to articles display the title of the article (possibly accompanied by a thumbnail image, or even textual excerpts and videos in the case of Discover) (references 4 956 – 4 957; references 5 339 – 5 340).  </w:t>
        <w:br/>
        <w:t xml:space="preserve">29  </w:t>
        <w:br/>
        <w:t xml:space="preserve">has clearly considered that the titles were covered by the exception provided for in 2° of the aforementioned article. However, it is not certain that the titles of articles are all covered by this exception in principle, since the text refers to "isolated words or [very] short excerpts," which could invite a concrete assessment, taking into account, for example, the length or informative content of the titles of press articles.  </w:t>
        <w:br/>
        <w:t xml:space="preserve">b) The positioning of press publishers following Google's announcement  </w:t>
        <w:br/>
        <w:t xml:space="preserve">99. In accordance with Google's new policy regarding the reuse and display of protected content, press publishers had to decide between the end of September and the end of October 2019 whether they wished to maintain the display of their content within Google's services, and, if applicable, implement the necessary technical measures for this maintenance within that timeframe.  </w:t>
        <w:br/>
        <w:t xml:space="preserve">100. The Authority also notes that AFP, like all press agencies, is concerned by the modification of the display methods of news content, insofar as its content is indirectly reused by Google, through the content of press publishers. From this perspective, AFP is dependent on the position adopted by the publishers who are its clients.  </w:t>
        <w:br/>
        <w:t xml:space="preserve">101. It should be noted that the term "snippet," in the sense given to it by Google, namely the textual excerpts appearing under hyperlinks in some of its services, may seem reductive in that it only targets textual elements, excluding other protected content such as photographs and videos primarily. Consequently, in the continuation of this decision, reference will be made to "protected content," which includes, as we have seen, all or part of the articles (including the titles of these articles) but also photographs and videos.  </w:t>
        <w:br/>
        <w:t xml:space="preserve">102. The elements submitted to the debate show that from the entry into force of Google's new display policy, the vast majority of publishers have authorized Google to display protected content without receiving compensation. Publishers who did not authorize Google to display protected content, for their part, suffered significant traffic losses.  </w:t>
        <w:br/>
        <w:t xml:space="preserve">The vast majority of publishers authorized Google to display protected content without receiving compensation  </w:t>
        <w:br/>
        <w:t xml:space="preserve">103. Following the announcement of its new policy, the vast majority of press publishers authorized Google to continue displaying protected content in the form of textual excerpts, photos, and videos within the results pages of Search and its various services (including Google News and Discover), without financial compensation.  </w:t>
        <w:br/>
        <w:t xml:space="preserve">104. This reaction from publishers was nevertheless accompanied by letters sent to Google indicating that this authorization, resulting from a unilateral decision by Google to modify its display policy, could not be interpreted as a waiver by the publishers to obtain compensation for the reuse and display of their protected content (references 238-242, 19/0078F). Furthermore, according to the elements of the file, these  </w:t>
        <w:br/>
        <w:t xml:space="preserve">21 Such an interpretation is clearly not shared by all online public communication services, as evidenced by the decision of News Republic to only reuse titles after obtaining consent from publishers, even if this consent does not lead to compensation (hearing report of News Republic, reference 4486).  </w:t>
        <w:br/>
        <w:t>30</w:t>
      </w:r>
    </w:p>
    <w:p>
      <w:r>
        <w:rPr>
          <w:b/>
        </w:rPr>
        <w:t>[Pages 31–33]</w:t>
      </w:r>
    </w:p>
    <w:p>
      <w:r>
        <w:t xml:space="preserve">couriers did not allow for the opening of negotiations between Google and press publishers regarding compensation for the reuse and display of protected content.  </w:t>
        <w:br/>
        <w:t xml:space="preserve">105. Thus, based on a count conducted on the 30 largest news sites in terms of audience in France, as of October 24, 2019, 28 of them had deployed tags to avoid the degradation of their content presentation. This observation is corroborated by at least two other elements submitted to the debate.  </w:t>
        <w:br/>
        <w:t xml:space="preserve">106. On one hand, according to the APIG, based on an observation made on December 18, 2019, out of a total of 199 sites, 123 had activated the tags and 76 had not activated them. The APIG notes, however, that 98 member publishers do not have their own website and share the same site. Furthermore, the APIG points out that "with the notable exception of regional daily press sites such as Corse Matin or Les Nouvelles Calédoniennes and national daily press titles such as L'Humanité or Paris Turf which did not integrate the tags for reasons related to a lack of manpower or dedicated team, 87% of the sites that did not activate the tags are regional weekly press sites whose digital transition is ongoing or concern sites that primarily provide access to digitized versions of titles (PDF) and not to native content."  </w:t>
        <w:br/>
        <w:t xml:space="preserve">107. On the other hand, according to Google, from a representative panel of 200 press publishers, the publishers who took steps to maintain the display of their protected content represented approximately [90-100]% of the total traffic redirected by Google to these 200 press publishers in December 2019.  </w:t>
        <w:br/>
        <w:t xml:space="preserve">108. Furthermore, it emerges from a study conducted by Mind Media, submitted to the debate by the APIG and not contested by Google, that among the sites that granted Google permission to display excerpts of articles without obtaining compensation, 86.6% of them chose the "-1" setting and, as a result, allowed Google to reuse the content of their articles without size limits.  </w:t>
        <w:br/>
        <w:t xml:space="preserve">109. Regarding the photos accompanying the articles, the same study indicates that 87.1% of publishers chose the "large" setting, granting Google the ability to display these photographs in maximum quality.  </w:t>
        <w:br/>
        <w:t xml:space="preserve">110. Finally, regarding videos, the same observation made for text excerpts and images can be made since, according to the aforementioned study (see paragraph 108), 78.7% of publishers granted Google permission to reuse their videos and display previews of them without time limits.  </w:t>
        <w:br/>
        <w:t xml:space="preserve">Publishers who did not authorize Google to display protected content exposed themselves to significant traffic declines.  </w:t>
        <w:br/>
        <w:t xml:space="preserve">The impact of previews on ranking and traffic redirected to the publishers' sites  </w:t>
        <w:br/>
        <w:t xml:space="preserve">111. The elements collected during the investigation have highlighted a causal link between the presence of protected content from a publisher on the various Google services and the click-through rate to the publisher's content. Similarly, there is a causal link between the click-through rate to the publisher's content and the ranking of that content within Google's algorithm. Finally, the lower the ranking of content in response to a search, the less likely the user is to click on the link to that content. It also emerges from these elements that the ranking within the algorithm has an effect on the traffic generated to the publishers' sites.  </w:t>
        <w:br/>
        <w:t xml:space="preserve">112. Firstly, it emerges from the elements submitted to the file that the display of protected content within Google's services is likely to increase the number of clicks on a link. In its FAQ for press publishers, Google indeed states:  </w:t>
        <w:br/>
        <w:t xml:space="preserve">"To help users understand why certain search results are displayed, Google presents the content of the associated web pages in the form of short excerpts, text previews, and thumbnails. [...] The preview helps users understand what makes your page relevant to their search, and experience shows that it encourages them to click."  </w:t>
        <w:br/>
        <w:t xml:space="preserve">113. Furthermore, Google specifies in its observations dated January 1, 2020:  </w:t>
        <w:br/>
        <w:t xml:space="preserve">"Snippets benefit Publishers and users by increasing the likelihood of connecting users with the websites they are searching for: users are more easily able to identify the search results that best meet their needs, and Publishers benefit from promotion and traffic that allows them to monetize their content. Naturally, Google is not the only search engine to display snippets; other search engines such as Qwant and Bing also use them. Displaying snippets in general search results is a standard industry approach."  </w:t>
        <w:br/>
        <w:t xml:space="preserve">114. Several competing search engines to Google have also confirmed that the presence of protected content leads to improved click-through rates. Microsoft states that "This display provides a competitive advantage as an image and a short description of the article statistically improve the click-through rate." Similarly, according to Verizon Media, which operates the Yahoo search engine, "By improving the user experience, this content benefits press publishers who receive more traffic."  </w:t>
        <w:br/>
        <w:t xml:space="preserve">115. Conversely, the disappearance of protected content, compared to a situation in which it would be maintained, is likely to lead to a decrease in the number of clicks on a link. However, the click-through rate on a page is a factor taken into account to determine its ranking in Google's search engine(s). In its response to the investigation services' questionnaire dated December 17, 2019, Google explains that the number of clicks on a link can affect the ranking of the results: "The only way in which the presence of snippets could affect the ranking of search results is indirect, if for example a page receives a lower click-through rate due to the absence of a snippet."  </w:t>
        <w:br/>
        <w:t xml:space="preserve">116. Therefore, the absence of display of protected content exposes the publisher to a decrease in the click-through rate and, ultimately, to a degradation of the ranking of links to its content in Google's search results pages. This observation necessarily leads to relativize Google's argument that: "It is inaccurate to assert, as the Complainants do, that they would be subject to a constant threat of 'de-indexing'. Even if Publishers prohibit the display of snippets, their sites will continue to be indexed and referenced in Google's search results with a title and a hyperlink." Indeed, even if publishers were not completely de-indexed, the absence of display of protected content is likely to decrease the number of clicks for these publishers and, consequently, their ranking in the algorithm. Such a drop in traffic represents an even more significant issue for publishers as the readership is likely, in this case, to turn away from them in favor of competing press publisher sites that have accepted Google's display conditions and thus have not suffered any degradation in their display.  </w:t>
        <w:br/>
        <w:t xml:space="preserve">117. Secondly, when a user performs a search, the data provided by Google in its response to the questionnaire of January 13, 2020, demonstrate that the likelihood of the user clicking on a link decreases very rapidly with the ranking of the site in question in response to the search.  </w:t>
        <w:br/>
        <w:t xml:space="preserve">118. Indeed, according to these elements, the probability that a user clicks on a link decreases significantly according to the ranking on the first page of search results. Thus, the probability that a user clicks on the first result of their search is approximately [20-30]%. This probability drops to [5-10]% for the second and third results, and only rises to [0-5]% for the fourth result. For links appearing in the "Featured" box, this rate is [5-10]% for both PCs and mobile devices combined and [10-20]% for mobile devices only.  </w:t>
        <w:br/>
        <w:t xml:space="preserve">119. Under these conditions, a degradation in Google's ranking results is also likely to lead to a decrease in the number of clicks and consequently the traffic redirected to the publishers' sites.  </w:t>
        <w:br/>
        <w:t xml:space="preserve">The observed traffic declines  </w:t>
        <w:br/>
        <w:t xml:space="preserve">120. The causal relationships between the display of protected content and the click-through rate on the content of press publishers presented above are also corroborated by the fact that a number of publishers who did not take steps to maintain the reuse and display by Google of protected content, even for a very short duration, were exposed to significant audience declines.  </w:t>
        <w:br/>
        <w:t xml:space="preserve">121. Thus, the removal of the display of protected content within Google's services for the site of the newspaper La Voix du Nord, between October 24 and 27, 2019, resulted in a drop in traffic from Google of around 33% according to the publisher.  </w:t>
        <w:br/>
        <w:t xml:space="preserve">122. According to the Groupe La Dépêche, Google did not proceed with the contextualized display of the Groupe's content on October 24, 2019. This would have resulted, according to the Groupe La Dépêche, in a decrease of more than 50% in visits from search engines on that day, compared to the average observed over the month.  </w:t>
        <w:br/>
        <w:t xml:space="preserve">123. According to tests conducted by the Groupe Figaro, a link referenced without a photo or description on Google would see its click performance degraded by about 50%. Traffic from Search represents about 50% of the traffic of figaro.fr according to the publisher, so the impact on internet audiences could potentially amount to a decrease of 25%.  </w:t>
        <w:br/>
        <w:t xml:space="preserve">124. Finally, due to the low weight of the French market in News Corp's model, it indicates that it "decided not to allow Google to reuse [its] content for French internet users, notably The Sun, The Times of London, and The Wall Street Journal" and measured, from October 24 to early December 2019, for the site The Sun, a decrease in traffic of 43% in terms of clicks, 8% in terms of pages viewed, and 9% in the number of French users.  </w:t>
        <w:br/>
        <w:t>125. Furthermore, these traffic declines are likely to translate into significant revenue losses for the affected press publishers. In this regard, it emerges from the</w:t>
      </w:r>
    </w:p>
    <w:p>
      <w:r>
        <w:rPr>
          <w:b/>
        </w:rPr>
        <w:t>[Pages 34–36]</w:t>
      </w:r>
    </w:p>
    <w:p>
      <w:r>
        <w:t>projections of revenue declines made by a press publisher, based on the decrease in traffic observed on two of its sites on October 23 and 24, 2019, indicate that the removal of contextual display could result in a loss of between 30 and 50% of the annual revenue of these sites (cotes 7 035-7 036).</w:t>
      </w:r>
    </w:p>
    <w:p>
      <w:r>
        <w:t>II. DISCUSSION</w:t>
      </w:r>
    </w:p>
    <w:p>
      <w:r>
        <w:t>126. Article L. 464-1 of the Commercial Code states that: "The Competition Authority may, at the request of the Minister responsible for the economy, the persons mentioned in the last paragraph of Article L. 462-1 or companies, and after hearing the parties involved and the Government Commissioner, take the precautionary measures requested or those that appear necessary. These measures can only be taken if the practice denounced causes serious and immediate harm to the general economy, to that of the sector concerned, to the interest of consumers, or to the complaining company. They may include the suspension of the practice concerned as well as an injunction to the parties to return to the previous state. They must remain strictly limited to what is necessary to address the urgency."</w:t>
      </w:r>
    </w:p>
    <w:p>
      <w:r>
        <w:t>127. According to the case law of the Court of Cassation, precautionary measures may be decided "as long as the facts denounced, and referred to in the instruction in the substantive procedure, appear likely, based on the elements presented in the debates, to constitute a practice contrary to Articles L. 420-1 or L. 420-2 of the Commercial Code" (Court of Cassation, judgment of November 8, 2005, Neuf Télécom, No. 04-16857). It is therefore necessary to examine whether the practices denounced are likely, based on the case file, to constitute anti-competitive practices.</w:t>
      </w:r>
    </w:p>
    <w:p>
      <w:r>
        <w:t>128. The following developments address the applicability of Union law (A), the relevant markets (B), Google's position in the relevant market (C), the potentially anti-competitive nature of the practices denounced (D), and the request for precautionary measures (E).</w:t>
      </w:r>
    </w:p>
    <w:p>
      <w:r>
        <w:t>A. ON THE APPLICABILITY OF UNION LAW</w:t>
      </w:r>
    </w:p>
    <w:p>
      <w:r>
        <w:t>129. Article 102 of the TFEU states that "it is incompatible with the common market and prohibited, insofar as trade between Member States may be affected, for one or more undertakings to exploit a dominant position on the common market or in a substantial part of it in an abusive manner."</w:t>
      </w:r>
    </w:p>
    <w:p>
      <w:r>
        <w:t>130. In its guidelines on the notion of trade affecting competition as set out in Articles 81 and 82 of the Treaty (OJ 2004, C 101, p. 81), the European Commission (hereinafter "the Commission") recalls that Articles 81 and 82 of the EC Treaty, now Articles 101 and 102 of the TFEU, apply to both horizontal and vertical agreements, as well as to abusive practices by undertakings that are "likely to affect trade between Member States," and this "in a significant manner."</w:t>
      </w:r>
    </w:p>
    <w:p>
      <w:r>
        <w:t>131. In the present case, the practices denounced concern the behavior adopted by Google following the creation of a neighboring right for publishers and news agencies established within the European Union by a directive. Furthermore, Google is an international player, as are some press publishers that belong to groups of European or even global dimensions. Finally, Google's services, as well as the websites of the concerned publishers and news agencies, cover the entire French territory and, as an online activity, are by nature open to cross-border trade. In this regard, Google itself designates the publishers affected by its new policy of content reuse and display as "European press publications" (cote 22).</w:t>
      </w:r>
    </w:p>
    <w:p>
      <w:r>
        <w:t>132. Therefore, the practices denounced, if proven, are likely to significantly affect trade between Member States and to be qualified under Article 102 of the TFEU.</w:t>
      </w:r>
    </w:p>
    <w:p>
      <w:r>
        <w:t>B. ON THE RELEVANT MARKETS</w:t>
      </w:r>
    </w:p>
    <w:p>
      <w:r>
        <w:t>1. ON THE DELIMITATION OF THE MARKET</w:t>
      </w:r>
    </w:p>
    <w:p>
      <w:r>
        <w:t>a) Reminder of the principles</w:t>
      </w:r>
    </w:p>
    <w:p>
      <w:r>
        <w:t>133. The application of Articles L. 420-2 of the Commercial Code and 102 of the TFEU, which prohibit abusive practices, requires, as a preliminary matter, that the relevant markets be defined. Indeed, in matters of abuse of a dominant position, "the adequate definition of the relevant market is a necessary and preliminary condition for assessing a behavior allegedly anti-competitive, since, before establishing the existence of an abuse of a dominant position, it is necessary to establish the existence of a dominant position in a given market, which implies that this market has been previously delineated."</w:t>
      </w:r>
    </w:p>
    <w:p>
      <w:r>
        <w:t>134. In its Communication on the definition of the relevant market for the purposes of Community competition law dated December 9, 1997, the Commission emphasizes that "a relevant product market comprises all products and/or services that the consumer considers interchangeable or substitutable by reason of their characteristics, their price, and the use to which they are put." The assessment of substitutability is generally made from the demand side, "the most immediate and effective disciplinary factor with respect to suppliers of a given product," but it may also take into account substitutability from the supply side.</w:t>
      </w:r>
    </w:p>
    <w:p>
      <w:r>
        <w:t>135. In the same document, the Commission further defines the market from a geographical perspective, specifying that "the relevant geographical market comprises the territory in which the concerned companies are engaged in the offering of the goods and services in question, where the conditions of competition are sufficiently homogeneous and which can be distinguished from neighboring geographical areas because, in particular, the conditions of competition differ appreciably there."</w:t>
      </w:r>
    </w:p>
    <w:p>
      <w:r>
        <w:t>136. In France, the Authority has recalled that "the market, as understood in competition law, is defined as the place where supply and demand meet for a specific product or service. [...] A perfect substitutability between products or services is rarely observed, the Council considers as substitutable and as being on the same market the products or services that one can reasonably think that the demanders consider as alternative means between which they can arbitrate to satisfy the same demand."</w:t>
      </w:r>
    </w:p>
    <w:p>
      <w:r>
        <w:t>b) The market for general search services</w:t>
      </w:r>
    </w:p>
    <w:p>
      <w:r>
        <w:t>Material dimension</w:t>
      </w:r>
    </w:p>
    <w:p>
      <w:r>
        <w:t>137. In its decision-making practice, the Commission has considered that the provision of general search services constitutes an economic activity and a relevant market. It distinguished this market from that of content-providing sites (such as, for example, Wikipedia, IMDb, The New York Times, and Nature). It also distinguished this market from that of specialized search services and the market for social networks. Finally, it considered that this market encompasses both services provided on fixed terminals and those provided on mobile terminals. In its opinion on online advertising, the Authority noted the existence of a general search services market, emphasizing that the decision to provide a service without direct financial compensation results from a choice by companies, and that nothing prevents a company from providing a service without it being compensated by payments from internet users.</w:t>
      </w:r>
    </w:p>
    <w:p>
      <w:r>
        <w:t>138. The elements gathered at this stage of the investigation do not call into question the distinction made by the Commission between the market for general search services and the market for content-providing sites and the market for social networks. Furthermore, the question of a potential market for specialized news search can be left open at this stage of the investigation.</w:t>
      </w:r>
    </w:p>
    <w:p>
      <w:r>
        <w:t>139. It has indeed been noted during the investigation that the principle of operation of search engines distinguishes them from content sites and social networks. The company Qwant, which publishes a general search engine, stated: "The principle of the search engine is to direct the internet user to the referenced sites, as opposed to, for example, social networks that inherently keep the internet user within their environment. [...] Finally, content providers (content sites) and social networks are indeed distinct markets." (cote 2 891). The company Microsoft explains for its part that: "Search allows a user to enter keywords to obtain results from the crawl [the action of 'crawling' which consists of gathering information about websites using software called 'crawler'] of the sites of press publishers or sites that offer news."</w:t>
      </w:r>
    </w:p>
    <w:p>
      <w:r>
        <w:t>140. Search engines and social networks are also distinguished by their uses. Microsoft indicates in this regard: "There are pure social networks that can be distinguished from search services. When one goes on Facebook or LinkedIn, one..."</w:t>
      </w:r>
    </w:p>
    <w:p>
      <w:r>
        <w:rPr>
          <w:b/>
        </w:rPr>
        <w:t>[Pages 37–39]</w:t>
      </w:r>
    </w:p>
    <w:p>
      <w:r>
        <w:t>va for exchanging with personal or professional contacts. The distinction is therefore relevant from the user's perspective. Furthermore, from a technological standpoint, the platforms are different (particularly from an algorithmic perspective). However, the funding model is similar." (reference 2393).</w:t>
      </w:r>
    </w:p>
    <w:p>
      <w:r>
        <w:t>141. During its hearing, Facebook did express reservations regarding such segmentation (reference 4,459), considering itself to be in competition with any actor seeking to capture "the time spent by the user." However, this viewpoint does not seem to take into account the specificities of the supply or demand of social networks compared to search engines.</w:t>
      </w:r>
    </w:p>
    <w:p>
      <w:r>
        <w:t>142. Finally, it can be noted that in its observations, Google does not challenge the definition of a market for generalist search services, but contests the existence of a causal link between the dominant position it holds in this market and the practices it is accused of (references 8,238, VC 8,240 – 8,241, VNC 8,362). This point is examined in paragraphs 218 and following.</w:t>
      </w:r>
    </w:p>
    <w:p>
      <w:r>
        <w:t>143. Moreover, the existence of a market for specialized news search cannot be excluded at this stage of the investigation. In this potential market, Google would be active through, in particular, the Google Search News Tab and the Google News service. However, the question of the existence of such a market can be left open as, at this stage of the investigation, it appears that the majority of traffic redirected by Google to the publishers' sites comes from Google Search (references VC 4,945 – 4,946 / VNC 5,003 – 5,004, VC 5,344 / VNC 5,369, VC 6,959 / VNC 6,961).</w:t>
      </w:r>
    </w:p>
    <w:p>
      <w:r>
        <w:t>144. Finally, the Commission also noted that generalist search services on fixed and mobile devices belong to the same market insofar as, although the interfaces are different, the underlying technology is the same. Moreover, these services are offered by the same companies, whether on fixed or mobile devices. The elements collected during the investigation do not lead to questioning this finding.</w:t>
      </w:r>
    </w:p>
    <w:p>
      <w:r>
        <w:t>145. Given these elements, the Authority considers that the market for generalist search services is likely, at this stage of the investigation, to constitute a relevant market.</w:t>
      </w:r>
    </w:p>
    <w:p>
      <w:r>
        <w:t>Geographical Dimension</w:t>
      </w:r>
    </w:p>
    <w:p>
      <w:r>
        <w:t>146. In its decision-making practice, the Commission has considered that the market for generalist search services is of national dimension.</w:t>
      </w:r>
    </w:p>
    <w:p>
      <w:r>
        <w:t>147. Firstly, it noted in this regard that the main generalist search services are deployed on national and linguistic bases.</w:t>
      </w:r>
    </w:p>
    <w:p>
      <w:r>
        <w:t>148. Secondly, according to the Commission, there are barriers to extending the activity of a search engine beyond its national and linguistic borders. It specifically noted that, even for large multinational companies, the internationalization of a search service is costly.</w:t>
      </w:r>
    </w:p>
    <w:p>
      <w:r>
        <w:t>149. This position is confirmed by Microsoft, which states: "This delimitation is more local than international. Advertisers who buy keywords do so in the language and based on local culture," while also noting that "the technical aspects, however, are pooled at the international level."</w:t>
      </w:r>
    </w:p>
    <w:p>
      <w:r>
        <w:t>150. Regarding the factors taken into account for ranking results in response to a user's search, Google also indicates that: "Relevant factors include the search terms used, the relevance and usability of the websites, the expertise of the websites, the user's location/settings, and the information that Google has recorded about how users have interacted with these websites in the past. [...] Google may provide different results based on contextual factors such as the user's location. For example, a search for the word 'football' will likely have two different meanings depending on whether the user is in the UK or the US." (reference 4,937, emphasis added).</w:t>
      </w:r>
    </w:p>
    <w:p>
      <w:r>
        <w:t>151. In light of the elements presented in the debates, it should be considered that the market for generalist search services is likely, at this stage of the investigation, to be of national dimension.</w:t>
      </w:r>
    </w:p>
    <w:p>
      <w:r>
        <w:t>c) Conclusion</w:t>
      </w:r>
    </w:p>
    <w:p>
      <w:r>
        <w:t>152. In conclusion, the relevant market on which the practices mentioned in this decision are likely to be committed is the French market for generalist search services.</w:t>
      </w:r>
    </w:p>
    <w:p>
      <w:r>
        <w:t>2. ON GOOGLE'S POSITION IN THE RELEVANT MARKET</w:t>
      </w:r>
    </w:p>
    <w:p>
      <w:r>
        <w:t>a) Reminder of Principles</w:t>
      </w:r>
    </w:p>
    <w:p>
      <w:r>
        <w:t>153. A dominant position is defined as "a position of economic power held by a company that gives it the ability to impede the maintenance of effective competition in the relevant market by providing it with the possibility of independent behavior to a significant extent in relation to its competitors, its customers, and ultimately, consumers."</w:t>
      </w:r>
    </w:p>
    <w:p>
      <w:r>
        <w:t>154. The existence of a dominant position can result from several factors that, taken in isolation, would not necessarily be decisive. Among these factors, the existence of large market shares is highly significant.</w:t>
      </w:r>
    </w:p>
    <w:p>
      <w:r>
        <w:t>155. According to the case law of the CJEU, a market share of 50% constitutes, by itself, and unless exceptional circumstances exist, proof of the existence of a dominant position.</w:t>
      </w:r>
    </w:p>
    <w:p>
      <w:r>
        <w:t>156. In addition to the level of market shares of the company in question, it is also necessary to take into account the relationship between the market shares held by the company concerned and those held by its competitors.</w:t>
      </w:r>
    </w:p>
    <w:p>
      <w:r>
        <w:t>157. The General Court of the European Union has considered, regarding recent sectors that are rapidly expanding and characterized by short innovation cycles and a dynamic context, that high market shares are not necessarily indicative of market power. Conversely, the criterion of high market shares remains relevant regarding a rapidly growing market that does not show signs of instability during the contested period and where a stable hierarchy is established.</w:t>
      </w:r>
    </w:p>
    <w:p>
      <w:r>
        <w:t>158. Complementary indicators may be taken into account to determine whether an actor can be considered to be in a dominant position. In particular, the existence of barriers to entry or expansion and the compensatory purchasing power of customers should be mentioned.</w:t>
      </w:r>
    </w:p>
    <w:p>
      <w:r>
        <w:t>159. In this case, based on the elements presented in the debates, Google is likely to hold a dominant position in the French market for generalist search services. Its market shares are at very high levels, while those of its competitors remain very limited. Google's dominant position is also reinforced by the existence of strong barriers to entry in the market for generalist search services.</w:t>
      </w:r>
    </w:p>
    <w:p>
      <w:r>
        <w:t>b) Google's Market Shares</w:t>
      </w:r>
    </w:p>
    <w:p>
      <w:r>
        <w:t>160. The complainants argue that Google holds a dominant position in the online search market. According to SEPM, which refers to elements retained by the Authority in its decision No. 19-MC-01, "Google holds an extremely high market share in the general search engine market. Google Search accounts for over 90% of internet users' queries in France (over 93% in October 2019)." The APIG also notes that "[However,] the same source used by the Commission to establish the dominant position in the context of the Google Shopping decision indicates that in September 2019, Google held 93.41% of the market share for online search in France. Its main competitor, Bing, held only 2.94% of this market share. [...] Google's market share is therefore increasing." Finally, according to AFP, "[Indeed,] the search engine giant held, in October 2019, 93.34% of market share in the online search market, holding a significant lead over its main competitors, of which the first, Bing, holds only 3.03% of market share. [...] In the online advertising market related to searches, Google held over 70% of market share."</w:t>
      </w:r>
    </w:p>
    <w:p>
      <w:r>
        <w:t>161. The Commission considers that there are several methods to calculate market shares in volume for online search: the number of queries, the number of users, the number of pages viewed, or the number of sessions. In this case, the interviewed actors confirmed the relevance of indicators such as the number of queries (hearing report of Qwant, reference 2,379), or the number of users (hearing report of Microsoft, reference 2,411, hearing report of Yahoo 4,447). Google did not contest these elements in its observations.</w:t>
      </w:r>
    </w:p>
    <w:p>
      <w:r>
        <w:t>162. The elements presented in the file show that, regardless of the indicator chosen to assess its market share, Google holds a very large majority share of the market for generalist search services. In particular, its market share in terms of number...</w:t>
      </w:r>
    </w:p>
    <w:p>
      <w:r>
        <w:rPr>
          <w:b/>
        </w:rPr>
        <w:t>[Pages 40–42]</w:t>
      </w:r>
    </w:p>
    <w:p>
      <w:r>
        <w:t xml:space="preserve">monthly average of queries is around 90% at the end of 2019 (compared to about 5% for its first competitor Microsoft, which operates the Bing search engine)38.  </w:t>
        <w:br/>
        <w:t xml:space="preserve">163. These elements are consistent with the findings previously made by the Authority. In 2010, it already observed that "Google's search engine position has been steadily strengthening since its creation and, since 2004, it has exceeded 50% in France." At the beginning of 2019, the Authority noted that "In the market for general search services, Google generates more than 90% of queries from French internet users through its Google Search service." Finally, the Authority noted at the end of 2019 that the number of queries made on search engines other than Google Search did not exceed 10% in 2016, a finding similar to that made already in 2018 and reflecting a stability of market shares over time.  </w:t>
        <w:br/>
        <w:t xml:space="preserve">164. Finally, the interviewed actors providing an online search service also identify Google as the main player in this type of activity (Minutes of Microsoft hearing, reference 2 411; Minutes of Qwant hearing reference 2 379; Minutes of Yahoo hearing, reference 4 433). Google did not contest these statements in its observations.  </w:t>
        <w:br/>
        <w:t xml:space="preserve">c) Barriers to entry and expansion  </w:t>
        <w:br/>
        <w:t xml:space="preserve">165. As noted by the Authority in decision No. 19-D-26, the development of a general search engine involves significant investments in technologies dedicated to providing advertisements related to searches and access to datasets that allow for the optimization of content indexing. The documents submitted to the file confirm that the development and operation of an online search service require, at a minimum, the development of particularly sophisticated algorithms, which are subject to constant updates or innovations, considerable computing power and data storage, allowing for the crawling of the internet and the analysis of the data thus collected, and finally cybersecurity capabilities to prevent attempts to hack the algorithm and data.  </w:t>
        <w:br/>
        <w:t xml:space="preserve">166. According to Microsoft (references 2393 – 2 394), "A first barrier to entry is the algorithm. It requires several million lines of code. This allows for extremely fine results. It also requires significant computing power to crawl the web and to be able to store this data worldwide if one wants a global search engine. It is then necessary to maintain a state of the art in terms of cybersecurity to prevent the algorithm and the data from being hacked. This corresponds to several million euros in annual investments. There is a third barrier which is the potential for marketing investment. One must be able to communicate about this algorithm. For example, specific colors, a particular identity. Devices on which the engine is available and preconfigured are also necessary. This is an essential point."  </w:t>
        <w:br/>
        <w:t xml:space="preserve">38 References 4 978 VC / VNC 5 036, 3 642 VC / 3 816 VNC, 4 432 VC / 4 447 VNC, 2 378 VC / VNC 2 889, 5 207 VC / 5 225 VNC, 3 642 VC / VNC 3 815, 6 954 VC / VNC 6 969, 2 902 VC / 2 933 VNC  </w:t>
        <w:br/>
        <w:t xml:space="preserve">39 Decision No. 10-MC-01 of the Authority of June 30, 2010, regarding the request for interim measures presented by Navx, point 133.  </w:t>
        <w:br/>
        <w:t xml:space="preserve">40 Decision No. 19-MC-01 of the Authority of January 31, 2019, cited above, point 105.  </w:t>
        <w:br/>
        <w:t xml:space="preserve">41 Decision No. 19-D-26 of the Authority of December 19, 2019, cited above, point 313.  </w:t>
        <w:br/>
        <w:t xml:space="preserve">42 Opinion No. 18-A-03 of the Authority of March 6, 2018, cited above, point 208.  </w:t>
        <w:br/>
        <w:t xml:space="preserve">43 Decision No. 19-D-26 of the Authority of December 19, 2019, cited above, point 318.  </w:t>
        <w:br/>
        <w:t xml:space="preserve">40  </w:t>
        <w:br/>
        <w:t xml:space="preserve">167. This observation is shared by Qwant (reference 2 381) which specifies that "The barrier to entry for engines lies in the technology, which is of great complexity and costly."  </w:t>
        <w:br/>
        <w:t xml:space="preserve">168. The development and then the gathering of these necessary elements for the operation of a general search engine require significant investments that appear, at this stage of the investigation, likely to constitute barriers to entry and expansion in the French market for general search services.  </w:t>
        <w:br/>
        <w:t xml:space="preserve">169. Barriers to entry are reinforced by two interdependent factors. On the one hand, the greater the volume and variety of searches, the more relevant the results appear. On the other hand, the intrinsic attractiveness of search services that exceed a certain threshold of usage reinforces the network effects existing between the use of the general search engine and the advertising services related to searches. The more users providing data increase, the better the quality of advertising services improves.  </w:t>
        <w:br/>
        <w:t xml:space="preserve">170. Indeed, as noted by the Authority and the Commission, the two sides of a platform constituted by the search engine on the one hand, and the advertising related to searches on the other hand, function interdependently: the importance of the number of users of a search engine increases the probability that an advertisement related to searches is correctly targeted and leads to a purchase by the targeted person. In return, the price of advertisements related to searches can be higher the more they have been followed by a significant number of clicks.  </w:t>
        <w:br/>
        <w:t xml:space="preserve">171. Due to these network and experience effects, Google has a capacity to generate revenues and invest that is far superior to that of most of its competitors. These effects, combined with the significant entry costs inherent in the technology required for the development of a search engine, reinforce the barriers to entry and expansion for competitors.  </w:t>
        <w:br/>
        <w:t xml:space="preserve">d) Conclusion  </w:t>
        <w:br/>
        <w:t xml:space="preserve">172. In conclusion, at this stage of the investigation, Google appears likely to hold a dominant position in the French market for general search services. In many respects, this dominant position of Google is likely to take on the "extraordinary," or exceptional, aspect noted by the Commission in the Microsoft case, and more recently by the Authority in its decision No. 19-D-26.  </w:t>
        <w:br/>
        <w:t xml:space="preserve">44 Decision No. 19-D-26 of the Authority of December 19, 2019, cited above, points 25, 26 and 319; decision Google Shopping, cited above, points 287 and following.  </w:t>
        <w:br/>
        <w:t xml:space="preserve">45 Decision No. 19-D-26 of the Authority of December 19, 2019, cited above, point 319; decision Google Shopping, cited above, points 292 and following.  </w:t>
        <w:br/>
        <w:t xml:space="preserve">46 Decision of the Commission of March 24, 2004, Microsoft, COMP/C-3/37, points 429, 472 and 560; Judgment of the Court of September 17, 2007, T-201/04, point 387. The term "extraordinary" is undoubtedly a literal translation of "extraordinary" which would probably be better rendered in French as "exceptionnel."  </w:t>
        <w:br/>
        <w:t xml:space="preserve">47 Decision No. 19-D-26 of the Authority of December 19, 2019, cited above, point 321.  </w:t>
        <w:br/>
        <w:t xml:space="preserve">41  </w:t>
        <w:br/>
        <w:t xml:space="preserve">3. ON THE POSSIBLE ECONOMIC DEPENDENCE OF PUBLISHERS ON GOOGLE  </w:t>
        <w:br/>
        <w:t xml:space="preserve">a) The Authority's decision-making practice regarding economic dependence  </w:t>
        <w:br/>
        <w:t xml:space="preserve">173. Article L. 420-2, paragraph 2, of the Commercial Code prohibits "(...) as long as it is likely to affect the functioning or structure of competition, the abusive exploitation by a company or a group of companies of the state of economic dependence in which a client or supplier company finds itself in relation to it. These abuses may consist in particular of refusals to sell, tied sales, discriminatory practices (...)."  </w:t>
        <w:br/>
        <w:t xml:space="preserve">174. The abuse of economic dependence therefore requires the meeting of three cumulative conditions: the existence of a situation of economic dependence of one company on another, an abusive exploitation of this situation, and a real or potential effect on the functioning or structure of competition. In the absence of one of these three conditions, the alleged abuse of economic dependence is not established.  </w:t>
        <w:br/>
        <w:t xml:space="preserve">175. Originating from the ordinance of December 1, 1986, this offense has no equivalent in Union law, but is compatible with it, as Council Regulation (EC) No. 1/2003 of December 16, 2002, concerning the implementation of the competition rules provided for in Articles 81 and 82 of the Treaty (now Articles 101 and 102 TFEU) "does not prevent Member States from adopting and implementing stricter national laws on their territory that prohibit or sanction unilateral behavior by a company."  </w:t>
        <w:br/>
        <w:t xml:space="preserve">176. In a judgment of October 12, 1993, Competition, No. 91-16988 and 91-17090, the Court of Cassation defined four cumulative criteria to characterize a situation of economic dependence as follows: "if the existence of a state of economic dependence is assessed taking into account the notoriety of the supplier's brand, it is also appropriate to take into account the importance of its market share and in the reseller's turnover as well as the impossibility for the latter to obtain equivalent products from other suppliers."  </w:t>
        <w:br/>
        <w:t xml:space="preserve">177. Regarding the impossibility of obtaining equivalent products, the Court of Cassation specified, in a judgment of March 3, 2004, Competition, No. 02-14529, that "the state of economic dependence, for a distributor, is defined as the situation of a company that does not have the possibility of substituting its supplier or suppliers with one or more other suppliers meeting its supply request under comparable technical and economic conditions; it follows that the mere circumstance that a distributor realizes a very significant or even exclusive share of its supply from a single supplier is not sufficient to characterize its state of economic dependence within the meaning of Article L. 420-2 of the Commercial Code." It should be noted that, despite the removal by the NRE law of the mention of the criterion of the absence of alternative solutions in the Commercial Code, the Court of Cassation has maintained the requirement for the dependent party to provide proof of the absence of such a solution.  </w:t>
        <w:br/>
        <w:t>178. The Authority has specified that the effectiveness of a possible alternative must also be assessed in light of its implementation time: "The possibility of a shift to other outlets should only impact the analysis to the extent that these outlets constitute effective alternative solutions, likely to be implemented in a reasonable timeframe."</w:t>
      </w:r>
    </w:p>
    <w:p>
      <w:r>
        <w:rPr>
          <w:b/>
        </w:rPr>
        <w:t>[Pages 43–45]</w:t>
      </w:r>
    </w:p>
    <w:p>
      <w:r>
        <w:t>that as long as these outlets constitute effective alternative solutions, likely to be implemented within a reasonable timeframe. It is therefore necessary to take into account the technical, commercial, or legal constraints related to the shift to other outlets (...)"</w:t>
      </w:r>
    </w:p>
    <w:p>
      <w:r>
        <w:t>179. Finally, it is established case law that the demonstration of a situation of dependence must be carried out in concreto. The Authority has thus specified that "the state of economic dependence is assessed in concreto, either in the bilateral relationship between two economic operators, or more broadly, in the relationships between a supplier and its distribution network, provided that this network constitutes a group of companies with sufficiently homogeneous characteristics, whose members are placed, in relation to this supplier, in the same economic and legal position."</w:t>
      </w:r>
    </w:p>
    <w:p>
      <w:r>
        <w:t>b) Application to the case at hand</w:t>
      </w:r>
    </w:p>
    <w:p>
      <w:r>
        <w:t>180. In order to characterize a situation of economic dependence, it is necessary to assess whether the following four criteria are met: (i) the brand of the party in question enjoys sufficient notoriety; (ii) it holds a significant market share in the relevant market; (iii) its share in the turnover of the company in a potential situation of economic dependence is significant; (iv) the said company does not have an alternative solution under comparable technical and economic conditions.</w:t>
      </w:r>
    </w:p>
    <w:p>
      <w:r>
        <w:t>181. The substantive investigation will determine whether the publishers and press agencies are in a situation of economic dependence with respect to Google, and if so, whether an abuse is established. However, within the framework of this emergency procedure, it is not necessary to rule on these points, as, at the current state of the investigation, Google appears to hold a dominant position in the French market for general search services.</w:t>
      </w:r>
    </w:p>
    <w:p>
      <w:r>
        <w:t>C. ON THE POTENTIALLY ANTICOMPETITIVE NATURE OF THE PRACTICES ALLEGED</w:t>
      </w:r>
    </w:p>
    <w:p>
      <w:r>
        <w:t>182. The complainants believe that the manner in which Google implements the Neighboring Rights Law constitutes an abuse of dominant position in the general online search market.</w:t>
      </w:r>
    </w:p>
    <w:p>
      <w:r>
        <w:t>183. According to the APIG, this abuse takes the form of "Google imposing unfair purchasing conditions for the protected content of press publishers" as well as "an abusive circumvention of the Law of July 24, 2019."</w:t>
      </w:r>
    </w:p>
    <w:p>
      <w:r>
        <w:t>184. According to the SEPM, these practices are abusive in that they "constitute a circumvention of the law, as they aim to compel press publishers to forgo remuneration for their neighboring rights, contrary to the objective pursued by the legislator"; that "through this circumvention, Google imposes unfair conditions on publishers for the dissemination of their editorial content on its search engines and Discover (i.e., the free dissemination of this content in the form of snippets)"; that "Google imposes these unfair conditions under the threat of a delisting of press publishers (i.e., the degraded display of their content on Google's search engines and Discover)"; that "Google uses its quasi-monopolistic position in the search engine market to impose these unfair conditions to the extent that it would not have been able to impose these conditions in a situation of effective competition" and that "these practices affect the structure and functioning of competition, both with respect to magazine press publishers, consumers (the readers), and search engines."</w:t>
      </w:r>
    </w:p>
    <w:p>
      <w:r>
        <w:t>185. According to the AFP, Google has abused its dominant position in two respects: "Google has deliberately circumvented the spirit of the Directive and the Law, which aims to restore balance in the relationships between search engines on the one hand, and press publishers on the other, in order to ensure a fair distribution of the value created by the latter" and "Google imposes unfair remuneration conditions for neighboring rights, by depriving publishers and press agencies outright of any remuneration, with the latter being forced to grant Google free licenses to reuse their content, under the threat of delisting or very degraded display of their content among the results of Google's search engines, which would compromise the continuity of their activity."</w:t>
      </w:r>
    </w:p>
    <w:p>
      <w:r>
        <w:t>186. In its observations of February 24, 2020, Google states that it has "complied with the Law, including the underlying objectives of the Law, by ceasing to display what may be protected content (snippets) without the prior authorization of the press publisher, and by developing tools that allow press publishers to better control the display of their content." Google further argues that it has not imposed unfair purchasing conditions on publishers in that "snippets (and other previews) do not replace the publishers' websites in any way, but rather help redirect users to these websites, where the publisher can monetize the user's visit" and where "the display of snippets for news results generates no monetary value for Google." Google also contends that it does not hinder the development of a new market in that "Google simply has no demand for paid licenses for snippets" and that "the complainants' requests essentially amount to demanding that Google be subject to an obligation to distribute and display snippets for free for the benefit of press publishers, and that, moreover, it be required to pay said publishers." Google also considers that "the implementation of the law by Google does not lead to anticompetitive effects." Finally, Google argues that there is no causal link between its position in the general search services market and the alleged practices.</w:t>
      </w:r>
    </w:p>
    <w:p>
      <w:r>
        <w:t>187. Google's behavior will be examined in light of the dominant position it is likely to hold in the general search services market.</w:t>
      </w:r>
    </w:p>
    <w:p>
      <w:r>
        <w:t>188. It follows in this regard from established case law, both European and national, that while the existence of a dominant position is not in itself condemnable, it is nevertheless the responsibility of the company that holds it, regardless of the reasons for such a position, to not harm, through its behavior, effective and undistorted competition in the internal market of the Union.</w:t>
      </w:r>
    </w:p>
    <w:p>
      <w:r>
        <w:t>189. The potential use by Google of its dominant position to impose unfair trading conditions (1), discriminatory conditions (2), and circumvent the Neighboring Rights Law (3) will be successively examined. Finally, the objective justifications put forward by Google (4) and the actual or potential effects of the practices (5) will be examined.</w:t>
      </w:r>
    </w:p>
    <w:p>
      <w:r>
        <w:t>1. ON THE IMPOSITION OF UNFAIR TRADING CONDITIONS</w:t>
      </w:r>
    </w:p>
    <w:p>
      <w:r>
        <w:t xml:space="preserve">190. Article L. 420-2 of the Commercial Code provides a non-exhaustive list of abusive practices when implemented by an operator in a dominant position. Similarly, according to Article 102 of the TFEU:  </w:t>
        <w:br/>
        <w:t xml:space="preserve">"It is incompatible with the internal market and prohibited, insofar as trade between Member States may be affected, for one or more companies to exploit a dominant position on the internal market or in a substantial part of it in an abusive manner.  </w:t>
        <w:br/>
        <w:t xml:space="preserve">These abusive practices may consist in particular of:  </w:t>
        <w:br/>
        <w:t xml:space="preserve">a) directly or indirectly imposing unfair purchase or selling prices or other unfair trading conditions,  </w:t>
        <w:br/>
        <w:t xml:space="preserve">b) limiting production, outlets, or technical development to the detriment of consumers,  </w:t>
        <w:br/>
        <w:t xml:space="preserve">c) applying to trading partners unequal conditions for equivalent services, thereby placing them at a competitive disadvantage,  </w:t>
        <w:br/>
        <w:t>d) making the conclusion of contracts subject to the acceptance by partners of additional services which, by their nature or according to commercial usage, have no connection with the subject of these contracts."</w:t>
      </w:r>
    </w:p>
    <w:p>
      <w:r>
        <w:t>191. As the Authority recalled in its recent decision No. 19-D-26, concerning more specifically point a) of the second paragraph of Article 102 of the TFEU, its application is not limited to the case where the dominant actor imposes unfair or excessive prices, but also covers, as the article expressly refers to, the case where this actor imposes, directly or indirectly, "other unfair trading conditions."</w:t>
      </w:r>
    </w:p>
    <w:p>
      <w:r>
        <w:t>192. In a judgment of March 21, 1974, BRT/SABAM and Fonior, the Court of Justice refers to point a) of the second paragraph of Article 102 of the TFEU in the context of unfair trading conditions. The Court recalls that, according to the terms of the aforementioned provisions, a practice must be considered abusive when it consists, in particular, of "directly or indirectly imposing unfair trading conditions." It considers "that the fact that a company responsible for the exploitation of copyright, occupying a dominant position within the meaning of Article 86 [now Article 102 of the TFEU], would impose on its members commitments that are not essential for the realization of..."</w:t>
      </w:r>
    </w:p>
    <w:p>
      <w:r>
        <w:rPr>
          <w:b/>
        </w:rPr>
        <w:t>[Pages 46–48]</w:t>
      </w:r>
    </w:p>
    <w:p>
      <w:r>
        <w:t xml:space="preserve">its corporate purpose and which would thus unfairly hinder the freedom of a member in the exercise of their copyright may constitute an abusive exploitation."53.  </w:t>
        <w:br/>
        <w:t xml:space="preserve">193. The standard of proof consists, on the one hand, of examining the terms under which the trading conditions were concluded, the terms of a) of the second paragraph of Article 102 specifying that the abusive practice may consist of "imposing" conditions, and on the other hand, of assessing the unfair nature of these conditions, particularly by examining whether the behaviors of the dominant company were carried out in a "reasonable manner." The case law specifies in this regard "That while it is true, as the applicant points out, that the existence of a dominant position cannot deprive a company in such a position of the right to preserve its own commercial interests when they are attacked, and that it must be granted, to a reasonable extent, the ability to carry out the acts it deems appropriate to protect its said interests, such behaviors cannot be accepted when they are precisely aimed at reinforcing this dominant position and abusing it."54.  </w:t>
        <w:br/>
        <w:t xml:space="preserve">a) On the context of the practices  </w:t>
        <w:br/>
        <w:t xml:space="preserve">194. The entry into force of Law No. 2019-775 aimed to redefine the sharing of value between platforms and publishers and news agencies, within a framework of negotiation between them. These objectives were explicitly confirmed by the Ministry of Culture during its hearing (reference 2 867):  </w:t>
        <w:br/>
        <w:t xml:space="preserve">"From a legal standpoint, the goal is to equip publishers who were, even before the law, already assignees of the rights of the journalists who authored the content they publish. The law thus allows the publisher to be the holder of its own intellectual property right, thereby facilitating negotiations and litigation actions. From an economic standpoint, the objective is to rebalance the sharing of value between publishers and a range of economic operators in the digital universe, a fairly diverse set including search engines, social networks, and content aggregators. […]. Ultimately, the legal tool serves the economic purpose, the aim of neighboring rights being to enhance, and thus remunerate, the investment made by their holder."  </w:t>
        <w:br/>
        <w:t xml:space="preserve">195. The Neighboring Rights Law provides a number of criteria to guide negotiations and the definition of the remuneration owed by online public communication services to publishers and news agencies for the exploitation of their editorial content. Article L. 218-4 of the CPI states:  </w:t>
        <w:br/>
        <w:t xml:space="preserve">"The remuneration owed under neighboring rights for the reproduction and communication to the public of press publications in a digital form is based on the revenues from the exploitation of any nature, direct or indirect, or, failing that, assessed on a flat-rate basis, particularly in the cases provided for in Article L. 131-4. The determination of the amount of this remuneration takes into account elements such as the human, material, and financial investments made by publishers and news agencies, the contribution of press publications to political and general information, and the importance of the use of press publications by online public communication services.  </w:t>
        <w:br/>
        <w:t xml:space="preserve">Online public communication services are required to provide publishers and news agencies with all information relating to the uses of press publications by their users as well as all other information necessary for a transparent assessment of the remuneration mentioned in the first paragraph of this article and its distribution."  </w:t>
        <w:br/>
        <w:t xml:space="preserve">b) On the absence of any negotiation between Google and publishers and news agencies  </w:t>
        <w:br/>
        <w:t xml:space="preserve">196. The elements of the file collected at this stage of the investigation indicate the absence of any negotiation by Google with publishers and news agencies aimed at defining the conditions for displaying and remunerating their protected content within the framework of the Neighboring Rights Law.  </w:t>
        <w:br/>
        <w:t xml:space="preserve">197. In this case, Google's behavior consisted of unilaterally announcing that it would no longer include the protected content of publishers and news agencies as of the date of entry into force of the Neighboring Rights Law, unless the latter granted it permission through three types of different Meta tags ("max-snippets," "max-image-preview," and "max-video-preview"), with article titles being included by principle.  </w:t>
        <w:br/>
        <w:t xml:space="preserve">198. Furthermore, Google announced on the "FAQ" page for publishers that it would not pay for the inclusion of protected content, excluding any contractual negotiation on this subject. Moreover, these announcements were directed at all publishers, regardless of the nature of the content in question.  </w:t>
        <w:br/>
        <w:t xml:space="preserve">199. Thus, as of September 25, 2019, one month before the entry into force of the Neighboring Rights Law, Google notified publishers of a notice of termination of their pre-existing relationships for October 24, 2019, accompanied by an offer to maintain these relationships, but at no cost and without possible discussions. This practice thus resulted in forcing publishers, who had no satisfactory alternative to the inclusion of their content by Google, to preemptively renounce the expected benefits of the Neighboring Rights Law, namely to allow, through an effective negotiation process, a rebalancing of their relationships.  </w:t>
        <w:br/>
        <w:t xml:space="preserve">200. This unilateral and systematic behavior places publishers in a highly constrained situation, whereas the objective of the Neighboring Rights Law was, on the contrary, to grant negotiation a central place, both legally and economically, in the relationships between online public communication services and publishers and news agencies.  </w:t>
        <w:br/>
        <w:t xml:space="preserve">201. It should be recalled in this regard that the alternative proposed to publishers between the different modalities of displaying their content by Google and the absence of inclusion of this content is, in reality, non-existent. Indeed, publishers and news agencies cannot bear the loss of traffic that would result from the absence of display of protected content within Google's services, particularly due to the irreplaceable nature of the traffic redirected by it (see below). Rather than negotiating with a publisher or a news agency, Google, through its behavior, places the latter in a position of having to choose either to potentially lose traffic and revenue to competitors who would opt for a free license, or to retain them by also granting a free license. Under these conditions, it is rational for the publisher to accept Google's unilateral offer, given its anticipation of the choices of other publishers. The situation in which Google's behavior places publishers can therefore only lead to zero remuneration.  </w:t>
        <w:br/>
        <w:t xml:space="preserve">202. Thus, in practice, due to the approach adopted by Google, the vast majority of publishers have requested, without any negotiation, the maintenance of the display of their protected content, even though the Neighboring Rights Law now recognizes them a right over the editorial content they publish.  </w:t>
        <w:br/>
        <w:t xml:space="preserve">c) On the unfair nature of the imposed conditions  </w:t>
        <w:br/>
        <w:t xml:space="preserve">203. At this stage of the investigation, the Authority considers that Google's application of a "zero price" to all publishers for the inclusion of their protected content does not appear to constitute a reasonable measure in the sense of case law (see the Court ruling, United Brands, cited above), insofar as Google derives an economic interest from the inclusion of protected content and the Neighboring Rights Law aims to transfer part of this gain to publishers and news agencies.  </w:t>
        <w:br/>
        <w:t xml:space="preserve">204. In its observations, Google argues that the Neighboring Rights Law must be interpreted in accordance with the Directive, which would simply create a right to prohibit the use of protected content without introducing a right to obtain remuneration or to impose the conclusion of licensing agreements for the use of protected content.  </w:t>
        <w:br/>
        <w:t xml:space="preserve">205. However, the European legislator, notably through recitals 55 and 57 of the Directive, has expressed its wish to allow publishers and news agencies to receive appropriate remuneration for the use of their work by information society service providers. Furthermore, while the Neighboring Rights Law does not exclude in principle the possibility for an online platform to include certain specific content without associated remuneration, if such content, for example, did not require particular investments, it seems contrary to the legislator's intention that all content from publishers and news agencies could escape any form of remuneration. Yet, it is this undifferentiated situation of "zero price," regardless of the content and the holder of the neighboring right concerned, that results from the strategy currently implemented by Google. Moreover, the fact that Google provided, even before the practices, some revenue to publishers and news agencies through the traffic it redirects cannot, in any case, justify the practices in question, whereas the legislator has considered that the current distribution of added value should be modified in favor of publishers and news agencies, through remuneration specifically attached to the neighboring right.  </w:t>
        <w:br/>
        <w:t xml:space="preserve">206. In its observations, Google also argues that news content represents a minimal weight in its economic model by highlighting (i) the low share of searches related to news and press on Google Search ([0; 3%], reference 8 689) and (ii) the almost non-existent revenues generated by advertising on news results. In its observations, Google also claims that the display of protected content from publishers in its services does not present any economic value for it.  </w:t>
        <w:br/>
        <w:t xml:space="preserve">207. As a preliminary matter, such an argument questions the validity of the choice made by the legislator for a redefinition of the sharing of value in favor of publishers and news agencies. However, it is not for the Authority to challenge this choice. Google's arguments in this regard are therefore inadmissible.  </w:t>
        <w:br/>
        <w:t>208. In any case, the elements presented in the debate demonstrate the existence of economic advantages obtained by Google through the inclusion of protected content.</w:t>
      </w:r>
    </w:p>
    <w:p>
      <w:r>
        <w:rPr>
          <w:b/>
        </w:rPr>
        <w:t>[Pages 49–51]</w:t>
      </w:r>
    </w:p>
    <w:p>
      <w:r>
        <w:t>209. Firstly, Google admits that there are advertisements that appear following queries related to current events. These advertisements, while representing a small proportion of Google's revenues according to it, nonetheless remain a source of income (references 5,002 and 5,003).</w:t>
      </w:r>
    </w:p>
    <w:p>
      <w:r>
        <w:t>210. Secondly, there is a certain economic interest for Google and indirect revenues derived from the reuse and display of protected content. This type of display is indeed attractive to users, as it enhances the quality and viewing experience of the search page. Statements from Microsoft during hearings testify to this advantage related to the display of content from publishers and news agencies (reference 2,398). A search engine thus has an interest in developing this type of display to attract or retain users on its services. The attractiveness of this content can play a role both in triggering a search (which may be motivated by current content and then lead to another type of search) and in the time spent on the search engine and the personal data derived from it. Microsoft also explains that this display is likely to keep the user within the search engine's environment and, if applicable, redirect them to a sponsored link generating revenue for the search engine. These statements have not been challenged by Google during the investigation.</w:t>
      </w:r>
    </w:p>
    <w:p>
      <w:r>
        <w:t>211. Google further argues that the display of protected content enables better monetization of publishers' websites due to the traffic it brings them. However, the benefits derived by news site publishers from the display of content directly or indirectly benefit Google, due to its own role in online advertising intermediation.</w:t>
      </w:r>
    </w:p>
    <w:p>
      <w:r>
        <w:t>212. Thus, on one hand, as noted in parliamentary work, some internet users are satisfied with the enriched information on Google's search page, without feeling the need to click on the link, and therefore visit the site, which subsequently cannot monetize its content, either through subscriptions or advertising (report No. 243 cited above, page 18). In the case of a search on a current event, the excerpts associated or not with images may suffice to provide a summary of the information that some readers consider sufficient. In this situation, Google is the only one benefiting from the display of protected content.</w:t>
      </w:r>
    </w:p>
    <w:p>
      <w:r>
        <w:t>213. Google also indicates that it maintains contractual and financial relationships with news publishers regarding the sale and purchase of advertisements and acts as an intermediary in the advertising ecosystem (references VC 4,948 – 4,951, VNC 5,006 – 5,009). When asked about the revenues directly or indirectly associated with advertising and generated by traffic related to current content viewed on or from Google's services, it states: "It should be noted that these figures do not include revenues generated by so-called 'display' advertisements disseminated through Google on third-party sites, as Google understands that this question pertains to traffic redirections from Google Search and Google News services, rather than to the ecosystem through which publishers monetize their own pages using Google's advertising services, for which Google receives a share of the revenues" (reference 4,944, emphasis added). Furthermore, as reported by Google in its second economic report (see paragraph 231 below), the removal of the display of protected content and even the closure of a service like Google News55 is likely to lead to a decrease in total traffic to publishers' sites. Conversely, the display of protected content from news publishers increases this traffic and thus benefits Google's advertising activities.</w:t>
      </w:r>
    </w:p>
    <w:p>
      <w:r>
        <w:t>214. Moreover, it can be noted that all other operators (search engines, aggregators, social networks) surveyed are engaged in a process of maintaining enriched display, subject to a partnership with publishers (references 2,418-2,419, 2,897-2,898, 4,436, 4,926, 4,461). This willingness reflects the interest that this type of display represents for the user, as well as for the audience and revenues of the platforms.</w:t>
      </w:r>
    </w:p>
    <w:p>
      <w:r>
        <w:t>215. Google's internal study titled "Snippet Experiment," which claims that the display of protected content does not generate revenue for Google, does not call into question the previous findings. It is indeed impossible to assess the relevance of the conclusions of this study since it does not detail the scope of the revenues considered, noting that, as indicated above, the revenues that Google derives from these displays may be indirect, through "display" advertising revenues (reference 4,944) or through greater attractiveness of its search engine. Furthermore, despite requests from the investigation services (references 5,341 VC and 5,366 VNC), Google has not provided either the data or the programs used in the context of this study. Finally, it can be noted that according to this study, the display of protected content in the form of a "snippet" increases traffic to publishers' sites from Google by approximately 7% (reference 8,222). Such a display thus increases, according to the results of the study in question, the number of clicks made by internet users to publishers' sites from Google's search engine, which is likely to improve its functioning.</w:t>
      </w:r>
    </w:p>
    <w:p>
      <w:r>
        <w:t>216. It can finally be noted that unlike news publishers, Google is able to derive a gain from any internet user accessing current content online, whether this access occurs through a search on Search related to current events resulting in the display of protected content, or by any other means. In the case where an internet user uses the general Search engine, Google is indeed able to generate revenue, whether or not the user clicks on a link displaying protected content and redirecting them to a publisher's site (see above). In the case where an internet user accesses a publisher's site by means other than Search, Google can still benefit from its role in online advertising intermediation. Thus, unlike publishers who remain dependent, for their advertising revenue, on the traffic that is brought to them, Google has an interest in any internet user's search related to current events, even though it does not produce current content.</w:t>
      </w:r>
    </w:p>
    <w:p>
      <w:r>
        <w:t>217. Finally, the unfair nature of the conditions imposed by Google also results, in the state of the investigation, from the paradoxical situation in which publishers and news agencies find themselves, whose transaction conditions are more unfavorable than those that existed prior to the entry into force of the Neighboring Rights Law and Google's practices. This will be developed in paragraphs 244 and following.</w:t>
      </w:r>
    </w:p>
    <w:p>
      <w:r>
        <w:t>d) On the causal link between Google's dominant position in the general search services market and the imposition of such transaction conditions</w:t>
      </w:r>
    </w:p>
    <w:p>
      <w:r>
        <w:t>218. As indicated above, the elements submitted to the debate demonstrate a particular and irreplaceable weight of Google in the traffic of publishers' websites, which stems from Google's position in the general search services market and allows for the implementation of the identified practices.</w:t>
      </w:r>
    </w:p>
    <w:p>
      <w:r>
        <w:t>On the importance of internet traffic for publishers and news agencies</w:t>
      </w:r>
    </w:p>
    <w:p>
      <w:r>
        <w:t>219. The digital revenue of publishers depends, as indicated by SEPM, entirely on the traffic to these publishers' sites (reference 42), which is monetized through the display of advertisements and the sale of digital editorial content (references VC 2,947 – 2,951, VNC 4,504 – 4,508).</w:t>
      </w:r>
    </w:p>
    <w:p>
      <w:r>
        <w:t>220. The elements submitted to the file highlight a limited share56, to date, of online content sales and online advertising in the total revenue of news publishers. However, their revenues are becoming increasingly dependent on their online activities (content publishing, advertising, etc.). This is explained in particular by an increasingly porous boundary between print readership and digital readership. The data provided by APIG illustrate this trend with, for example, 82% of subscribers to the newspaper Sud-Ouest having both print and digital offers. This percentage rises to 94% for subscribers of La République des Pyrénées, and to 95% for those of Charente Libre. Similarly, the exclusively print readership is decreasing in favor of digital readership. Between the first quarter of 2014 and the third quarter of 2018, the exclusively print readership of the newspaper l’Equipe fell from 48% to 21% of the total readership. This percentage fell from 61% to 57% for Télégramme between January 2018 and November 2019, from 69% to 58% between 2015 and 2019 for Le Parisien, and from 47% to 39% for Les Echos over the same period. Similarly, the Groupe Centre France identifies a decline in its print readership of 4% per year over the past five years and an increase in its digital subscriptions "of the order of 10% to 30%." Finally, the Groupe La Dépêche indicates that there is a trend in favor of mixed readers and purely digital readers (references VC 2,947 – 2,951, VNC 4,504 – 4,508). Under these conditions, digital appears as a strategic growth relay for the revenue of news publishers. Given the critical situation in which news publishers find themselves, this growth relay represents an issue of "economic survival for publishers and news agencies," as noted by Deputy P. Mignola in report No. 191257. It thus appears that news publishers cannot afford any loss of digital readership.</w:t>
      </w:r>
    </w:p>
    <w:p>
      <w:r>
        <w:t>221. Due to its growth, the place occupied by digital in readership gives internet traffic a major importance in the activity of news publishers. The economic links maintained by publishers and news agencies, as described above, also make this traffic essential for news agencies.</w:t>
      </w:r>
    </w:p>
    <w:p>
      <w:r>
        <w:rPr>
          <w:b/>
        </w:rPr>
        <w:t>[Pages 52–54]</w:t>
      </w:r>
    </w:p>
    <w:p>
      <w:r>
        <w:t>on the neighboring rights created by the Law</w:t>
      </w:r>
    </w:p>
    <w:p>
      <w:r>
        <w:t xml:space="preserve">editors of the press (reference 8,249).  </w:t>
        <w:br/>
        <w:t xml:space="preserve">57 Report of April 30, 2019, submitted on behalf of the Committee on Cultural Affairs and Education on the bill, adopted by the Senate, aimed at creating a neighboring right for the benefit of news agencies and press publishers, by Mr. Patrick Mignola.  </w:t>
        <w:br/>
        <w:t>51</w:t>
      </w:r>
    </w:p>
    <w:p>
      <w:r>
        <w:t xml:space="preserve">On the weight of traffic from Google, and its irreplaceable nature  </w:t>
        <w:br/>
        <w:t xml:space="preserve"> On the weight of traffic from Google  </w:t>
        <w:br/>
        <w:t xml:space="preserve">222. It appears from the data provided by press publishers, as well as by Google, that it contributes a very significant share of the traffic to the websites of press publishers. According to the data provided by the complainants, covering 32 press titles, and not contested by Google, search engines account for, according to the publisher, between 26% and 90% of redirected traffic, and two-thirds of this on average (unweighted58). For more than three-quarters of the respondents from SEPM (and 80% of respondents from APIG), this percentage is greater than 50%. It also emerges from these responses that almost all traffic from search engines comes from Google (references 3,961 to 3,963, 3,967, 5,428 and 5,430 to 5,437, 7,403 and 7,045). Therefore, any decrease in redirects from Google Search is likely to result in a significant decrease in traffic to the publishers' sites. This data is corroborated by statistics from the Syndicate of Independent Online Information Press (hereinafter "Spiil"), based on data from about fifteen of its members and not contested by Google during the investigation, according to which the share represented by Google in the traffic of these members would be between 8% and 80% with an average of 40% (reference 2,878).  </w:t>
        <w:br/>
        <w:t xml:space="preserve">223. In its first economic study, Google claims that it accounts for 31.5% of the total traffic to the websites of press publishers. This percentage calls for several observations.  </w:t>
        <w:br/>
        <w:t xml:space="preserve">224. First, this figure indeed reflects a significant weight of Google in the traffic of press publishers. Next, the Authority notes that this figure is calculated by excluding "branded organic traffic," which consists of associating a specific press title's name with search terms. However, such searches are just as likely to display protected content from press publishers as searches that do not include a publisher's name. Furthermore, no element submitted to the debate by Google, including its first economic study (references 3,699 and following) in which it defends the exclusion of "branded organic traffic" or Google's internal study titled "Snippet experiment," provides justification for such exclusion. It cannot therefore be excluded at this stage of the investigation that the absence of protected content could also lead to a decrease in this "branded organic traffic." Taking into account "branded organic traffic" would increase, according to Google's first economic study, the share of traffic from Google from 31% to nearly 37%.  </w:t>
        <w:br/>
        <w:t xml:space="preserve">225. Finally, the Authority also notes that this figure of 31.5% is calculated without weighting and largely based on traffic from foreign press publishers (for example "timesofisrael.com") or sites that are not press publishers (such as "visa-algerie.com")59. Of the 200 sites studied by Google in the aforementioned study, APIG indicates that only 75 are sites of French press publishers (reference 7,059), a finding that is not challenged by Google in its latest observations. By considering only the members of APIG, the weighted average of the volume of traffic redirected by Google would amount, according to APIG, to 45.3% of the total traffic of these publishers (reference 7,059)60.  </w:t>
        <w:br/>
        <w:t xml:space="preserve">226. Under these conditions, it appears that due to its dominant position in the general search services market, traffic from Google, and particularly from Google Search, constitutes a predominant share of the total traffic of press publishers.  </w:t>
        <w:br/>
        <w:t xml:space="preserve"> On the irreplaceable nature of traffic from Google and in relation to protected content  </w:t>
        <w:br/>
        <w:t xml:space="preserve">227. It seems unlikely that traffic from search engines could be substituted, from the publishers' perspective, for traffic from social networks, content aggregators, or direct access. These different services indeed present different characteristics and functionalities for users. These particularities, which are also present regarding access to press articles, have led the Commission to consider distinct markets concerning general search services and social networks61.  </w:t>
        <w:br/>
        <w:t xml:space="preserve">228. Furthermore, the data provided by the parties, both complainants and Google, reveal a very substantial gap between the traffic provided by Google and any alternatives available to publishers.  </w:t>
        <w:br/>
        <w:t xml:space="preserve">229. Thus, in its first economic study, Google estimates the weight of different sources of traffic to the websites of press publishers (reference 3,702). According to this study, the primary source of traffic is direct traffic, which would represent 46.8% (including "branded organic traffic," 41.5% without this) of the total traffic to the websites of press publishers. The second source of traffic corresponds to search engines (31.5% - see above) and the third source of traffic (behind direct traffic and search engines) comes from social networks, accounting for 12.6% of the traffic of press publishers' sites. This economic note also identifies four other sources of traffic that, combined, account for less than 10% of the traffic of press publishers' sites.  </w:t>
        <w:br/>
        <w:t xml:space="preserve">230. These percentages call for two comments. First, as mentioned above, this data, particularly that relating to search engines, suffers from methodological biases that limit its relevance. Second, notwithstanding the first observation, this data nonetheless highlights the predominant weight of search engines compared to any other alternative source of redirected traffic. The data provided by the complainants also testify to the gap between Google and other sources of traffic. According to the data provided by APIG, search engines, in which Google occupies a position with "extraordinary" aspects, represent, on average (in the absence of volume data), 4.7 times the traffic of the second provider of redirected traffic, which are social networks for the sites of the Sud Ouest group, La Dépêche, Courrier de l’Ouest, Ouest France, Maine Libre, Presse Océan, La Provence, La Croix, Le Parisien, and Les Echos (references VC 3,966 – 3,986, VNC 5,428 – 5,437). Spiil also indicates in its hearing (reference 2,878) that "We have compiled the figures from about fifteen members regarding the share represented by Google in the audience (all free services of Google, including Search, Google News, and Discover). It appears that this share varies between 8% and 80% with an average of 40%. [...] For comparison, the share represented by Facebook, the second provider of traffic, in the audience of these same members varies between 0% and 17%." Ultimately, a press publisher that would directly lose traffic and whose ranking in the Google search engine would be degraded due to the absence of protected content would not easily be able to substitute another channel capable of generating the same traffic for this channel and the traffic it generated: the traffic that this publisher would lose through this degradation of display and ranking in the Google search engine could therefore not be recovered through another channel or even a combination of channels.  </w:t>
        <w:br/>
        <w:t xml:space="preserve">231. Thirdly, in its second economic study, Google emphasizes that "In addition to demonstrating that platforms and information aggregators direct traffic to the websites of publishers and agencies, the economic literature also shows that snippets play a favorable role for publishers and news agencies" (reference 8,659). Google relies on economic literature studying the experiences constituted by the closure of Google News in Spain in 2014 and the German copyright reform in 2013 (leading to litigation between Google and VG Media and the removal of "snippets" relating to this publisher's titles in Google's search engine). In the first case, which led to the closure of the Google News service in Spain and consequently the removal of all display of press content on this service, Google notes that studies agree on a reduction in the total visits to the websites of publishers in Spain, from 5.3% to 14% according to estimates. In the second case, Google notes that the number of daily visits to the websites of a group of publishers that did not authorize Google to display content in the form of "snippets" (but only in the form of links) decreased by 8%. Google points out that "the traffic thus lost had shifted to the websites of competitors who had allowed Google to display snippets" (reference 8,660).  </w:t>
        <w:br/>
        <w:t xml:space="preserve">232. It follows from these studies that the removal of "snippets" indeed causes a decrease in traffic to the targeted publishers' sites, which tends to indicate that at least part of the traffic generated by these "snippets" is not recaptured by other channels. The studies cited by Google do examine the impact on publishers' traffic over a limited time horizon (6 months in the study related to the Spanish case, two weeks in the study related to the German case). However, the German case is sufficient to show that a press publisher deemed it less costly to grant, after two weeks, a free license to Google for the reuse of its content, rather than waiting an indefinite period, and in any case longer than two weeks, to compensate for the traffic lost from Google's search engine. More recently, the unanimous reaction of French press publishers to the announcement of Google's new display policy also reflects the irreplaceable nature of traffic from Google and the display of protected content for press publishers and the fact that each publisher did not want to be penalized by making a decision different from that of its competitors.  </w:t>
        <w:br/>
        <w:t xml:space="preserve">233. Contrary to what Google argues, these examples that it highlights illustrate the irreplaceable nature of traffic from Google for press publishers.  </w:t>
        <w:br/>
        <w:t xml:space="preserve">e) Conclusion  </w:t>
        <w:br/>
        <w:t>234. It emerges from the elements submitted to the debate that the conditions imposed by Google have allowed it to avoid any form of negotiation and remuneration for the reuse of protected content, regardless of its nature, and this while the neighboring rights created by the Law</w:t>
      </w:r>
    </w:p>
    <w:p>
      <w:r>
        <w:rPr>
          <w:b/>
        </w:rPr>
        <w:t>[Pages 55–57]</w:t>
      </w:r>
    </w:p>
    <w:p>
      <w:r>
        <w:t>des informations qu'il contient. Les titres sont souvent très courts et peuvent ne pas</w:t>
        <w:br/>
        <w:t>fournir suffisamment d'informations pour inciter les utilisateurs à cliquer. » (cote 4 930)</w:t>
        <w:br/>
        <w:t>253. En conséquence, il apparaît que les modalités de mise en œuvre par Google de la Loi</w:t>
        <w:br/>
        <w:t>sur les droits voisins, notamment en ce qui concerne la reprise des titres des articles, sont</w:t>
        <w:br/>
        <w:t>susceptibles de contrevenir à la lettre de la loi.</w:t>
        <w:br/>
        <w:t>254. Au regard de l'ensemble des éléments exposés, il est manifeste que les pratiques de</w:t>
        <w:br/>
        <w:t>Google, telles que décrites ci-dessus, soulèvent des questions sérieuses quant à leur</w:t>
        <w:br/>
        <w:t>conformité avec la législation en vigueur, tant en ce qui concerne l'imposition de</w:t>
        <w:br/>
        <w:t>conditions de transaction inéquitables que le caractère discriminatoire de ses pratiques et le</w:t>
        <w:br/>
        <w:t>contournement de la loi.</w:t>
      </w:r>
    </w:p>
    <w:p>
      <w:r>
        <w:rPr>
          <w:b/>
        </w:rPr>
        <w:t>[Pages 58–60]</w:t>
      </w:r>
    </w:p>
    <w:p>
      <w:r>
        <w:t>de l’information. For example, in the case of a cocktail recipe, the snippet may be useful for allowing the user to know which link they want to click on. In contrast, news content is produced by professional journalists, and the headlines are crafted with great care to attract users' interest and encourage them to click to read the article. Therefore, for news content, snippets are generally not as useful as for other content. Furthermore, when there are no snippets, we can display more results on a page." (Google hearing transcript, reference 4,424).</w:t>
      </w:r>
    </w:p>
    <w:p>
      <w:r>
        <w:t>253. Finally, the absence of communication by Google of the specific information provided for in Article L. 218-4, paragraph 3 of the CPI, which is essential for any commercial negotiation between publishers and press agencies and online public communication services, appears, at this stage of the investigation, to contradict the letter and purpose of the Neighboring Rights Law.</w:t>
      </w:r>
    </w:p>
    <w:p>
      <w:r>
        <w:t>254. This circumvention of the Neighboring Rights Law is made possible by the dominant position that Google enjoys, particularly in the market for general search services, and the weight it represents in the traffic to the websites of press publishers. For the same reasons, Google, through its own behavior, seems capable of depriving the Neighboring Rights Law of a significant part of its effectiveness. Such behavior is therefore likely to constitute a practice contrary to Articles L. 420-2 of the Commercial Code and 102 of the TFEU.</w:t>
      </w:r>
    </w:p>
    <w:p>
      <w:r>
        <w:t>4. ON THE ABSENCE OF OBJECTIVE JUSTIFICATIONS</w:t>
      </w:r>
    </w:p>
    <w:p>
      <w:r>
        <w:t>255. Decision No. 19-D-26 recalls that, regarding the behavior of the dominant company imposing unfair trading conditions, the case law examines whether these conditions are both necessary and proportionate to achieve the objective pursued by the dominant company or the realization of its corporate purpose.</w:t>
      </w:r>
    </w:p>
    <w:p>
      <w:r>
        <w:t>256. Google argues that, under an allegedly intangible principle of neutrality, it never pays to index content. According to Google, "paying for snippets would be incompatible with the fundamental compromise inherent in operating a search engine." Google further considers that its decision to seek the consent of press publishers for the use of text excerpts, and this without monetary compensation, constitutes "a natural, cautious, and reasonable approach" given the new legal provisions and the uncertainties surrounding this text on the one hand, and the need to protect itself from potential litigation by publishers on the other hand. Finally, Google draws a parallel with the procedure that led to a decision by the Bundeskartellamt in 2015 which analyzed Google's behavior in refusing to implement an ancillary intellectual property right in favor of press publishers introduced into German law.</w:t>
      </w:r>
    </w:p>
    <w:p>
      <w:r>
        <w:t>257. However, firstly, assuming that Google's invocation of its internal practice is applicable in this case, it appears from the elements produced by AFP that it has repeatedly entered into agreements regarding the remuneration of content from AFP for its use by Google.</w:t>
      </w:r>
    </w:p>
    <w:p>
      <w:r>
        <w:t>258. In 2007, following legal proceedings initiated by AFP in 2005, Google agreed to settle and enter into a remuneration agreement with AFP for the use of text excerpts and thumbnail images in Google's services. The remuneration mechanism provided for a flat fee as well as a revenue-sharing mechanism (see AFP's response to the questionnaire of December 5: references 2,605-2606 and 2,718). In 2010, a new contract, established on the same basis as that of 2007, was concluded for a period of three years (references 472-473 and 2,727-2,734).</w:t>
      </w:r>
    </w:p>
    <w:p>
      <w:r>
        <w:t>259. The Authority also notes that the refusal to remunerate press publishers itself impacts the ranking of press publishers who, not wishing to grant a license without associated remuneration, suffer a degradation of their display. In any case, Google does not provide evidence demonstrating the impossibility of ensuring the neutrality of its ranking while remunerating press publishers for the use of their protected content as provided by the Law.</w:t>
      </w:r>
    </w:p>
    <w:p>
      <w:r>
        <w:t>260. Secondly, regarding the allegedly natural, cautious, and reasonable nature of Google's behavior, the Authority notes that Law No. 2019-775 does not exclude, in principle, the possibility for a publisher to grant a free license, in certain cases, for the exploitation of its content. However, Google's behavior, which systematically places publishers and press agencies in a situation where the only possible balance is the concession of a substantial part of their intellectual property rights for free, cannot be considered, at the conclusion of this initial analysis, as cautious in light of the provisions of Articles L. 420-2 of the Commercial Code and 102 of the TFEU. Indeed, as developed above, such a practice is likely to constitute an abuse of a dominant position in the market for general search services, even if it does not itself constitute a violation of the Neighboring Rights Law.</w:t>
      </w:r>
    </w:p>
    <w:p>
      <w:r>
        <w:t>261. Similarly, Google's choice to systematically include, without distinction, the headlines of articles in the exception provided for in 2° of Article L. 211-3 of the CPI does not appear, at this stage of the investigation, and contrary to what Google argues, to be either "natural," "cautious," or "reasonable."</w:t>
      </w:r>
    </w:p>
    <w:p>
      <w:r>
        <w:t>262. Conversely, a "natural, cautious, and reasonable" behavior for a dominant operator like Google, which bears a particular responsibility, could have consisted of entering into good faith preliminary negotiations with publishers and press agencies. Such negotiations would have allowed Google to respect the will of the legislator while preserving its interests.</w:t>
      </w:r>
    </w:p>
    <w:p>
      <w:r>
        <w:t>263. Thirdly, finally, the parallel drawn by Google with the procedure that led to a decision by the Bundeskartellamt in 2015 is, in any case, irrelevant in this instance. As the Bundeskartellamt itself indicates in its decision, the German case is situated within a specific legal and factual context, which cannot serve as a precedent for assessing the anticompetitive nature of practices implemented by Google in another framework. The decision specifies in this regard (references 3,340 and 3,341):</w:t>
        <w:br/>
        <w:t>"It is true that outside of Germany, copyright provisions in favor of press publishers exist in Spain and are under discussion in Austria [...]. However, in all cases, it is a matter of national laws, which are constructed differently. Therefore, the antitrust assessment of Google's reaction can vary – even if Google's reactions, as indicated by the third party, are consistent. Even a possible 'European or global strategy' pursued by Google will not change that. Only concrete actions are subject to antitrust review for anticompetitive practices. This review takes into account the specific frameworks related to the legal context in which such action occurs."</w:t>
      </w:r>
    </w:p>
    <w:p>
      <w:r>
        <w:t>264. The Bundeskartellamt also takes care to specify in its decision that its assessment could be different in the event of a change in the neighboring rights law in Germany ("changes in the ancillary copyright of publishers by the legislator") (reference 3,342). However, it is precisely within a different legislative framework that Google's practices have occurred, following the adoption of the Directive and its transposition into French law.</w:t>
      </w:r>
    </w:p>
    <w:p>
      <w:r>
        <w:t>5. ON THE ACTUAL OR POTENTIAL EFFECTS OF THE PRACTICES</w:t>
      </w:r>
    </w:p>
    <w:p>
      <w:r>
        <w:t>265. As the Authority recently recalled in its aforementioned Decision No. 19-D-26, regarding the imposition of unfair trading conditions, the demonstration of anticompetitive effects of the practice is not required.</w:t>
      </w:r>
    </w:p>
    <w:p>
      <w:r>
        <w:t>266. In any case, at this stage of the investigation, Google's behavior is likely to have resulted in effects of two kinds.</w:t>
      </w:r>
    </w:p>
    <w:p>
      <w:r>
        <w:t>267. On the one hand, Google's practices are likely to be detrimental to publishers and press agencies, depriving the Neighboring Rights Law of its expected effects. This would result from a degradation of the situation of publishers and press agencies, both economically and legally, given the scope of the free licenses granted to Google, compared to the situation that would have resulted from a negotiation under the conditions set by the Law. Beyond the consequences of Google's practices for publishers and press agencies, it cannot be excluded that these practices also lead to a degradation of the quality of information, due to publishers lacking sufficient resources to meet their obligations. They would thus undermine the sustainability of the contribution that publishers make "to public debate and the proper functioning of a democratic society," a sustainability that the legislator intended to guarantee. This intention is reflected not only in the provisions of the Neighboring Rights Law but also in those of the Directive (recital 54 of the Directive, see also the hearing transcript of the Ministry of Culture, reference 2,867).</w:t>
      </w:r>
    </w:p>
    <w:p>
      <w:r>
        <w:t>268. On the other hand, these practices are likely to produce anticompetitive effects in the market for general search services, placing Google's competitors, particularly those with a small market share who pay publishers for displaying their content, in a situation of asymmetry compared to Google (references 2,387 and 2,400).</w:t>
      </w:r>
    </w:p>
    <w:p>
      <w:r>
        <w:rPr>
          <w:b/>
        </w:rPr>
        <w:t>[Pages 61–63]</w:t>
      </w:r>
    </w:p>
    <w:p>
      <w:r>
        <w:t xml:space="preserve">D. ON REQUESTS FOR CONSERVATORY MEASURES  </w:t>
        <w:br/>
        <w:t xml:space="preserve">269. According to established case law, "conservatory measures may be decided (...) within the limits of what is justified by urgency, in the event of serious and immediate harm to the general economy, to that of the affected sector, to the interest of consumers or the complaining company, provided that the reported facts, which are the subject of the investigation in the main proceedings, appear likely, based on the elements presented in the debates, to constitute a practice contrary to Articles L. 420-1 or L. 420-2 of the Commercial Code, a practice that is the direct and certain cause of the identified harm" (Court of Cassation, judgment of November 8, 2005, Neuf Télécom, No. 04-16857).  </w:t>
        <w:br/>
        <w:t xml:space="preserve">270. To determine whether the reported practices allow for the imposition of conservatory measures, it is necessary to assess the serious and immediate nature of the harm caused to the general economy, to the affected sector, to the interest of consumers, or to the complaining company. However, these different harms do not constitute cumulative conditions, but rather alternative ones: a serious and immediate harm identified in just one of these cases is sufficient to allow for the imposition of conservatory measures.  </w:t>
        <w:br/>
        <w:t xml:space="preserve">271. On the other hand, the seriousness of the harm, its immediacy, and the existence of a causal link between the reported facts and the harm are three cumulative criteria.  </w:t>
        <w:br/>
        <w:t xml:space="preserve">1. ON THE SERIOUS AND IMMEDIATE HARM TO THE GENERAL ECONOMY, TO THAT OF THE AFFECTED SECTOR, TO THE INTEREST OF CONSUMERS, OR TO THE COMPLAINING COMPANY  </w:t>
        <w:br/>
        <w:t xml:space="preserve">272. As a preliminary point, the Authority notes that by using its dominant position in the market for general search services, and given the manifest importance of the use of protected content in its search engine (reference 4,957), Google is able to undermine the effectiveness of a law, namely the Neighboring Rights Law, even before it can produce its effects. This situation could be characterized as serious and immediate harm to the general economy, considering the essential role of the press in the functioning of a democratic society. However, this question may be left open in this case since Google's practices cause serious and immediate harm that specifically affects the press sector.  </w:t>
        <w:br/>
        <w:t xml:space="preserve">a) On the seriousness of the harm to the press sector  </w:t>
        <w:br/>
        <w:t xml:space="preserve">273. As recalled above, the press sector is experiencing significant economic difficulties. Indeed, the transformation of usage has led to the erosion of print circulation, compounded by a decline in advertising revenues. The contraction of these two traditional sources of income has resulted in a decrease in the total revenue of the press sector of approximately 4 billion euros over the past decade, as noted above.  </w:t>
        <w:br/>
        <w:t xml:space="preserve">274. In the face of the decline of print media and the associated decrease in advertising revenues, in particular, publishers and press agencies have no choice but to develop their digital activities to ensure their sustainability. In this context, revenues related to the online activities of publishers and press agencies, and notably the monetization of their neighboring rights with online public communication services, are set to play a strategic role in the financial stability of these actors. It also appears that press publishers cannot afford any loss of their digital readership.  </w:t>
        <w:br/>
        <w:t xml:space="preserve">275. However, contrary to what Google argues, the reported practices prevent publishers and press agencies from monetizing the rights recognized to them by the Neighboring Rights Law, even though the legislator emphasized that this was a vital source of income for the sector. In this sense, in Report No. 1912, Deputy Mignola emphasized that the system on neighboring rights constitutes "a matter of life or death" for the media and that through "the economic survival of publishers and press agencies, it was the pluralism of the media, and thus the freedom of the press, that was at stake." (references 6673 and 6674)  </w:t>
        <w:br/>
        <w:t xml:space="preserve">276. This harm appears all the more serious given that Google's use of the protected content of publishers and press agencies across its various services is significant, particularly Google Search. Indeed, as indicated above, Google Search is the main source of redirected traffic to the websites of press publishers and, as such, the service likely to make the most massive use of protected content.  </w:t>
        <w:br/>
        <w:t xml:space="preserve">277. The seriousness of this harm also lies in the fact that the practice concerns a sector that plays a crucial role in the context of a democratic society. Recital 54 of the Directive thus emphasizes that the press "makes a fundamental contribution to public debate and the proper functioning of a democratic society." This particularity of the press sector has also been recognized by the Constitutional Council, which considered that "the pluralism of daily political and general information newspapers is in itself a constitutional value objective."  </w:t>
        <w:br/>
        <w:t xml:space="preserve">278. Consequently, the reported practices create serious harm to the press sector as they threaten the economic viability of operators in the press sector, primarily publishers and press agencies.  </w:t>
        <w:br/>
        <w:t xml:space="preserve">b) On the immediacy of the harm to the press sector  </w:t>
        <w:br/>
        <w:t xml:space="preserve">279. Only an immediate harm can justify an urgent intervention by the Authority, aimed at preventing the occurrence of damage that the decision in the main proceedings would be powerless to prevent or remedy. The Authority's intervention can thus be requested to urgently put an end to a recent behavior that should be stopped so that the damage cannot materialize or escalate. The immediacy of the harm is particularly assessed in light of the date of the implementation of the practices, that is to say, their recent nature.  </w:t>
        <w:br/>
        <w:t xml:space="preserve">280. In this case, the implementation of Google's practices began on September 25, 2019, and they are still ongoing. Their recent nature is thus established.  </w:t>
        <w:br/>
        <w:t xml:space="preserve">281. Furthermore, these practices occurred at a decisive time for the press sector. The Authority takes into account the circumstantial context in which the practices take place. Thus, the immediacy of the harm may particularly arise from the fact that the practices were implemented in a sector opening up to competition or at "a decisive time for competitive dynamics" of a market.  </w:t>
        <w:br/>
        <w:t xml:space="preserve">282. Google's new news content display policy was announced on September 25, 2019, and implemented on October 24, 2019, the day the Neighboring Rights Law came into force. This new law should have triggered good faith negotiations to determine the remuneration due for neighboring rights as soon as it came into force. However, the holders of these new rights found themselves unable to exercise them due to Google's behavior, at the precise moment when Law No. 2019-775 was supposed to produce the expected effects to remedy the economic difficulties of the press sector. There is therefore no doubt that Google's practices occur at a particularly decisive time for the press sector, and while the economy of the actors is extremely fragile.  </w:t>
        <w:br/>
        <w:t xml:space="preserve">283. According to Google, publishers have never been compensated for the display of protected content within its services, and the choice of most of them to continue to allow the reproduction and display of this content by Google means that no change has occurred regarding them.  </w:t>
        <w:br/>
        <w:t xml:space="preserve">284. However, this argument cannot be convincing. On the one hand, it should be noted that the adoption by Parliament of the Neighboring Rights Law constitutes a new fact, which was intended, according to the legislator's will, to rebalance the distribution of the value chain between online public communication services such as Google Search and publishers and press agencies. On the other hand, the specific modalities of the implementation of the Neighboring Rights Law decided by Google also constitute a new fact and, moreover, can be regarded as having "aggravated the situation of the economy, the sector, or consumers," a circumstance that the Authority, in its decision-making practice, considers as making "their protection through the granting of conservatory measures particularly urgent." Indeed, as seen, far from rebalancing the relationships between publishers, press agencies, and online public communication services, Google's behavior has led to placing publishers and press agencies in an even more unfavorable situation than that which existed prior to the entry into force of the Neighboring Rights Law.  </w:t>
        <w:br/>
        <w:t>285. The urgency is all the more characterized in this case as the need to immediately rebalance the power dynamics between the various actors in the press sector was emphasized throughout the parliamentary debates preceding the adoption of the Neighboring Rights Law. This "very real urgency to act on the subject" was, moreover, concretized by the transposition of the Directive within a very short timeframe. The expected promptness of the holding and conclusion of negotiations between platforms and publishers and press agencies was also an objective highlighted by parliamentarians, as evidenced by the preparatory works of the Law. Deputy Patrick Mignola, rapporteur of the proposal for the law, emphasized this urgency.</w:t>
      </w:r>
    </w:p>
    <w:p>
      <w:r>
        <w:rPr>
          <w:b/>
        </w:rPr>
        <w:t>[Pages 64–66]</w:t>
      </w:r>
    </w:p>
    <w:p>
      <w:r>
        <w:t xml:space="preserve">the law on behalf of the Commission for Cultural Affairs and Education of the National Assembly, indicated in its report No. 2141 dated July 15, 2019: "The urgency now is that negotiations on the remuneration for this right and on the share that will be returned to professional journalists and other stakeholders of works integrated into press publications should commence and conclude as soon as possible"72 (reference 6 770).  </w:t>
        <w:br/>
        <w:t xml:space="preserve">286. It follows from the above that Google's practices must be regarded as causing an immediate harm to the press sector.  </w:t>
        <w:br/>
        <w:t xml:space="preserve">c) On the causal link between Google's practices and the identified harm  </w:t>
        <w:br/>
        <w:t xml:space="preserve">287. In light of the preceding developments, it appears that the identified harm to the press sector is directly linked to the manner in which Google implements the Neighboring Rights Law, which deprives publishers and news agencies, at a time when their digital activities appear as an essential relay for their sustainability, of any possibility of negotiation and valorization of their newly recognized right.  </w:t>
        <w:br/>
        <w:t xml:space="preserve">288. As previously stated regarding the criterion of immediacy of the harm, Google argues that there is no link between the modification of the conditions for the retrieval and display of protected content on its various services and the difficulties faced by the press sector, these difficulties having predated the adoption of the Directive and the Neighboring Rights Law. As indicated above, this argument is not relevant, as it is precisely Google's behavior that generates the identified harm preventing publishers and news agencies from valorizing the rights that the Neighboring Rights Law has just granted them. The pre-existing crisis situation in the sector, while it may exacerbate the consequences of the harm resulting from Google's behavior, is therefore not the cause of the identified harm.  </w:t>
        <w:br/>
        <w:t xml:space="preserve">289. Under these conditions, the causal link between the denounced practices and the harm to the press sector is established.  </w:t>
        <w:br/>
        <w:t xml:space="preserve">290. The Authority finally notes that the complainants, who act to defend the interests of a very large number of publishers of general information press, national daily press, regional daily press, departmental daily press, as well as regional weekly press and magazine press, represent a significant part of the press sector in France. Furthermore, the National Federation of Specialized Information Press (FNPS) has also expressed its support for their approach. Under these conditions, Google's practices that manifestly harm the press sector must also be regarded as causing serious and immediate harm to the interests of the complainants.  </w:t>
        <w:br/>
        <w:t xml:space="preserve">291. In this context, and in light of the elements presented in the debate, it does not appear necessary to analyze whether the denounced practices have also caused serious and immediate harm to the interests of consumers.  </w:t>
        <w:br/>
        <w:t xml:space="preserve">2. ON THE NECESSARY CONSERVATORY MEASURES  </w:t>
        <w:br/>
        <w:t xml:space="preserve">292. According to the third paragraph of Article L. 464-1 of the Commercial Code, conservatory measures "may include the suspension of the practice concerned as well as an injunction to the parties to return to the previous state. They must remain strictly limited to what is necessary to address the urgency."  </w:t>
        <w:br/>
        <w:t xml:space="preserve">293. In addition to their substantive applications, APIG, SEPM, and AFP have requested, based on Article L. 464-1 of the Commercial Code, the issuance of conservatory measures summarized in the following table:  </w:t>
        <w:br/>
        <w:t xml:space="preserve">Requested conservatory measure APIG SEPM AFP  </w:t>
        <w:br/>
        <w:t xml:space="preserve">Enter into good faith negotiations aimed at determining the remuneration due under the neighboring right recognized by the Neighboring Rights Law for any retrieval of protected content X X X  </w:t>
        <w:br/>
        <w:t xml:space="preserve">Order that the negotiation and determination of this remuneration occur in accordance with the criteria and modalities provided by Article L. 218-4 of the CPI X X X  </w:t>
        <w:br/>
        <w:t xml:space="preserve">Provide for a retroactive application of the remuneration due under the neighboring right from the entry into force of the Neighboring Rights Law (October 24, 2019) X X X  </w:t>
        <w:br/>
        <w:t xml:space="preserve">Impart a maximum deadline to reach an agreement on the amount of remuneration 1 month and 8 days 3 months 6 months  </w:t>
        <w:br/>
        <w:t xml:space="preserve">Designate an independent representative to oversee the proper conduct of the negotiation X X  </w:t>
        <w:br/>
        <w:t xml:space="preserve">Transmit to the Authority, every three months from the decision on conservatory measures until the decision on the merits, a detailed report regarding the execution of the injunctions X  </w:t>
        <w:br/>
        <w:t xml:space="preserve">Restore the service level for publishers who have suffered a degradation and maintain the display of content from press publishers in the form of text excerpts on Google's services X X  </w:t>
        <w:br/>
        <w:t xml:space="preserve">294. According to Google, these requests would be "unjustified and disproportionate." These requests would indeed involve reverting to the display conditions prior to the Neighboring Rights Law, which would expose Google to copyright infringement complaints. Finally, according to Google, the requests from the applicants would be likely to transform an intellectual property right limited to an exclusive right over content into a possibility for the right holder to impose an obligation to purchase this right on other companies. However, not only would such an obligation to purchase contradict intellectual property law and the principles of free market, but it would also be inconsistent with Google's position, which "is not seeking to purchase snippets" (reference 8 271).  </w:t>
        <w:br/>
        <w:t xml:space="preserve">295. During the session, the investigating services proposed to adopt conservatory measures related to the obligation of good faith negotiation, while adding more specific measures aimed at introducing a principle of neutrality in any negotiations regarding the presence of content from publishers and news agencies on Google's services on one hand, and on any other economic relationship that Google may have with publishers and news agencies on the other hand.  </w:t>
        <w:br/>
        <w:t xml:space="preserve">296. Given the potentially anti-competitive nature of the denounced practices and the serious and immediate harm they cause to the press sector, the Authority deems it necessary to obtain, pending the decision on the merits, guarantees regarding the fairness of the transaction conditions between Google and publishers and news agencies concerning neighboring rights.  </w:t>
        <w:br/>
        <w:t xml:space="preserve">297. As stated above, the practices denounced by the applicants, which may constitute an abuse of dominant position, consist, on the part of Google, in imposing zero remuneration on publishers and news agencies for the retrieval and display of their protected content. These practices could be regarded as an abusive exploitation by Google of its dominant position in the market for general search services, the irreplaceable nature of the traffic it brings to press publishers and the current economic situation of publishers making any loss of traffic extremely detrimental to the sustainability of their activities.  </w:t>
        <w:br/>
        <w:t xml:space="preserve">298. Under these conditions, the suspension of the identified harms requires the establishment of a mechanism of injunctions (hereinafter the "Injunctions") allowing publishers and news agencies as defined in Article L. 218-1 of the CPI or collective management organizations as defined in Article L. 218-3 of the CPI, if they wish, to enter into negotiations with Google to discuss both the modalities of retrieval and display of their content and the remuneration that may be associated with it. It is necessary, within the framework of these conservatory measures, that the negotiation thus initiated can take place in good faith. The conservatory measures must, in order to be strictly necessary and proportionate, also preserve the ability of publishers and news agencies who wish not to enter into negotiations with Google or to grant it a free license. Finally, it seems necessary to protect Google against requests that would not comply with the criteria set by the Neighboring Rights Law.  </w:t>
        <w:br/>
        <w:t xml:space="preserve">299. Contrary to what Google has indicated, both in its observations and during the session, these measures appear necessary and proportionate to the seriousness of the practices as they are the only ones capable of ensuring fair transaction conditions as well as the effectiveness of the Neighboring Rights Law.  </w:t>
        <w:br/>
        <w:t xml:space="preserve">300. In response to the applicants' requests to revert to the previous state, Google argues that such a conservatory measure would expose it to copyright infringement complaints. This criticism is not relevant regarding the mechanism imposed by the Authority, which has not retained a return to the previous state but imposes a maintenance of the display conditions in accordance with the requests made by publishers and news agencies after the announcement of Google's new display policy.  </w:t>
        <w:br/>
        <w:t>301. The system established by the Injunctions does not in any way place Google in a position of obligation to purchase any content, but is limited to allowing a fair sharing of revenues generated by content that Google has already been retrieving since the launch of its search engine in 1998, and only with the publishers and agencies.</w:t>
      </w:r>
    </w:p>
    <w:p>
      <w:r>
        <w:rPr>
          <w:b/>
        </w:rPr>
        <w:t>[Pages 67–69]</w:t>
      </w:r>
    </w:p>
    <w:p>
      <w:r>
        <w:t xml:space="preserve">agencies of press whose requests comply with the criteria set by the Neighboring Rights Law.  </w:t>
        <w:br/>
        <w:t xml:space="preserve">302. Furthermore, the precautionary measures do not exclude that certain content may be provided free of charge to Google by publishers and press agencies. This could occur when the publisher or press agency wishes to grant Google a free license, or when the criteria set by Law No. 2019-775 do not justify the payment of remuneration.  </w:t>
        <w:br/>
        <w:t xml:space="preserve">303. Regarding Google's argument that, beyond any question of an obligation to purchase, there would be no intention on its part to take protected content to display within its services, this does not appear to be supported by credible evidence. On the one hand, as previously stated, there is a history of Google taking this content for over 20 years. On the other hand, the methods chosen by Google for implementing the Neighboring Rights Law have not only allowed it to continue taking and displaying content but, moreover, have strengthened its ability to take and display articles, photos, and videos from publishers and press agencies in the most extensive manner.  </w:t>
        <w:br/>
        <w:t xml:space="preserve">a) Obligation to negotiate in good faith under the conditions set by Article L. 218-4 of the CPI  </w:t>
        <w:br/>
        <w:t xml:space="preserve">304. In light of the above, it is appropriate to order Google to negotiate with publishers and press agencies that request it for the use of their content, in compliance with the provisions of Article L. 218-4 of the CPI. To ensure the effectiveness of such a measure, the Authority considers it necessary to provide the following clarifications:  </w:t>
        <w:br/>
        <w:t xml:space="preserve">(i) the implementation of this injunction must cover all of Google's services that take content protected by Law No. 2019-775, particularly its online search site Google Search. Thus defined, the scope of the precautionary measures must prevent any risk of circumvention of the system by Google.  </w:t>
        <w:br/>
        <w:t xml:space="preserve">(ii) this injunction implies an obligation for Google to enter into good faith negotiations as soon as requested by a publisher, a press agency, or a collective management organization.  </w:t>
        <w:br/>
        <w:t xml:space="preserve">(iii) this injunction imposes that the negotiations effectively lead to a remuneration proposal from Google. This financial proposal will be assessed in light of its compliance with Law No. 2019-775 and its transparent, objective, and non-discriminatory nature. If applicable, such a proposal may therefore lead to a proposal of zero remuneration.  </w:t>
        <w:br/>
        <w:t xml:space="preserve">(iv) given in particular the urgency of the situation in which the press sector finds itself, which has notably led the legislator to transpose the Directive within a very short timeframe, the negotiations related to this injunction will retroactively cover the period starting from the entry into force of Law 2019-775, i.e., October 24, 2019.  </w:t>
        <w:br/>
        <w:t xml:space="preserve">[1] Google is ordered to negotiate in good faith with publishers and press agencies or collective management organizations that request it, the remuneration due by Google to them for any use of protected content on its services, in accordance with the terms provided in Article L. 218-4 of the CPI and according to transparent, objective, and non-discriminatory criteria. This negotiation must cover the period of content use since October 24, 2019.  </w:t>
        <w:br/>
        <w:t xml:space="preserve">b) Obligation to provide publishers and press agencies with the necessary information for a transparent assessment of the remuneration due  </w:t>
        <w:br/>
        <w:t xml:space="preserve">305. To ensure the useful effect of the first injunction, it is appropriate to order Google to provide publishers and press agencies entering into negotiations with the necessary information for a transparent assessment of the remuneration due, in accordance with the provisions of Article L. 218-4, paragraph 3, of the CPI.  </w:t>
        <w:br/>
        <w:t xml:space="preserve">[2] Google is ordered to provide publishers and press agencies with the information provided for in Article L. 218-4 of the CPI.  </w:t>
        <w:br/>
        <w:t xml:space="preserve">c) Obligation to maintain textual excerpts and enriched excerpts from publishers and press agencies during the negotiation period  </w:t>
        <w:br/>
        <w:t xml:space="preserve">306. To ensure the effectiveness of the negotiation process, it is necessary to order Google to maintain, during the negotiation period, the display of protected content in Google's services according to the terms chosen by those same publishers and press agencies in the REP and Meta tags. It will be up to Google to ensure compliance with the provisions of the Intellectual Property Code in the implementation of this injunction.  </w:t>
        <w:br/>
        <w:t xml:space="preserve">307. Regarding publishers and press agencies that have not granted permission for the use of their protected content to Google since October 24, 2019, but are requesting Google for negotiation within the framework of the injunctions, it is appropriate to order Google not to oppose the display of their protected content within its services according to the terms chosen by these publishers and press agencies during the negotiation period.  </w:t>
        <w:br/>
        <w:t xml:space="preserve">[3] Google is ordered to maintain, during the negotiation period, the display terms established since the entry into force of Law No. 2019-775, according to the parameters chosen by the publishers. Google is ordered to allow publishers and press agencies that have not granted Google permission for the use of their protected content since October 24, 2019, but wish to enter into negotiations within the framework of the injunctions, not to oppose the display of their protected content within its services according to the terms chosen by these publishers and press agencies during the negotiation period.  </w:t>
        <w:br/>
        <w:t xml:space="preserve">d) Duration of negotiations  </w:t>
        <w:br/>
        <w:t xml:space="preserve">308. In line with the urgency of the situation in which the press sector finds itself, Google must conduct the negotiations referred to in the injunctions within a period of 3 months from the request to open negotiations. This opening will be evidenced by the date of receipt of a request by registered letter with acknowledgment of receipt, if applicable in electronic form, sent by a press publisher, a press agency, or a collective management organization referred to in Article L. 218-3 of the CPI, to at least one of the Google entities concerned by these injunctions.  </w:t>
        <w:br/>
        <w:t xml:space="preserve">[4] Google is ordered to conduct the negotiations referred to in the injunctions within a period of 3 months from the request to open negotiations from a press publisher, a press agency, or a collective management organization.  </w:t>
        <w:br/>
        <w:t xml:space="preserve">e) Principle of neutrality in the indexing, ranking, and presentation of protected content from publishers and press agencies on Google's services during negotiations related to neighboring rights  </w:t>
        <w:br/>
        <w:t xml:space="preserve">309. To ensure that negotiations between publishers or press agencies and Google can proceed in a balanced manner, it is important that Google respects a principle of neutrality regarding how the protected content of the concerned publishers and agencies is indexed, ranked, and more generally presented on Google's services. This is to avoid publishers suffering adverse consequences on the usual display, indexing, and ranking conditions of their content on Google, due to or in connection with the ongoing negotiations.  </w:t>
        <w:br/>
        <w:t xml:space="preserve">[5] Google is ordered to take the necessary measures so that the existence and outcome of the negotiations provided for in the injunctions do not affect the indexing, ranking, or presentation of the protected content taken by Google on its services.  </w:t>
        <w:br/>
        <w:t xml:space="preserve">f) Principle of neutrality of negotiations related to neighboring rights on any other economic relationship that Google may have with publishers and press agencies  </w:t>
        <w:br/>
        <w:t xml:space="preserve">310. Similarly, it is appropriate to order Google to respect a principle of neutrality in the negotiations referred to in these injunctions and their outcome on any other economic relationship that Google may have with publishers and press agencies, whether or not these latter are parties to the negotiations.  </w:t>
        <w:br/>
        <w:t xml:space="preserve">311. This is to avoid Google undermining the effects of the negotiations on neighboring rights by compensating for the remuneration paid to publishers under neighboring rights through other activities. It is also to prevent Google from using its dominant position in the general search services market to impose, during negotiations with publishers and press agencies, the use of certain of its services.  </w:t>
        <w:br/>
        <w:t xml:space="preserve">[6] Google is ordered to take the necessary measures so that the negotiations provided for in the injunctions do not affect other economic relationships that may exist between Google and publishers and press agencies.  </w:t>
        <w:br/>
        <w:t xml:space="preserve">g) Monitoring of the injunctions  </w:t>
        <w:br/>
        <w:t xml:space="preserve">312. To monitor the implementation of the injunctions, particularly dependent on Google's good faith in conducting negotiations, it appears necessary to establish a monitoring mechanism for compliance with the injunctions.  </w:t>
        <w:br/>
        <w:t>313. On the one hand, Google must provide the Authority with periodic reports on how it complies with this decision. These reports must include in particular:</w:t>
      </w:r>
    </w:p>
    <w:p>
      <w:r>
        <w:rPr>
          <w:b/>
        </w:rPr>
        <w:t>[Pages 70–72]</w:t>
      </w:r>
    </w:p>
    <w:p>
      <w:r>
        <w:t xml:space="preserve">in conducting negotiations, it appears necessary to provide a mechanism for monitoring compliance with the Injunctions.  </w:t>
        <w:br/>
        <w:t xml:space="preserve">313. On the one hand, Google must provide the Authority with periodic reports on how it complies with this decision. These reports must include in particular:  </w:t>
        <w:br/>
        <w:t xml:space="preserve">(i) any calculation element allowing the evaluation of the remuneration proposal made by Google to publishers and press agencies;  </w:t>
        <w:br/>
        <w:t xml:space="preserve">(ii) any element allowing the assessment of the objective, transparent, and non-discriminatory nature of this proposal;  </w:t>
        <w:br/>
        <w:t xml:space="preserve">(iii) any element allowing the assessment of the objective, transparent, and non-discriminatory nature of the remunerations agreed upon by Google and the publishers and press agencies, along with the relevant contracts;  </w:t>
        <w:br/>
        <w:t xml:space="preserve">(iv) any element relating to the negotiation difficulties encountered with the publishers and press agencies as well as the corresponding exchanges;  </w:t>
        <w:br/>
        <w:t xml:space="preserve">(v) any element allowing the Authority to assess compliance with the principles of neutrality set out in Injunctions 5 and 6.  </w:t>
        <w:br/>
        <w:t xml:space="preserve">314. The first of these reports must be communicated to the Authority within 4 weeks from the day Google has started negotiations with one or more publishers, press agencies, or collective management organizations. Subsequent reports must be sent on the 5th of each month, until the publication of the substantive decision of the Authority.  </w:t>
        <w:br/>
        <w:t xml:space="preserve">315. Given the variety and potential complexity of the issues to be examined, the Authority may decide to enlist the services of one or more external technical experts.  </w:t>
        <w:br/>
        <w:t xml:space="preserve">[7] Google is ordered, within 4 weeks from the opening of negotiations with one or more publishers, press agencies, or collective management organizations, to submit a first report on how it complies with the Injunctions. Subsequent reports will be communicated to the Authority on the 5th of each month until the publication of the substantive decision of the Authority.  </w:t>
        <w:br/>
        <w:t xml:space="preserve">h) Duration of the precautionary measures  </w:t>
        <w:br/>
        <w:t xml:space="preserve">316. Given the potentially anti-competitive nature of the practices denounced and the serious and immediate harm they cause, particularly to the press sector, the Authority deems it necessary for the Injunctions issued to remain in effect until the publication of the substantive decision of the Authority.  </w:t>
        <w:br/>
        <w:t>[8] The Injunctions will remain in effect until the publication of the Authority's decision on the merits.</w:t>
      </w:r>
    </w:p>
    <w:p>
      <w:r>
        <w:t xml:space="preserve">DECISION  </w:t>
        <w:br/>
        <w:t xml:space="preserve">Article 1: Google LLC, Google Ireland Ltd, and Google France are ordered, as a precautionary measure and pending a substantive decision, to negotiate in good faith with publishers and press agencies or collective management organizations that request it, the remuneration due by Google to them for any use of protected content on its services, in accordance with the provisions of Article L. 218-4 of the Intellectual Property Code and according to transparent, objective, and non-discriminatory criteria. This negotiation must cover the period of use of the content since October 24, 2019.  </w:t>
        <w:br/>
        <w:t xml:space="preserve">Article 2: Google LLC, Google Ireland Ltd, and Google France are ordered, as a precautionary measure and pending a substantive decision, to communicate to publishers and press agencies the information provided for in Article L. 218-4 of the Intellectual Property Code.  </w:t>
        <w:br/>
        <w:t xml:space="preserve">Article 3: Google LLC, Google Ireland Ltd, and Google France are ordered, as a precautionary measure and pending a substantive decision, to maintain, during the negotiation period, the display arrangements established since the entry into force of Law No. 2019-775, according to the parameters chosen by the publishers. Google LLC, Google Ireland Ltd, and Google France are ordered to allow publishers and press agencies that have not granted Google permission to use their protected content since October 24, 2019, but wish to enter into negotiations under Articles 1 and 2 of this decision, not to oppose the display of their protected content within its services according to the arrangements chosen by these publishers and press agencies, during the negotiation period.  </w:t>
        <w:br/>
        <w:t xml:space="preserve">Article 4: Google LLC, Google Ireland Ltd, and Google France are ordered, as a precautionary measure and pending a substantive decision, to conduct the negotiations referred to in Articles 1 and 2 of this decision within 3 months from the request to open negotiations made by a press publisher, a press agency, or a collective management organization.  </w:t>
        <w:br/>
        <w:t xml:space="preserve">Article 5: Google LLC, Google Ireland Ltd, and Google France are ordered, as a precautionary measure and pending a substantive decision, to take the necessary measures so that the existence and outcome of the negotiations provided for in Articles 1 and 2 of this decision do not affect the indexing, ranking, or presentation of the protected content used by Google on its services.  </w:t>
        <w:br/>
        <w:t xml:space="preserve">Article 6: Google LLC, Google Ireland Ltd, and Google France are ordered, as a precautionary measure and pending a substantive decision, to take the necessary measures so that the negotiations provided for in Articles 1 and 2 of this decision do not affect other economic relationships that may exist between Google and the publishers and press agencies.  </w:t>
        <w:br/>
        <w:t xml:space="preserve">Article 7: Google LLC, Google Ireland Ltd, and Google France will submit, within 4 weeks from the opening of negotiations with one or more publishers, press agencies, or collective management organizations, a first report on how they comply with Articles 1 to 6 of this decision. Subsequent reports will be communicated to the Authority on the 5th of each month until the publication of the substantive decision of the Authority.  </w:t>
        <w:br/>
        <w:t>Article 8: Articles 1 to 7 of this decision will remain in effect until the publication of the Authority's decision on the merits.</w:t>
      </w:r>
    </w:p>
    <w:p>
      <w:r>
        <w:t xml:space="preserve">Article 9: The substantive investigation continues regarding the practices denounced by APIG and others, SEPM, and AFP.  </w:t>
        <w:br/>
        <w:t xml:space="preserve">Deliberated on the oral report of Messrs. Grégoire Colmet-Daage and Frédéric Fustier, rapporteurs, and the intervention of Ms. Lauriane Lépine-Sarandi, deputy general rapporteur, by Ms. Isabelle de Silva, president, Ms. Irène Luc, vice-president, and Ms. Valérie Bros, member.  </w:t>
        <w:br/>
        <w:t xml:space="preserve">For the session secretary, The president,  </w:t>
        <w:br/>
        <w:t xml:space="preserve">Thierry Poncelet Isabelle de Silva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