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https://www.autoritedelaconcurrence.fr/fr/decision/relative-des-marches-de-travaux-publics-delectricite-et-declairage-public-en-corse</w:t>
      </w:r>
    </w:p>
    <w:p>
      <w:r>
        <w:t>Pages translated : 26</w:t>
      </w:r>
    </w:p>
    <w:p/>
    <w:p>
      <w:r>
        <w:rPr>
          <w:b/>
        </w:rPr>
        <w:t>[Pages 1–3]</w:t>
      </w:r>
    </w:p>
    <w:p>
      <w:r>
        <w:t xml:space="preserve">FRENCH REPUBLIC  </w:t>
        <w:br/>
        <w:t xml:space="preserve">Decision No. 09-D-34 of November 18, 2009  </w:t>
        <w:br/>
        <w:t xml:space="preserve">regarding public works contracts for electricity and public lighting in Corsica  </w:t>
        <w:br/>
        <w:t xml:space="preserve">The Competition Authority (section II),  </w:t>
        <w:br/>
        <w:t xml:space="preserve">Having regard to the letter, registered on November 18, 2005 under number 05/0104 F, by which the Director General of Competition, Consumer Affairs and Fraud Prevention, acting for the Minister of Economy, Finance and Industry, referred to the Competition Council the practices implemented in the sector of works on electrical networks and public lighting in Corsica;  </w:t>
        <w:br/>
        <w:t xml:space="preserve">Having regard to Book IV of the Commercial Code in its version prior to the entry into force of Law No. 2008-776 of August 4, 2008;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the other documents in the file;  </w:t>
        <w:br/>
        <w:t xml:space="preserve">Having regard to the observations presented by the companies SEEHC, EI RSE, Raffalli et Cie, Raffalli Paul Matthieu, DEG and the Government Commissioner;  </w:t>
        <w:br/>
        <w:t xml:space="preserve">The rapporteur, the general rapporteur, the Government Commissioner and the representatives of the companies Raffalli et Cie, General Electricity Distribution (DEG), Raffalli Paul Mathieu, SEEHC and INEO Réseaux Sud-Est - SNC heard during the session of the Competition Authority on September 29, 2009;  </w:t>
        <w:br/>
        <w:t>Adopts the following decision:</w:t>
      </w:r>
    </w:p>
    <w:p>
      <w:r>
        <w:t xml:space="preserve">I. Findings  </w:t>
        <w:br/>
        <w:t xml:space="preserve">1. The Minister of Economy, Finance and Industry referred to the Competition Council practices implemented by several companies regularly bidding for contracts concerning works on electrical networks and public lighting in Corsica by transmitting an investigation report prepared by his services after investigations conducted with these companies.  </w:t>
        <w:br/>
        <w:t xml:space="preserve">A. THE SECTOR AND THE COMPANIES  </w:t>
        <w:br/>
        <w:t xml:space="preserve">1. THE SECTOR  </w:t>
        <w:br/>
        <w:t xml:space="preserve">2. Public contracts for rural electrification and public lighting in Corsica have been awarded by intermunicipal electrification unions (hereinafter: "SIE") or directly by EDF in the form of framework contracts for a period of one year.  </w:t>
        <w:br/>
        <w:t xml:space="preserve">3. These works contracts have the characteristic of being both service contracts as they do not only involve carrying out works or constructing specific structures (it is necessary to perform ongoing services such as obtaining passage or support permits on private properties, cadastral surveys, programming power cuts with users and local interlocutors, etc.) and discontinuous contracts since they operate through successive impromptu orders that must be executed within often extremely short deadlines and by moving immediately.  </w:t>
        <w:br/>
        <w:t xml:space="preserve">4. In Corsica, these characteristics must be made compatible with the specificities of the island, a mountainous region and the least industrialized in France, as it has 96% of very small enterprises (TPE) with fewer than 10 employees, often fragile and having limited financing resources.  </w:t>
        <w:br/>
        <w:t xml:space="preserve">5. Regarding the electrical construction sector, there are only about ten companies for South Corsica and Haute Corse. Furthermore, the small size of the Corsican market, the road network, and the topographical configuration of Corsica lead to transportation costs and overtime for companies, affecting their competitiveness. Finally, this type of work (scattered sites requiring bulky equipment and involving the proximity of a warehouse) is hardly compatible with remoteness.  </w:t>
        <w:br/>
        <w:t>6. Nevertheless, while most Corsican companies have a local presence and can only be competitive in the said region, some companies have been able to make offers that remain competitive outside their locations.</w:t>
      </w:r>
    </w:p>
    <w:p>
      <w:r>
        <w:t xml:space="preserve">2. THE COMPANIES  </w:t>
        <w:br/>
        <w:t xml:space="preserve">a) The Raffalli Group  </w:t>
        <w:br/>
        <w:t xml:space="preserve">7. The Raffalli Group, originally involved in the construction of electricity transmission lines, subsequently expanded its activities into civil engineering (infrastructure and industrial works, pipelines, roadworks, etc.). It has also diversified into the trading of electrical equipment (2006), photovoltaic energy (2005), and IT services (2006). These various activities organized into poles were successively established in Corsica and then from 1996 in the Alpes-Maritimes.  </w:t>
        <w:br/>
        <w:t xml:space="preserve">8. At the head of the group is a holding company "SARL RC" located in Sarrolla-Carcopino which holds a holding company "SARL Raffalli Finances et services," both of which are controlled by the Raffalli family and presided over by Antoine X…. The holding "SARL Raffalli Finances et services" holds between 96.30% and 100% of the seven operational subsidiaries making up the group, including SARL Enco Raffalli, which is engaged in electrification and VRD, and SARL Raffalli et Cie, which is involved in electrification, civil engineering, and VRD.  </w:t>
        <w:br/>
        <w:t xml:space="preserve">9. In 2006, the Raffalli Group employed 158 employees. In 2005, the consolidated turnover of the group amounted to 13.6 million euros; in 2006 to 18.1 million euros; in 2007 to 11.7 million euros; and in 2008 to 14 million euros.  </w:t>
        <w:br/>
        <w:t xml:space="preserve">10. SARL Nouvelle LMR located in Corte, registered on February 10, 1987, co-managed by Antoine and Jacqueline X…, is part of the Raffalli Group. It was removed from the trade and companies register on March 9, 2004, with universal transfer of assets to the sole partner, the company Enco Raffalli.  </w:t>
        <w:br/>
        <w:t xml:space="preserve">11. SARL Enco Raffalli located in Furiani, managed by Antoine X…, was itself removed on July 7, 2008, with universal transfer of assets to the sole partner, the company Raffalli et Cie.  </w:t>
        <w:br/>
        <w:t xml:space="preserve">The turnover excluding tax of the subsidiaries is as follows:  </w:t>
        <w:br/>
        <w:t xml:space="preserve">b) Raffalli Paul Matthieu  </w:t>
        <w:br/>
        <w:t xml:space="preserve">12. Raffalli PM is a family-owned company independent of the Raffalli Group, established in 1987, located in Bastia and specialized in underground works in electrical networks.  </w:t>
        <w:br/>
        <w:t>13. By judgment dated April 6, 1999, it was subject to a continuation plan for a duration of 10 years, which it has fully executed.</w:t>
      </w:r>
    </w:p>
    <w:p>
      <w:r>
        <w:rPr>
          <w:b/>
        </w:rPr>
        <w:t>[Pages 4–6]</w:t>
      </w:r>
    </w:p>
    <w:p>
      <w:r>
        <w:t xml:space="preserve">14. Its turnover amounted to 1,250,755.85 euros in 2007 and 1,659,365 euros in 2008 with a net profit of 162,860.67 euros in 2007 and 70,964 euros in 2008.  </w:t>
        <w:br/>
        <w:t xml:space="preserve">c) INEO Réseaux Sud-Est - SNC  </w:t>
        <w:br/>
        <w:t xml:space="preserve">15. The company Ineo Rse formerly known as Ei Rse is an SNC with a capital of 11,147,515 euros created in 1996. Ineo Rse belongs to the Suez group and specializes in the construction of electrical and telecom lines. It succeeds the rights of the former companies Ei-Réseaux Sud-Est and Gtmh Sud-Est Postes Et Réseaux – and is part of the Ineo group.  </w:t>
        <w:br/>
        <w:t xml:space="preserve">16. This SME with 252 employees achieving a turnover of approximately 25 million euros, is based in Villeurbanne and operates in the Rhone corridor (Lyon, Valence, Pont Saint Esprit) with an extension in Corsica where it has an agency comprising 22 people and achieving an annual turnover of approximately 2 million euros.  </w:t>
        <w:br/>
        <w:t xml:space="preserve">17. The results of the company Ineo Réseaux Sud-Est are in deficit: despite the recovery efforts undertaken since 2005, the period 2002-2007 resulted in a cumulative loss of 463,439 euros.  </w:t>
        <w:br/>
        <w:t xml:space="preserve">d) DEG  </w:t>
        <w:br/>
        <w:t xml:space="preserve">18. The company Distribution d’électricité générale (DEG) is an SARL located in Biguglia, with a capital of 75,000 euros created in 1998. Its manager, Mr. Y…, is also the president of the Société Civile Immobilière Constant and of the SARL Monte Stello.  </w:t>
        <w:br/>
        <w:t xml:space="preserve">19. The SARL Deg specializes in the construction of electrical and telecom lines.  </w:t>
        <w:br/>
        <w:t xml:space="preserve">20. Its turnover for the year 2003 was 1,201,000 euros with a net profit of 41,000 euros. In 2008, its turnover amounted to 1,903,215 euros.  </w:t>
        <w:br/>
        <w:t xml:space="preserve">e) SEEHC  </w:t>
        <w:br/>
        <w:t xml:space="preserve">21. The company Seehc is an SAS with a capital of 60,000 euros created in 2001 and managed by Ms. Z…. It specializes in the construction of electrical and telecom lines. Its turnover and results have evolved as follows:  </w:t>
        <w:br/>
        <w:t xml:space="preserve">- 2003: 944,000 euros with a net profit of 31,000 euros.  </w:t>
        <w:br/>
        <w:t xml:space="preserve">- 2004: 991,034 euros with a net profit of 31,000 euros.  </w:t>
        <w:br/>
        <w:t xml:space="preserve">- 2005: 1,484,509 euros with a net profit of 17,891 euros.  </w:t>
        <w:br/>
        <w:t xml:space="preserve">- 2006: 1,340,983 euros with a net profit of 50,430 euros.  </w:t>
        <w:br/>
        <w:t xml:space="preserve">- 2007: 1,806,162 euros with a net profit of 111,032 euros.  </w:t>
        <w:br/>
        <w:t>- 2008: 1,742,143 euros with a net profit of 244,469 euros.</w:t>
      </w:r>
    </w:p>
    <w:p>
      <w:r>
        <w:t xml:space="preserve">B. TENDER PROCEDURES  </w:t>
        <w:br/>
        <w:t xml:space="preserve">22. The investigation report focused on:  </w:t>
        <w:br/>
        <w:t xml:space="preserve">- seven contracts with a minimum cumulative order amount of 2,816,000 euros, launched between October 2002 and June 2004 by the Intercommunal Electrification Syndicate (SIE) of the southern sector;  </w:t>
        <w:br/>
        <w:t xml:space="preserve">- five contracts with a minimum cumulative order amount of 1,706,000 euros, launched between June 2002 and October 2003 by the SIE of the extreme south (SIERESC);  </w:t>
        <w:br/>
        <w:t xml:space="preserve">- a tender launched on June 25, 2004 by the SIE of the Center;  </w:t>
        <w:br/>
        <w:t xml:space="preserve">- a tender launched on February 5, 2003 by the SIE of Balagne;  </w:t>
        <w:br/>
        <w:t xml:space="preserve">- four works contracts launched between 2000 and 2004 by EDF;  </w:t>
        <w:br/>
        <w:t xml:space="preserve">- two contracts launched by the territorial community of Corsica.  </w:t>
        <w:br/>
        <w:t xml:space="preserve">23. The tenders concerning public contracts for rural electrification and public lighting issued by the SIEs of the central, southern, and extreme southern sectors of Corsica, as well as the two contracts launched by the territorial community of Corsica, were characterized on the one hand by a limited number of submissions often made in groups of companies that were not seriously contested by other bidders, and on the other hand by the renewal of previous awardees. The lack of sufficient evidence gathered during the administrative investigation did not allow for the establishment of the existence of a geographical market-sharing agreement among the companies.  </w:t>
        <w:br/>
        <w:t xml:space="preserve">24. The investigation focused on the tender from the SIE of Balagne and the works contracts from EDF.  </w:t>
        <w:br/>
        <w:t xml:space="preserve">1. THE TENDER FROM THE SIE OF BALAGNE  </w:t>
        <w:br/>
        <w:t xml:space="preserve">25. The contract in question is a contract for purchase orders. The basic services are defined by the project owner in a schedule that serves as the basis for the settlement of the works. The bidding companies for this type of contract propose a percentage of discount or increase on the price schedule, which constitutes their offer.  </w:t>
        <w:br/>
        <w:t xml:space="preserve">26. The tender titled "Rural Electrification Burial 2002 Contracted" was published in the BOAMP on February 5, 2003. It includes a lot consisting of the burial works of electrical lines in eleven villages for which the SIE requested a global and fixed price. The amount of the selected operation was estimated by the SIE at 419,000 euros including tax.  </w:t>
        <w:br/>
        <w:t xml:space="preserve">27. It includes a specifications document and specific administrative clauses and a price schedule. The consultation regulations provide in Article 3 that the candidate must produce a summary of the fixed prices for the eleven sites, and in Article 4 that "the selection criteria for the offers are in the following order: the technical value of the offer and the price of the services."  </w:t>
        <w:br/>
        <w:t xml:space="preserve">28. The minutes of the opening of applications on February 18, 2003 lists the companies: Beveraggi, SEEHC, Enco Raffalli, LMR, EI RSE, Sodi, and SED.  </w:t>
        <w:br/>
        <w:t xml:space="preserve">29. During the opening of the first envelope on March 4, 2003, the offer from Beveraggi was rejected for "insufficient capacity and similar references," the offer from Enco Raffalli for "lack of tax and social certificate," and that of Sodi for "insufficient financial capacity: turnover half of the contract."  </w:t>
        <w:br/>
        <w:t xml:space="preserve">30. The deadline for submitting offers was set for April 1, 2003 (reference 387). During the opening of the offers on April 14, 2003, the envelope from EI RSE, which arrived late, was directly returned without being opened.  </w:t>
        <w:br/>
        <w:t xml:space="preserve">31. The minutes of the opening of the envelopes thus recorded two offers:  </w:t>
        <w:br/>
        <w:t xml:space="preserve">LMR: 407,493.57 € including tax  </w:t>
        <w:br/>
        <w:t xml:space="preserve">SEEHC: 404,186.57 € including tax  </w:t>
        <w:br/>
        <w:t xml:space="preserve">32. SEEHC won the contract.  </w:t>
        <w:br/>
        <w:t xml:space="preserve">2. THE WORKS CONTRACTS LAUNCHED BY EDF  </w:t>
        <w:br/>
        <w:t xml:space="preserve">33. EDF, through its EDF network purchasing platform, launched various consultations related to several works contracts.  </w:t>
        <w:br/>
        <w:t xml:space="preserve">a) Works contract 2000-2003: MP/ATG/00/097/LOT1/1/257/KER (central Corsica)  </w:t>
        <w:br/>
        <w:t xml:space="preserve">34. EDF launched a works contract for the period from December 1, 2000, to November 30, 2001, concerning works carried out between 2000 and 2003, titled "Grouped Electricity Network Works" for central Corsica and for an order threshold of less than 300 KF.  </w:t>
        <w:br/>
        <w:t xml:space="preserve">35. The consultation offer was divided into four lots: lot 1 - Ghisonaccia/Bastia, lot 2 - Corte/Calvi, lot 3 - Cargio/Ajaccio, lot 4 - Propriano/Porto-Vecchio. The deadline for submitting offers was November 14, 2000. Of the fifteen companies consulted, twelve responded to the various lots, according to the table below (the names indicated in bold are the companies that won the lot).  </w:t>
        <w:br/>
        <w:t xml:space="preserve">lot 1 – lot 2 – lot 3 – lot 4 –  </w:t>
        <w:br/>
        <w:t xml:space="preserve">Ghisonaccia/ Corte/Calvi, Cargio/Ajaccio Propriano/  </w:t>
        <w:br/>
        <w:t xml:space="preserve">Bastia Porto-Vecchio  </w:t>
        <w:br/>
        <w:t xml:space="preserve">DEG, RAFFALLI.PM, TRAVAUX.CORSE. LEANDRI,  </w:t>
        <w:br/>
        <w:t xml:space="preserve">CONSTRUCTION,  </w:t>
        <w:br/>
        <w:t xml:space="preserve">GGB, S.E.E.R.CAP, GGB  </w:t>
        <w:br/>
        <w:t xml:space="preserve">SIT,  </w:t>
        <w:br/>
        <w:t xml:space="preserve">AGOSTINI, AGOSTINI, FILIPPINI  </w:t>
        <w:br/>
        <w:t xml:space="preserve">LECCIA,  </w:t>
        <w:br/>
        <w:t xml:space="preserve">S.E.E.R.CAP, DEG,  </w:t>
        <w:br/>
        <w:t xml:space="preserve">GGB  </w:t>
        <w:br/>
        <w:t xml:space="preserve">RAFFALLI PM and GGB,  </w:t>
        <w:br/>
        <w:t xml:space="preserve">ANTONIETTI. FILIPPINI  </w:t>
        <w:br/>
        <w:t xml:space="preserve">ANTONIETTI  </w:t>
        <w:br/>
        <w:t>BEVERAGGI</w:t>
      </w:r>
    </w:p>
    <w:p>
      <w:r>
        <w:rPr>
          <w:b/>
        </w:rPr>
        <w:t>[Pages 7–9]</w:t>
      </w:r>
    </w:p>
    <w:p>
      <w:r>
        <w:t xml:space="preserve">b) Works contract 2002-2004 MP/ATI/02/096/5328/ROY (Southern Corsica – Haute Corse)  </w:t>
        <w:br/>
        <w:t xml:space="preserve">36. EDF launched a contract for underground works of high voltage lines HTA/S Haute Corse and Southern Corsica comprising three lots for works to be carried out between July 1, 2002, and September 30, 2004.  </w:t>
        <w:br/>
        <w:t xml:space="preserve">37. The deadline for submitting bids was set for April 26, 2002.  </w:t>
        <w:br/>
        <w:t xml:space="preserve">38. For lots 1: Morosaglio, no. 2: Galeria Col de Marsolino, and no. 3: Salsice Azzana, the companies that responded are as follows:  </w:t>
        <w:br/>
        <w:t xml:space="preserve">Lot 1: Lot 2: Lot 3:  </w:t>
        <w:br/>
        <w:t xml:space="preserve">Galeria col  </w:t>
        <w:br/>
        <w:t xml:space="preserve">Morosaglio Salice Azzana  </w:t>
        <w:br/>
        <w:t xml:space="preserve">Marsolino  </w:t>
        <w:br/>
        <w:t xml:space="preserve">Variant A Variant Offer Option 1 Option 2 Option 3  </w:t>
        <w:br/>
        <w:t xml:space="preserve">B base  </w:t>
        <w:br/>
        <w:t xml:space="preserve">HT HT HT HT  </w:t>
        <w:br/>
        <w:t xml:space="preserve">HT  </w:t>
        <w:br/>
        <w:t xml:space="preserve">ENCO RAFFALLI no no 381,000 718,000 725,000 732,000  </w:t>
        <w:br/>
        <w:t xml:space="preserve">became RAFFALLI  </w:t>
        <w:br/>
        <w:t xml:space="preserve">and Cie  </w:t>
        <w:br/>
        <w:t xml:space="preserve">SOGECA 495,600 452,000 404,700 972,900 1,002,000 1,022,100  </w:t>
        <w:br/>
        <w:t xml:space="preserve">RAFFALLI PM 437,100 no 463,000 no no no  </w:t>
        <w:br/>
        <w:t xml:space="preserve">EI 511,373 490,702 no no no no  </w:t>
        <w:br/>
        <w:t xml:space="preserve">AGOSTINI no no 471,067.46 no no no  </w:t>
        <w:br/>
        <w:t xml:space="preserve">TCC no no no 790,500 no no  </w:t>
        <w:br/>
        <w:t xml:space="preserve">RRTP/SADE 978,722.69 no 849,461.40 1,211,969 1,227,721 1,238,886  </w:t>
        <w:br/>
        <w:t xml:space="preserve">STPC 690,000 no no no 2,134,000 no  </w:t>
        <w:br/>
        <w:t xml:space="preserve">DEG no no 501,557.25 no no no  </w:t>
        <w:br/>
        <w:t xml:space="preserve">39. After negotiations by EDF with certain companies:  </w:t>
        <w:br/>
        <w:t xml:space="preserve">- regarding lot 1 (Morosaglio) Raffalli PM increased its variant A price by 16% (510,000 euros) and submitted a variant B price of 490,000 €, but it was SOGECA that won the contract in variant B at 429,000 € HT. The other companies declined the negotiation offer;  </w:t>
        <w:br/>
        <w:t xml:space="preserve">- regarding lot no. 2 (Galeria), Raffalli and Cie (Enco Raffalli) won the lot for an amount of 354,000 euros after a 7% discount (SOGECA proposing 382,000 euros);  </w:t>
        <w:br/>
        <w:t>- finally, regarding lot no. 3, Salsice Azzana, Enco Raffalli won for an amount of 667,288 euros HT against TCC: (738,650 euros) and RRTP/SADE (972,624.10 euros).</w:t>
      </w:r>
    </w:p>
    <w:p>
      <w:r>
        <w:t xml:space="preserve">c) Works contract 2002-2004: MP/ATG/02/008/5328 (Southern Corsica – Haute Corse)  </w:t>
        <w:br/>
        <w:t xml:space="preserve">40. This contract concerns underground earthworks and the laying of pipelines as part of the renewal and reinforcement of electrical networks in Southern Corsica and Haute Corse for works to be carried out between July 1, 2002, and June 30, 2004, for an estimated amount of 200,000 euros.  </w:t>
        <w:br/>
        <w:t xml:space="preserve">41. The consultation regulations included three lots: Porto-Vecchio-Propriano, Ajaccio-Cargèse, and Haute Corse.  </w:t>
        <w:br/>
        <w:t xml:space="preserve">42. The deadline for receiving bids was set for May 6, 2002, then postponed to May 13, 2002.  </w:t>
        <w:br/>
        <w:t xml:space="preserve">43. At the opening of the bids on May 13, out of the ten contacted companies, the following responded by providing their coefficients:  </w:t>
        <w:br/>
        <w:t xml:space="preserve">- lot 1: Ajaccio/Cargese: TCC, Filippini, and SIT;  </w:t>
        <w:br/>
        <w:t xml:space="preserve">- lot 2: Haute Corse: DEG, Raffalli PM, and GGB;  </w:t>
        <w:br/>
        <w:t xml:space="preserve">- lot 3: Porto-Vecchio/Propriano: Baccellini, Filippini, Raffalli and Cie, and Leandri.  </w:t>
        <w:br/>
        <w:t xml:space="preserve">44. In the negotiated phase, regarding lot 2, DEG was ranked last, having not wanted to lower its offer unlike GGB and Raffalli PM.  </w:t>
        <w:br/>
        <w:t>45. The latter two shared the contract for the following amounts: GGB: 510,000 euros, and Raffalli PM: 407,000 euros.</w:t>
      </w:r>
    </w:p>
    <w:p>
      <w:r>
        <w:t xml:space="preserve">d) Works contract 2004-2005: TD-2004-14949-JF-757-MDK (Aleria – San Giuliana)  </w:t>
        <w:br/>
        <w:t xml:space="preserve">46. This is a negotiated contract for the municipalities of Aleria and San Giuliana for works to be carried out between October 1, 2004, and May 1, 2005. The submission of bids was set for August 15, 2004.  </w:t>
        <w:br/>
        <w:t xml:space="preserve">47. At the opening of the bids on August 17, 2004, only two companies responded (Raffalli and Cie apologized):  </w:t>
        <w:br/>
        <w:t xml:space="preserve">Aléria Giuliana TOTAL  </w:t>
        <w:br/>
        <w:t xml:space="preserve">euros HT euros HT  </w:t>
        <w:br/>
        <w:t xml:space="preserve">RAFFALLI PM 15,000 131,000 281,000  </w:t>
        <w:br/>
        <w:t xml:space="preserve">DEG 175,053 154,829 329,876  </w:t>
        <w:br/>
        <w:t>48. After EDF requested a new offer from the companies, only the company Raffalli PM responded and won the contract for 275,000 euros HT (146,900 euros for lot 1 and 128,100 euros for lot 2).</w:t>
      </w:r>
    </w:p>
    <w:p>
      <w:r>
        <w:t xml:space="preserve">C. IDENTIFIED PRACTICES  </w:t>
        <w:br/>
        <w:t xml:space="preserve">1. PRACTICES IDENTIFIED DURING THE BALAGNE SITE TENDER  </w:t>
        <w:br/>
        <w:t xml:space="preserve">49. The seizures carried out by the DGCCRF at SEEHC allowed for the discovery of two handwritten lists:  </w:t>
        <w:br/>
        <w:t xml:space="preserve">50. A first handwritten page lists the eleven sites and the prices of SEEHC's offer (reference 473). It is reproduced below:  </w:t>
        <w:br/>
        <w:t>51. A second handwritten page (reference 479) is divided in two by a horizontal line drawn in the middle. The upper part of the page is titled "Raffalli" and lists the prices for each site and mentions a total including VAT of 414,381.29 euros (VAT at 8%). The second part is titled "EI" and lists different prices for each site and mentions a total including VAT of 407,493.57 euros (VAT at 8%). It is presented as follows:</w:t>
      </w:r>
    </w:p>
    <w:p>
      <w:r>
        <w:rPr>
          <w:b/>
        </w:rPr>
        <w:t>[Pages 10–12]</w:t>
      </w:r>
    </w:p>
    <w:p>
      <w:r>
        <w:t>10</w:t>
      </w:r>
    </w:p>
    <w:p>
      <w:r>
        <w:t>52. However, LMR's offer reproduces in all its details the offer found on the handwritten page cited in the previous paragraph (reference 479), under the title "EI" to the nearest cent.</w:t>
      </w:r>
    </w:p>
    <w:p>
      <w:r>
        <w:t>53. Ms. Z..., manager of the company SEEHC, states that this note is "a simulation of the offers of its potential competitors, Raffalli and EI in this case, for the call for tenders launched by the SIE of Balagne for the 2002 burial program, from March to April 2003. You show me an excerpt from the minutes of the opening of the bids of the SIE Balagne: it turns out that the company LMR proposed 407,493.57 € including VAT, which is exactly the amount of the estimated offer by me from EI: this similarity does not surprise me because these estimates were made based on a price schedule." (reference 21)</w:t>
      </w:r>
    </w:p>
    <w:p>
      <w:r>
        <w:t>54. The explanation put forward by Ms. Z... did not appear credible to the investigators. It would be plausible if only one coefficient of increase or decrease were used, but that is not the case. According to the investigation report, "the 'estimated' offer of Raffalli is at the level of the schedule (0%) which constitutes a classic, plausible offer. The 'estimated' offer of EI INEO is that submitted by LMR (a subsidiary of Raffalli) and is much more improbable to determine as it is composed for five projects out of eleven of different coefficients, two of which are even exotic (-1.7% for the Monticello project and -2.7% at Pigna)." (reference 23, page 20 of the investigation report).</w:t>
      </w:r>
    </w:p>
    <w:p>
      <w:r>
        <w:t xml:space="preserve">2. THE PRACTICES IDENTIFIED DURING EDF WORKS CONTRACTS  </w:t>
        <w:br/>
        <w:t xml:space="preserve">a) The seized documents  </w:t>
        <w:br/>
        <w:t>Works contract 2000-2003: MP/ATG/00/097/LOT1/1/257/KER (Centre de la Corse)</w:t>
      </w:r>
    </w:p>
    <w:p>
      <w:r>
        <w:t>55. Regarding this works contract, in a letter dated October 26, 2000, EDF invites DEG to submit an offer for this contract no later than November 14, 2000.</w:t>
      </w:r>
    </w:p>
    <w:p>
      <w:r>
        <w:t>56. A fax dated November 13, 2000 sent to DEG by Paul Matthieu A… of the company Raffalli PM specifies a series of coefficients: "S 1000 ed 1992: Accessory works of underground networks, Electricity area Ghisonaccia-Bastia: X 1.80, Y 1.65, Z 1.65, W 2.00, Electricity area Corte Calvi: X: 1.85, Y: 1.70, Z: 1.70, W: 2.05. S; Al ed 2000 local articles for accessory works: Electricity and gas: KX: 1.45, KZ 2.80, KW: 1.50, KU: 2.80 – 3.4000 ed 80 study works: E: 3.20. Attached coefficients as agreed."</w:t>
      </w:r>
    </w:p>
    <w:p>
      <w:r>
        <w:t xml:space="preserve">57. These coefficients were reproduced by DEG identically in its offer.  </w:t>
        <w:br/>
        <w:t>Works contract 2002-2004 MP/ATI/02/096/5328/ROY (Corse du Sud – Haute Corse)</w:t>
      </w:r>
    </w:p>
    <w:p>
      <w:r>
        <w:t xml:space="preserve">58. On April 25, 2002, Mr. Paul Matthieu A… of the company Raffalli PM sent a fax to DEG regarding this call for tenders: "to the attention of César, new proposal lot 2: 499,000" followed by the following indications (reference 407):  </w:t>
        <w:br/>
        <w:t xml:space="preserve">Designation Euro/ml  </w:t>
        <w:br/>
        <w:t xml:space="preserve">cut type Under roadway and/or less than 1m from the roadway 53.00  </w:t>
        <w:br/>
        <w:t>cut type Under shoulder more than 1m from the roadway 48.00</w:t>
      </w:r>
    </w:p>
    <w:p>
      <w:r>
        <w:t xml:space="preserve">59. In its response to EDF, Raffalli PM indicated the following amounts (reference 732):  </w:t>
        <w:br/>
        <w:t xml:space="preserve">Designation Euro/ml  </w:t>
        <w:br/>
        <w:t xml:space="preserve">cut type Under roadway and/or less than 1m from the roadway 50.00  </w:t>
        <w:br/>
        <w:t>cut type Under shoulder more than 1m from the roadway 47.00</w:t>
      </w:r>
    </w:p>
    <w:p>
      <w:r>
        <w:t xml:space="preserve">60. DEG did not reproduce the amounts communicated by Raffalli PM but having only submitted its offer on April 26, 2002, it must have been aware of the amounts communicated by Raffalli PM before submitting its own, which contains amounts higher than those communicated (reference 719).  </w:t>
        <w:br/>
        <w:t>Works contract 2002-2004: MP/ATG/02/008/5328 (Corse du Sud – Haute Corse)</w:t>
      </w:r>
    </w:p>
    <w:p>
      <w:r>
        <w:t>61. The seizures carried out at DEG allowed for the discovery of a fax sent on November 14, 2002, by an EDF center in Haute Corse which indicates in handwritten characters the coefficients of GGB and Raffalli after negotiation on June 11, 2002.</w:t>
      </w:r>
    </w:p>
    <w:p>
      <w:r>
        <w:t xml:space="preserve">62. Regarding this fax, Mr. B… (DEG) specifies that it is a fax from a correspondent of the technical group of the Haute Corse agency who communicated to him the coefficients assigned to GGB and Raffalli PM at the end of the negotiations. DEG, ranked last for the Haute Corse lot, did not revise its price in the negotiated phase which was already completed on November 14, 2002.  </w:t>
        <w:br/>
        <w:t>Works contract 2004-2005: TD-2004-14949-JF-757-MDK (Aleria – San Guiliana)</w:t>
      </w:r>
    </w:p>
    <w:p>
      <w:r>
        <w:t>63. A fax sent on July 29, 2004, by Raffalli PM to DEG concerns this works contract launched by EDF.</w:t>
      </w:r>
    </w:p>
    <w:p>
      <w:r>
        <w:t>64. The fax specifies: "[...] Below are the prices concerning the type cuts of trenches that you must indicate in the order project: CTI = 42.00€, CT2 = 39.86€, CT3 = 36.70€, CT4 = 37.55€" (reference 430).</w:t>
      </w:r>
    </w:p>
    <w:p>
      <w:r>
        <w:t xml:space="preserve">65. DEG's offer reproduces the type cut coefficients as indicated in the fax sent by Raffalli PM which won the contract (reference 858).  </w:t>
        <w:br/>
        <w:t>b) The statements of the companies</w:t>
      </w:r>
    </w:p>
    <w:p>
      <w:r>
        <w:t>66. During his hearing on May 18, 2005, Mr. César B…, technical director of DEG, stated that generally, DEG occasionally partners with the company Raffalli PM, which does not have the skills in aerial works.</w:t>
      </w:r>
    </w:p>
    <w:p>
      <w:r>
        <w:t>67. Mr. Paul Mathieu A… stated that Raffalli PM specializes in underground works on electrical networks. For mixed works (aerial and underground), he specified that Raffalli PM turns to DEG, specialized in aerial works, as a declared subcontractor, after the contract is awarded.</w:t>
      </w:r>
    </w:p>
    <w:p>
      <w:r>
        <w:t>68. Regarding the exchange of information, DEG's explanations are as follows (references 431 and following):</w:t>
      </w:r>
    </w:p>
    <w:p>
      <w:r>
        <w:rPr>
          <w:b/>
        </w:rPr>
        <w:t>[Pages 13–15]</w:t>
      </w:r>
    </w:p>
    <w:p>
      <w:r>
        <w:t xml:space="preserve">- regarding the fax of November 13, 2000, Mr. B... only indicated "our response to the call for tenders of November 14, 2000 did not respond to a strong motivation: we wanted to signal our presence to EDF",  </w:t>
        <w:br/>
        <w:t xml:space="preserve">- regarding the fax of July 29, 2004, Mr. B... stated that the contract in question, which includes underground works and approximately 20% of aerial works, was awarded to Raffalli PM of which DEG was the subcontractor. According to him, this subcontracting had been planned from the launch of the call for tenders in question.  </w:t>
        <w:br/>
        <w:t xml:space="preserve">69. However, Mr. B... did not provide explanations regarding the faxes seized in his company DEG.  </w:t>
        <w:br/>
        <w:t xml:space="preserve">70. For the company Raffalli PM, and regarding the faxes sent by Raffalli PM to DEG dated November 13, 2000, April 25, 2002, and July 29, 2004, Mr. A… stated that: "in all three cases, these are prices for underground works transmitted to DEG, at its request, so that DEG could prepare its response to EDF's calls for tenders with a view to a partnership (DEG aerial, Raffalli PM underground) for the execution of the works. Raffalli PM obtained the EDF HTA/S Aleria-Cervione contract (third fax) which was carried out with DEG (declared subcontractor after obtaining the contract). For the EDF HTA/S Haute Corse lot 1 Morosaglio call for tenders, I refused to enter into the negotiation initiated by EDF. I believe that the efforts requested by EDF on our prices (around 30%) are excessive." (reference 18)  </w:t>
        <w:br/>
        <w:t xml:space="preserve">71. According to the report of the DGCCRF, the responses of the company DEG to EDF's calls for tenders were purely formal, the company having no intention of carrying out the works (reference 19).  </w:t>
        <w:br/>
        <w:t xml:space="preserve">72. During the investigation, the company DEG added that it did not possess all the technical and human resources for the "underground works" activity to be truly profitable. Thus, in the presence of mixed works (aerial and underground), bidders are forced either to subcontract the part of the works that is not within their specialty or, for a company like DEG, which possesses the skills of both trades without having all the material and human resources, to propose a less competitive offer due to the additional investments it must make (reference 18).  </w:t>
        <w:br/>
        <w:t xml:space="preserve">73. In this case, the contracts MP/ATG/00/097/LOT1/1/257/KER and TD-2004-14949-JF-757-MDK are contracts requiring skills in underground works, which do not constitute the core of DEG's business and are the specialty of Raffalli PM. However, DEG and Raffalli PM regularly maintain subcontracting relationships depending on the nature of the works to be carried out.  </w:t>
        <w:br/>
        <w:t xml:space="preserve">D. NOTIFIED GRIEVANCES  </w:t>
        <w:br/>
        <w:t xml:space="preserve">74. Based on these findings, the following grievances have been notified:  </w:t>
        <w:br/>
        <w:t xml:space="preserve">1/ The company SEEHC is accused of participating in an agreement, through prior consultation before the submission of bids during the consultation of the SIE of Balagne for the year 2003, in violation of the provisions of Article L. 420-1 of Book IV of the Commercial Code.  </w:t>
        <w:br/>
        <w:t xml:space="preserve">2/ The company EI RSE, now INEO RSE, is accused of participating in an agreement, through prior consultation before the submission of bids and of having practiced a cover offer aimed at designating through prior consultation before the submission of bids the lowest bidder during the consultation of the SIE of Balagne for the year 2003, in violation of the provisions of Article L. 420-1 of Book IV of the Commercial Code.  </w:t>
        <w:br/>
        <w:t xml:space="preserve">3/ The company LMR, now Enco Raffalli, now SARL Raffalli et Cie, is accused of participating in an agreement, through prior consultation before the submission of bids, and of having practiced a cover offer aimed at designating through prior consultation before the submission of bids the lowest bidder during the consultation of the SIE of Balagne for the year 2003, in violation of the provisions of Article L. 420-1 of Book IV of the Commercial Code.  </w:t>
        <w:br/>
        <w:t xml:space="preserve">4/ The company Enco Raffalli, now SARL Raffalli et Cie, is accused of participating in an agreement, through prior consultation before the submission of bids, and of having practiced a cover offer aimed at designating through prior consultation before the submission of bids the lowest bidder during the consultation of the SIE of Balagne for the year 2003, in violation of the provisions of Article L. 420-1 of Book IV of the Commercial Code.  </w:t>
        <w:br/>
        <w:t xml:space="preserve">5/ The company Raffalli Paul Matthieu is accused of participating in an agreement, through prior consultation before the submission of bids during the consultations of EDF concerning the contracts for works MP/ATG/00/097/LOT1/1/257/KER, MP/ATI/02/096/5328/ROY, MP/ATG/02/008/5328, and TD-2004-14949-JF-757-MDK, in violation of the provisions of Article L. 420-1 of Book IV of the Commercial Code.  </w:t>
        <w:br/>
        <w:t xml:space="preserve">6/ The company DEG is accused of participating in an agreement, through prior consultation before the submission of bids and of having practiced a cover offer aimed at designating through prior consultation before the submission of bids the lowest bidder during the consultations of EDF concerning the contracts for works MP/ATG/00/097/LOT1/1/257/KER, MP/ATI/02/096/5328/ROY, MP/ATG/02/008/5328, and TD-2004-14949-JF-757-MDK, in violation of the provisions of Article L. 420-1 of Book IV of the Commercial Code.  </w:t>
        <w:br/>
        <w:t xml:space="preserve">75. Grievances No. 3 and 4 against the companies EI RSE and Enco Raffalli were not maintained at the report stage by the rapporteur. As for grievances No. 5 and 6, they were maintained at the report stage except regarding the works contract MP/ATG/02/008/5328.  </w:t>
        <w:br/>
        <w:t xml:space="preserve">II. Discussion  </w:t>
        <w:br/>
        <w:t xml:space="preserve">A. ON THE PRESCRIPTION  </w:t>
        <w:br/>
        <w:t xml:space="preserve">76. The question arises regarding the first works contract 2000-2003 of EDF: MP/ATG/00/097/LOT1/1/257/KER. The facts alleged against DEG and Raffalli PM occurred in October and November 2000. The limitation period began to run from November 14, 2000, which corresponds to the final date for the submission of bids concerning this contract. During this period, the limitation period provided for by Article L. 462-7 of the Commercial Code was three years. This period was extended to five years by Article 6 of Ordinance No. 2004-1173 of November 4, 2004. This extension of the limitation period is not applicable in this case as the limitation period had expired in November 2003. The limitation was therefore acquired before the intervention of the ordinance of November 4, 2004.  </w:t>
        <w:br/>
        <w:t xml:space="preserve">77. The administrative investigation does not reveal that any acts interrupting the limitation occurred regarding this contract before the expiration of the period in November 2003. It follows that the facts concerning the first works contract of EDF are time-barred.  </w:t>
        <w:br/>
        <w:t xml:space="preserve">78. The situation is different for the other works contracts. The facts concerning the second works contract 2002-2004 (MP/ATI/02/096/5328/ROY) occurred on April 25 and 26, 2002, and the final date for the submission of bids was set for April 26, 2002 (§ 35 and 56 and following). The three-year period had not expired when the ordinance of November 4, 2004, which extended the period to five years, intervened, so that the expiration of the period was postponed to April 26, 2007 (decision 06-D-08 of March 24, 2006). In the meantime, the limitation was interrupted, particularly by the administrative investigation report of July 4, 2005. The same applies to the works contract 2002-2004 (MP/ATG/02/008/5328). The final date for the submission of bids was set for May 13, 2002, and the negotiated phase ended in June 2002 (§ 40, 59). The limitation period, considering its extension by the 2004 ordinance, expired in June 2007. The facts concerning the last contract (TD-2004-14949-JF-757-MDK) occurred on July 29, 2004, the deadline for submission of bids was set for August 15, 2004 (§ 44 and 60), so that the administrative investigation report of July 4, 2005, validly interrupted the limitation.  </w:t>
        <w:br/>
        <w:t xml:space="preserve">B. ON THE MERITS  </w:t>
        <w:br/>
        <w:t xml:space="preserve">79. Each contract awarded through a tendering procedure constitutes a relevant contract, resulting from the concrete confrontation, during this tender, of a request from the project owner and the proposals from the candidates bidding for this tender.  </w:t>
        <w:br/>
        <w:t xml:space="preserve">80. On multiple occasions, the Competition Council and then the Competition Authority, notably in decision No. 09-D-25 of July 29, 2009, concerning practices of companies specialized in railway works, have recalled that companies have entered into an anti-competitive agreement as soon as evidence is provided, either that they agreed to coordinate their offers, or that they exchanged information prior to the date when the result of the tender is known or can be known (see in this sense decision No. 03-D-19 of April 15, 2003, of the Council concerning practices observed in the aggregates market in the Ardèche department, No. 06-D-08 concerning practices observed in the college markets of Hérault, No. 08-D-33 of December 16, 2008, concerning practices implemented in a tendering market of the city of Annecy and the general council of Haute-Savoie for bus transport). These practices may aim to set the price levels at which bids will be made, or even to designate in advance the future holder of the contract by making it appear as the lowest bidder. They may also concern the existence of competitors, their names, their importance, their lack of interest in the market in question.  </w:t>
        <w:br/>
        <w:t>81. It follows that any exchange of information prior to the submission of bids is anti-competitive if it is likely to reduce the uncertainty in which all companies must find themselves regarding the behavior of their competitors. This uncertainty is indeed the only constraint likely to push competing operators to make maximum efforts in terms of quality and price to obtain the contract. Conversely, any limitation of this uncertainty weakens competition among the</w:t>
      </w:r>
    </w:p>
    <w:p>
      <w:r>
        <w:rPr>
          <w:b/>
        </w:rPr>
        <w:t>[Pages 16–18]</w:t>
      </w:r>
    </w:p>
    <w:p>
      <w:r>
        <w:t xml:space="preserve">offers and penalizes the public buyer, forced to pay a higher price than would have resulted from undistorted competition (decisions No. 89-D-42, No. 01-D-17, No. 07-D-47, 06-D-08).  </w:t>
        <w:br/>
        <w:t xml:space="preserve">82. Furthermore, it follows from the decision-making practice of the Council and the Competition Authority, as well as from the case law of the Paris Court of Appeal, that proof of anti-competitive practices results from one or more pieces of evidence establishing the practice in question unambiguously, or from the use of a body of serious, precise, and consistent indicators, constituted by the comparison during the investigation of several documents or statements, which would not have probative value if taken in isolation.  </w:t>
        <w:br/>
        <w:t xml:space="preserve">83. In this regard, the Court of Cassation, in a judgment of December 8, 1992, noted that "the existence and effectiveness of an agreement are normally not established by formalized, dated, and signed documents emanating from the companies to which they are opposed; that proof can only result from various indicators, insofar as after cross-referencing, they constitute a set of sufficiently serious, precise, and consistent presumptions." These presumptions may arise from statements of the companies (decision 07-D-48 of December 18, 2007, concerning the national and international moving sector) or contextual elements reinforcing the probative force of certain documents. Thus, in decision 09-D-05 of February 2, 2009, concerning the temporary work sector, the Council recalled that "even if a document in the file may be insufficient taken in isolation to demonstrate the existence of an anti-competitive practice or the participation of a company in this practice, its interpretation in light of other documents and the comparison of different documents may lead to gathering the body of serious, precise, and consistent indicators necessary to demonstrate the infringement." In decision 07-D-47 concerning the air navigation equipment sector, the Council considered that an exchange of price sheets not justified by a technical necessity, added to contextual elements such as the seizure of other drafts and the identity of the offers, constituted a body of serious, precise, and consistent indicators.  </w:t>
        <w:br/>
        <w:t xml:space="preserve">84. Finally, the proof of the prior nature of the exchange of information compared to the consultation may be deduced from the analysis of the content of the offer and its comparison with the result of the call for tenders (CA Paris, April 2, 1996, Pro Gec SA). Furthermore, the Paris Court of Appeal ruled that regardless of where it was regularly seized, the document is enforceable against both the company that drafted it and the one that received it, and even against those mentioned therein (CA Paris, December 18, 2001, SA Bajus transport).  </w:t>
        <w:br/>
        <w:t xml:space="preserve">C. CONCERNING THE CALL FOR TENDERS OF THE SIE DE LA BALAGNE  </w:t>
        <w:br/>
        <w:t xml:space="preserve">1. CONCERNING THE GRIEVANCES NOTIFIED TO THE COMPANIES SEEHC AND LMR  </w:t>
        <w:br/>
        <w:t xml:space="preserve">85. Document 18 seized at the premises of SEEHC and reproduced in § 49 was established by Ms. Z..., manager of this company. It presents two detailed offers, one in the name of Raffalli, the other in the name of EI. The company LMR, which is part of the Raffalli group, submitted an offer that exactly corresponds to the offer prepared in the name of EI for a total amount of 407,493.57 euros including tax, taking the prices of each site from document 18 (references 15 and 386). Ms. Z... acknowledges being the author of the offers prepared in the name of Raffalli and EI, but provides no valid explanation for the fact that LMR of the Raffalli group submitted an identical offer to one of those prepared by opting for the one listed in the document in the name of EI.  </w:t>
        <w:br/>
        <w:t xml:space="preserve">86. Document 13 seized at the premises of SEEHC and reproduced in § 48 was established by Ms. Z..., who developed her offer by indicating a price variation corresponding to a total increase of 2,000 euros for three sites out of the eleven included in the offer, which changed from 402,026.57 euros to 404,186.57 euros, the amount of the submitted offer.  </w:t>
        <w:br/>
        <w:t xml:space="preserve">87. Thus, the comparison of documents 13 and 18 shows that SEEHC modified the offer it submitted based on the offer retained by LMR, making its offer more expensive for the SIE while ensuring that it remained lower than that submitted by LMR, which was 407,493.57 euros. It thus won the call for tenders.  </w:t>
        <w:br/>
        <w:t xml:space="preserve">88. In their observations, the companies SEEHC and Raffalli and Co for LMR emphasize, firstly, that document 18 being undated, there would be doubt about its prior nature, and it is possible that the contracting authority provided the prices of its competitors to SEEHC after the award of the contract so that the latter would know the exact conditions of the award of the contract.  </w:t>
        <w:br/>
        <w:t xml:space="preserve">89. Secondly, they argue that the observed similarity may be due to coincidence given the narrowness of the market and the similarities between the structures of the different economic actors, who, according to the parties, are likely able to estimate competing offers quite accurately. SEEHC adds that "this coincidence does not demonstrate that the exhibiting company was informed of the offer to be made by the company LMR. (...) This note demonstrates that SEEHC simulated the offers of two of its competitors, namely Raffalli and INEO, as the work is carried out on a price sheet established by the SIEB." For these companies, according to the decision-making practice of the Council (decision No. 04-D-20 of June 14, 2004, horizontal road signage), "the similarity noted between two offers, which cannot be excluded as resulting from a mere coincidence, is insufficient to establish the existence of a concertation (...)."  </w:t>
        <w:br/>
        <w:t xml:space="preserve">90. Thirdly, they argue that there is no element capable of demonstrating the exchange of information, nor proof of the intentional nature of a concertation. Raffalli and Co points out that "even if elements of the prices of the Raffalli company were in the possession of SEEHC, there is no evidence that these elements were transmitted to it by the Raffalli company."  </w:t>
        <w:br/>
        <w:t xml:space="preserve">91. On the first point, document 18, although undated, was conceived before the submission of the offers since Ms. Z... admitted to having simulated the offers of her potential competitors (§ 51) and that it was with knowledge of the content of this document that LMR submitted the offer prepared in the name of EI. Contrary to what the parties claim, this is not a repetition of information given after the opening of the bids by the SIE or by the competing companies. Indeed, if that had been the case, Ms. Z... would have indicated the name of the company LMR instead of EI. The above-analyzed document 13, which is also undated, was established prior to the submission of the offers as it contains for three sites a price variation that was retained by SHEEC at the time of submitting its offer and was established simultaneously with the offers prepared in the name of the competitors.  </w:t>
        <w:br/>
        <w:t xml:space="preserve">92. On the second point, the exact replication by LMR of the estimated offer by the manager of SEEHC for EI does not result from coincidence as claimed by the two companies.  </w:t>
        <w:br/>
        <w:t xml:space="preserve">93. Indeed, the contracting authority provides the company with a series of prices by type of work (the unit price sheet) and a financial range through which it evaluates the work it is likely to order subsequently, but which is only indicative and does not provide any precision on the nature of the planned work. The regulations of the call for tenders do not include any execution study or any report relating to the work carried out over the past two or three years. Thus, even if the contracting authority provided an estimate of prices, it is only a basis for the regulation of work, a basis allowing candidates to ensure that their costs enable them to propose prices more or less in line with this range. Subsequently, the prices proposed by the candidates are set based on their own costs and are not established based on a percentage.  </w:t>
        <w:br/>
        <w:t xml:space="preserve">94. The investigator also noted that the estimated offer by Ms. Z... for EI and submitted by LMR contains coefficients that are "exotic" and cites the sites of Monticello (-1.7%) and Pigna (-2.7%), thus demonstrating that the identical replication in the offer submitted by LMR of such coefficients cannot result from coincidence. (§ 52)  </w:t>
        <w:br/>
        <w:t xml:space="preserve">95. The argument developed by the companies can be even less accepted as in this case the similarity between the submitted offers is not in question but the identity of the offer submitted by LMR with an offer prepared by its competitor SEEHC in a concealed manner. Therefore, the reference to decision No. 04-D-20 of the Competition Council is not relevant since this decision refers to the similarity noted between two submitted offers to state that it is insufficient to establish the existence of a concertation because it cannot be excluded that it results from a mere coincidence. However, SEEHC and LMR submitted two different offers, although both prepared by SEEHC to maintain an appearance of competition.  </w:t>
        <w:br/>
        <w:t xml:space="preserve">96. On the third point, contrary to what Raffalli and Co claims, the investigation did not seek to establish that elements of the prices of the Raffalli company would have been in the possession of SEEHC to which Raffalli transmitted them, but to establish that LMR, by submitting an offer strictly identical to one of the offers prepared by its competitor SHEEC in a document concealed and discovered following a seizure in this company, conspired with the latter to submit a cover offer that allowed SHEEC to adjust its own offer and win the contract.  </w:t>
        <w:br/>
        <w:t xml:space="preserve">97. To achieve this result, LMR and SHEEC exchanged information by making a choice between the two offers prepared by SHEEC. It is not necessary to prove that the restriction of competition was consciously considered and intended by the parties with full knowledge of the facts. In its decision No. 05-D-17, the Competition Council recalled: "it is not at all required of the case law, to establish an anti-competitive agreement, to provide proof that the agreement of will of the companies party to the agreement also concerns obtaining an anti-competitive effect that they would have intentionally sought. The demonstration of a voluntary exchange of information in these market circumstances is sufficient to qualify the practice as an agreement" (see annual report 2003 (p. 73 and 76). In this case, the exchange of information was voluntary. It also caused the sought anti-competitive effect since LMR agreed to submit a cover offer prepared by the competing company.  </w:t>
        <w:br/>
        <w:t>98. These elements constitute a body of serious, precise, and consistent indicators that demonstrate the existence of an exchange of information between the companies LMR and SEEHC prior to the submission of their offers and the submission by LMR of a cover offer intended to favor SEEHC, in violation of the provisions of Article L. 420-1 of the Commercial Code.</w:t>
      </w:r>
    </w:p>
    <w:p>
      <w:r>
        <w:rPr>
          <w:b/>
        </w:rPr>
        <w:t>[Pages 19–21]</w:t>
      </w:r>
    </w:p>
    <w:p>
      <w:r>
        <w:t xml:space="preserve">2. CONCERNING THE GRIEVANCES NOTIFIED TO THE COMPANIES EI RSE AND ENCO RAFFALLI  </w:t>
        <w:br/>
        <w:t xml:space="preserve">a) Against the company EI  </w:t>
        <w:br/>
        <w:t xml:space="preserve">99. The company INEO (EI RSE) indicates that it did indeed submit an offer but that this offer was not 407,93.57 € including tax (the amount mentioned by Ms. Z... under the name "EI") but rather 413,575.20 € including tax.  </w:t>
        <w:br/>
        <w:t xml:space="preserve">100. After conducting an internal investigation, it demonstrates that the company INEO RESEAUX SUD-EST did not submit its offer late to the SIE of Balagne, and has submitted for the record:  </w:t>
        <w:br/>
        <w:t xml:space="preserve">- a copy of the registered mail deposit slip No. RA 3217 1674 9 FR certifying the sending of its offer to the SIE of BALAGNE on March 28, 2003, four days before the deadline for submitting offers;  </w:t>
        <w:br/>
        <w:t xml:space="preserve">- a copy of the acknowledgment of receipt (bearing the same number RA 3217 1674 9 FR) certifying that the envelope was presented by post to the SIE of Balagne on March 29, 2003, three days before the deadline for submitting offers.  </w:t>
        <w:br/>
        <w:t xml:space="preserve">101. These new documents prove that the union did not receive this registered letter, so it must have been resubmitted to them and was collected on April 8, 2003. All of these elements do not demonstrate that EI (INEO) participated in the exchange of information, which is the subject of grievance No. 2. It is therefore not established that the company INEO (EI RSE) violated the provisions of Article L. 420-1 of the Commercial Code.  </w:t>
        <w:br/>
        <w:t xml:space="preserve">b) Against the company Enco Raffalli  </w:t>
        <w:br/>
        <w:t xml:space="preserve">102. The company Enco Raffalli failed to provide a tax and social certificate with its application and indicates that this was a clerical error. It was therefore eliminated without having submitted any offers, as the second envelope was neither opened nor retained. Based solely on the elements presented in the file, it cannot be reproached for having violated the provisions of Article L. 420-1 of the Commercial Code.  </w:t>
        <w:br/>
        <w:t xml:space="preserve">D. CONCERNING THE EDF WORKS CONTRACTS  </w:t>
        <w:br/>
        <w:t xml:space="preserve">103. Two of the EDF works contracts retained against Raffalli PM and DEG by grievances No. 5 and 6 must be dismissed:  </w:t>
        <w:br/>
        <w:t xml:space="preserve">- the first works contract 2000-2003 of EDF, MP/ATG/00/097LOTI/1/257/KER, because the facts alleged against these companies are time-barred (§ 74 and 75);  </w:t>
        <w:br/>
        <w:t xml:space="preserve">- the third works contract 2002-2004 of EDF MP/ATG/02/008/5328, because the seizure at DEG of a fax sent by the EDF center of Haute Corse mentioning coefficients adopted by two companies during the negotiation that followed the call for tenders and sent after the completion of the call for tenders does not establish the alleged facts.  </w:t>
        <w:br/>
        <w:t xml:space="preserve">104. On the other hand, the other two EDF works contracts reveal the existence of an exchange of information between Raffalli PM and DEG:  </w:t>
        <w:br/>
        <w:t xml:space="preserve">- concerning the works contract 2002-2004 of EDF MP/ATI/02/096/5328/ROY (Southern Corsica – Haute Corse), Raffalli PM sent DEG a fax on April 25, 2002, proposing certain amounts regarding this call for tenders; DEG was aware of this fax before submitting its offer the next day and although it did not adopt the amounts communicated by its competitor, it did submit an offer of an amount higher than that of Raffalli PM for lot No. 2, the only one it bid on; however, this lot was not won by Raffalli PM but by Raffalli and Cie;  </w:t>
        <w:br/>
        <w:t xml:space="preserve">- concerning the works contract 2004-2005 of EDF TD/2004/14.949/JF/757/MDK, DEG included in its offer "the prices of standard trench cuts" that Raffalli PM had recommended to it in its fax of July 29, 2004; these two companies were the only ones to submit offers and Raffalli PM won the contract.  </w:t>
        <w:br/>
        <w:t xml:space="preserve">105. The two companies do not deny the exchange of information, but first, Raffalli PM explains it by the necessity to partner with DEG for the execution of the works, being itself specialized in underground works while DEG has more expertise in aerial networks (§ 78). Secondly, both argue that they exchanged information in anticipation of subcontracting, Raffalli PM having indicated to DEG its subcontractor rates necessary for DEG to determine the overall price. DEG confirms that it occasionally partners in declared subcontracting with Raffalli PM, which does not have the expertise in aerial works (§ 65 and note 18).  </w:t>
        <w:br/>
        <w:t xml:space="preserve">106. They argue that according to a judgment of the Court of Appeal of September 26, 2000 (Jurisdata No. 2000-125020), it was up to the rapporteur to demonstrate that the subcontracting had to be concealed for the exchange of information to be classified as anti-competitive. Moreover, concerning the contract TD-2004-14949-JF-757-MDK, a subcontracting contract was signed, by deed dated January 12, 2005, between the company Raffalli PM, the main contractor awarded the contract, and the company DEG as subcontractor.  </w:t>
        <w:br/>
        <w:t xml:space="preserve">107. Raffalli PM finally argues, referring to a judgment rendered on February 12, 2002, by the Court of Appeal, that for the alleged practices to constitute an agreement, it would be necessary to provide proof of a significant effect on competition.  </w:t>
        <w:br/>
        <w:t xml:space="preserve">108. On the first point, when companies deem it necessary to associate to respond to the same call for tenders, they must not exchange information regarding this call for tenders as long as their grouping is not constituted. If such exchanges occurred and the companies ultimately decided to respond individually, competition would be distorted by the submission of these independent offers that appear to be independent (decision No. 06-D-25 of July 28, 2006 - Restoration of the campanile heritage of the Rouen cathedral).  </w:t>
        <w:br/>
        <w:t xml:space="preserve">109. On the second point, which constitutes the essential argument of the companies, the exchange of information would be justified by their subcontracting relationships. However, it is not understandable that Raffalli PM communicated to DEG its subcontractor rates for the two works contracts retained. The EDF works contract 2002-2004 concerned underground works of high voltage lines, which falls within the specialty of Raffalli PM. The EDF works contract 2004-2005 concerned both underground and aerial networks and led to the signing of a subcontracting contract, but it was the aerial works that were subcontracted by Raffalli PM to DEG (notes 436 and 437). In reality, information was provided by Raffalli PM to DEG on the costs of underground works to enable DEG to present an offer that, while having the appearance of an independent competitive offer, favored the offer of Raffalli PM.  </w:t>
        <w:br/>
        <w:t xml:space="preserve">110. However, following the companies in their argumentation regarding the possibility of an exchange of information with a potential subcontractor, it should be noted that this exchange must be conducted in compliance with competition rules. The judgment of the Court of Appeal of Paris of September 26, 2000 cannot be usefully invoked in this case. Indeed, the Court of Appeal considered "that it is not demonstrated that a recourse to subcontractors was decided in a concealed manner prior to the awarding of the contracts; that therefore the recourse to more subcontractors than originally planned or to other subcontractors cannot constitute an element of prior agreement to the submission of offers...". However, in the present case, the two companies are reproached for having exchanged information while presenting two seemingly independent and competitive offers, attempting in vain a posteriori to justify their behavior by subcontracting relationships.  </w:t>
        <w:br/>
        <w:t xml:space="preserve">111. In decision No. 97-D-11 of February 25, 1997, concerning practices in the Seine bank sanitation market, the Council decided: "Considering that the companies EMCC and SNV do not contest these exchanges, but justify these contacts by a proposed subcontracting agreement; but considering that the possible existence of a subcontracting project does not imply disclosing to the prospective subcontractor the entirety of the prices of the contracting company; (...); that moreover, when several companies have studied the possibility of establishing links between them as contractor and subcontractor in the context of a contract and then present separate offers while refraining from mentioning that they exchanged information, such practices are prohibited by the provisions of Article 7 of the ordinance of December 1, 1986 insofar as they distort the competition by limiting the independence of operators in their decisions and attempting to mislead or misleading the project owner about the reality and extent of its choices".  </w:t>
        <w:br/>
        <w:t xml:space="preserve">112. In this case, the Court of Appeal ruled on January 13, 1998, that: "while it is permissible for a company that is not able to carry out all the works concerned by a call for tenders alone to exchange information with a potential subcontractor, it remains that it must do so in compliance with competition rules. This is not the case when, as in this instance, EMCC exchanges this information with two companies, Hayet and Nouvelle Voltaire, and then these three companies present separate offers without mentioning that they consulted each other beforehand, EMCC also refraining from indicating the name of the company with which it intended to subcontract".  </w:t>
        <w:br/>
        <w:t xml:space="preserve">113. In its submissions, Raffalli Paul Mathieu deduces from this judgment that "the illicit nature of the exchange of information that occurred prior to the submission, between companies that submitted separately, results only from the lack of information of the buyer in this regard. Thus, one cannot deduce from this case law that the information of the buyer, by the bidding companies, of their subcontracting project had to be necessarily express". The company adds that no document in the file establishes that EDF would have, in the context of the relevant calls for tenders, required bidding companies to mention the envisaged subcontracting projects.  </w:t>
        <w:br/>
        <w:t>114. It should be recalled that concerning the works contract MP/ATI/02/096/5328/ROY, the EDF consultation regulations provided in its Article B-2 that: "subcontracting is authorized. The main contractor must declare its subcontractor in a special deed and submit it for EDF GDF Services' acceptance". Concerning the works contract TD-2004-14949-JF-757-MDK, the consultation regulations provided in its Article 7.1 the</w:t>
      </w:r>
    </w:p>
    <w:p>
      <w:r>
        <w:rPr>
          <w:b/>
        </w:rPr>
        <w:t>[Pages 22–24]</w:t>
      </w:r>
    </w:p>
    <w:p>
      <w:r>
        <w:t xml:space="preserve">possibility of subcontracting, with a table on which the bidder had to indicate the nature of the subcontracted works and the subcontracting company.  </w:t>
        <w:br/>
        <w:t xml:space="preserve">115. However, it matters little to determine whether the subcontracting had to be declared to the project owner, as case law is now established in the sense that if companies exchange information in anticipation of subcontracting, they are not allowed to submit separate bids for this contract. In its decision No. 07-D-47 of December 18, 2007, concerning practices identified in the air navigation equipment sector, the Competition Council states: "The explanations of the companies, according to which the exchange of information between Thomson and SEEE took place within the framework of preparatory discussions for limited subcontracting concerning the supply of generator sets, are ineffective. As previously indicated, when companies exchange information about their prices for potential subcontracting in view of executing a contract through a call for tenders, they cannot then simultaneously submit separate bids for this contract. In this case, their bids are not independent, even partially, and competition is distorted." Contrary to what Raffalli PM claims in its reply memorandum, the Court of Appeal did not, in its judgment of January 14, 2009, annul the decision by ruling on this position which was not submitted to it but annulled the decision insofar as it imposed a sanction on a company to which the anti-competitive practice could not be attributed.  </w:t>
        <w:br/>
        <w:t xml:space="preserve">116. It therefore appears that in fact as well as in law, the exchange of information between the two companies cannot be justified by a potential subcontracting agreement.  </w:t>
        <w:br/>
        <w:t xml:space="preserve">117. On the third point, the company Raffalli PM cites the judgment of the Paris Court of Appeal of February 12, 2002, in which the court dismissed the existence of an anti-competitive agreement "considering that the evidence was not provided of the existence of a correlation between the disputed exchange of information and the determination by the companies involved of their prices" and deduces that for the practices attributed to it to constitute an agreement, "evidence of their significant effect on competition must be provided."  </w:t>
        <w:br/>
        <w:t xml:space="preserve">118. However, while Raffalli PM has correctly analyzed the aforementioned judgment, the deduction drawn from it is erroneous. In this case, the Court of Appeal ruled that the demonstration had not been made of the existence of a necessary correlation between an exchange of information between the companies regarding their production costs, the structure of their prices, or their technical capacities and their determination of a markup coefficient for the prices of supplies related to the aerial works and an average labor price in the call for tenders. This is why the Court of Appeal ruled that "it follows that the consultation attributed to the applicant companies could only have had a negligible effect on the proposals they submitted following the launch of the calls for tenders corresponding to the disputed contracts." It did not state that the exchange of information had to have a significant effect on competition but that the exchanged information had only a negligible effect on the determination of their offers. However, in this case, the information communicated by Raffalli PM to DEG was used by the latter to make an offer intended to favor that of its apparent competitor.  </w:t>
        <w:br/>
        <w:t xml:space="preserve">119. To be prohibited within the meaning of Article L. 420-1 of the Commercial Code, it is sufficient that an exchange of information prior to the submission of a bid in a call for tenders has "the object or effect of restricting or distorting competition in a market." It is established case law that the absence of effect does not remove the anti-competitive nature of practices (Court of Appeal judgment of March 13, 1991, Demouy and Guerra Tracy companies; Court of Appeal judgment of January 18, 2000, Chaillan Frères; Court of Appeal judgment of December 12, 2000, SOGEA Sud-Est company; decision No. 07-D-29 of September 26, 2007, concerning practices implemented in the context of public contracts for electrical installations launched by the public establishment of the museum and the national domain of Versailles; on the distinction between the object and the anti-competitive effect, see also decisions No. 07-D-15, No. 09-D-10).  </w:t>
        <w:br/>
        <w:t xml:space="preserve">120. In this case, Raffalli PM transmitted to DEG on two occasions, before the deadline for submitting bids, various numerical elements (coefficients, prices of standard trench cuts, etc.) that in one case DEG integrated into its offer but that, in another case, it overvalued in its offer. Raffalli PM thus clearly directed to its advantage the price level proposed to the buyer by DEG, with the aim of benefiting from the contract.  </w:t>
        <w:br/>
        <w:t xml:space="preserve">121. This strategy allowed Raffalli PM to win one of the contracts but did not allow it to be awarded lot No. 2 of the other works contract 2002-2004 because it refused to enter into negotiations with EDF.  </w:t>
        <w:br/>
        <w:t xml:space="preserve">122. It follows from all the elements described above that the companies DEG and Raffalli PM conspired prior to the submission of their bids so that DEG's cover bids favored Raffalli PM, its apparent competitor. They thus violated the provisions of Article L. 420-1 of the Commercial Code by distorting competition in two EDF works contracts.  </w:t>
        <w:br/>
        <w:t xml:space="preserve">E. ON SANCTIONS  </w:t>
        <w:br/>
        <w:t xml:space="preserve">123. Paragraph I of Article L. 464-2 of the Commercial Code as amended by the law of May 15, 2001, provides in particular that: "Financial penalties are proportionate to the seriousness of the facts alleged, the importance of the damage caused to the economy, the situation of the sanctioned organization or company or the group to which the company belongs, and the possible repetition of practices prohibited by this title. They are determined individually for each sanctioned company or organization and motivated for each sanction."  </w:t>
        <w:br/>
        <w:t xml:space="preserve">1. ON THE SEVERITY OF THE PRACTICE  </w:t>
        <w:br/>
        <w:t xml:space="preserve">124. The very purpose of the call for tenders for a public contract is to ensure full and complete competition among the companies likely to respond for the benefit of the public entity. It is established case law, as recalled by the Competition Council (decision No. 05-D-17 of May 12, 2005, concerning the competitive situation in the sector of road works in Côte d'Or; decision No. 04-D-03 of February 18, 2004, concerning practices identified during a call for tenders launched by the regional customs office of Marseille for the electrical compliance of the Joliette district), that the disruption of the normal conduct of tendering procedures, by preventing the fixing of prices through the free play of the market and misleading the public entity about the reality and extent of the competition exercised among the bidding companies, disrupts the sector where such practice occurs and causes serious harm to the economic public order. The relationships established between companies that usually participate in rural electrification works carried out in the form of low-value purchase orders but which are renewed should not lead them to limit the competitive pressure to which they are subjected when they make their decisions independently. The submission of cover bids prepared moreover concerning the SIE of Balagne by the competing company reveals a deliberate practice of distorting the competition sought by the implementation of the call for tenders.  </w:t>
        <w:br/>
        <w:t xml:space="preserve">125. Furthermore, as recalled by the Competition Council in decision No. 07-D-47 of December 18, 2007, concerning practices identified in the air navigation equipment sector, the occasional nature or the short effective duration of the consultation is not a criterion for mitigating the severity of a horizontal collusion practice in public procurement, since a call for tenders is, by nature, an instantaneous market that can be distorted without resorting to a lasting agreement. It is necessary to take into account, in assessing the duration of the practice, that of the execution of the contract.  </w:t>
        <w:br/>
        <w:t xml:space="preserve">126. In this case, the SIE of Balagne contract and the EDF works contract TD-2004-14949-JF-757-MDK were concluded for a period of one year and the works contract MP/ATI/02/096/5328/ROY for a period of two years.  </w:t>
        <w:br/>
        <w:t xml:space="preserve">2. ON THE DAMAGE TO THE ECONOMY  </w:t>
        <w:br/>
        <w:t xml:space="preserve">127. The exchange of information and the submission of cover bids caused damage to the economy as they did not allow for the determination of the fair market price through a comparison between offers proposed autonomously by competing companies, even if EDF's exercise of negotiation power regarding its works contracts may allow it to exert pressure on prices. It should be recalled that according to established case law, "damage to the economy is presumed by law as soon as the existence of an agreement is established" (Court of Cassation, commercial chamber, judgment of January 10, 1995, Sogéa; decision of the Council No. 01-D-17 of April 25, 2001, concerning anti-competitive practices in electrification markets in the Le Havre region).  </w:t>
        <w:br/>
        <w:t xml:space="preserve">128. Furthermore, the damage to the economy is independent of the damage suffered by the project owner due to the collusion between several bidding companies (judgment of the Paris Court of Appeal of September 22, 1998) and is assessed based on the direct hindrance to the free play of competition (judgment of the Paris Court of Appeal of June 15, 1999, Solatrag).  </w:t>
        <w:br/>
        <w:t>129. To assess the damage to the economy, the Authority takes into account the amount of the contracts awarded on which the practices were based, namely, in this case, an amount of 404,000 euros for the SIE of Balagne, 354,000 euros concerning lot No. 2 of the first EDF works contract retained, and 281,000 euros for the second EDF works contract, but also the unfortunate example value that this type of behavior can provoke for other calls for tenders.</w:t>
      </w:r>
    </w:p>
    <w:p>
      <w:r>
        <w:rPr>
          <w:b/>
        </w:rPr>
        <w:t>[Pages 25–26]</w:t>
      </w:r>
    </w:p>
    <w:p>
      <w:r>
        <w:t xml:space="preserve">3. ON THE AMOUNT OF THE SANCTION  </w:t>
        <w:br/>
        <w:t xml:space="preserve">130. The company SEEHC played an active and predominant role in the practice of information exchange by drafting the offer submitted by the competing company regarding the SIE Balagne tender. The turnover achieved by SEEHC in 2008 was 1,742,143 euros with a net profit of 244,469 euros. Based on the general and individual elements outlined above, a sanction of 18,000 euros should be imposed on it.  </w:t>
        <w:br/>
        <w:t xml:space="preserve">131. The company Raffalli et Cie is charged with the exchange of information with SEEHC and the submission of the cover offer during the SIE Balagne tender in accordance with grievance No. 3 notified. Indeed, subsequent to the submission of the offer by the new company LMR, this company was struck off the RCS on March 9, 2004, and its assets were transferred to the company Enco Raffalli. Enco Raffalli itself was struck off the RCS on July 8, 2008, and its assets were transferred to Raffalli et Cie, which, following this restructuring, now holds the rights and obligations of both companies (§ 10 and 11). On the other hand, since Enco Raffalli did not violate Article L. 420-1 of the Commercial Code, no practice is attributed to Raffalli et Cie on the basis of grievance No. 4. All activities of Raffalli et Cie are concerned by the works contract for which this company is sanctioned. Its turnover amounted to 14,101,794 euros in 2008. Based on the general and individual elements outlined above, a sanction of 120,000 euros should be imposed on it.  </w:t>
        <w:br/>
        <w:t xml:space="preserve">132. The company DEG accepted on two occasions, at the instigation of Raffalli PM, to favor its offers by submitting cover offers. The turnover achieved by DEG in 2008 was 1,903,215 euros. Based on the general and individual elements outlined above, a sanction of 15,000 euros should be imposed on it.  </w:t>
        <w:br/>
        <w:t>133. The company Raffalli PM played an active and predominant role in the practice of information exchange concerning the two EDF works contracts. The turnover achieved by Raffalli PM in 2008 was 1,659,365 euros. By judgment dated April 6, 1999, it was placed under a continuation plan for a duration of 10 years. It has completed honoring the deadlines of this plan. Based on the general and individual elements outlined above, a sanction of 16,000 euros should be imposed on it.</w:t>
      </w:r>
    </w:p>
    <w:p>
      <w:r>
        <w:t xml:space="preserve">DECISION  </w:t>
        <w:br/>
        <w:t xml:space="preserve">Article 1: It is not established that the company INEO (EI RSE) violated the provisions of Article L. 420-1 of the Commercial Code.  </w:t>
        <w:br/>
        <w:t xml:space="preserve">Article 2: It is established that the companies SEEHC, Raffalli et Cie, DEG, and Raffalli PM violated the provisions of Article L. 420-1 of the Commercial Code.  </w:t>
        <w:br/>
        <w:t xml:space="preserve">Article 3: The following financial sanctions are imposed:  </w:t>
        <w:br/>
        <w:t xml:space="preserve">- on the company SEEHC a sanction of 18,000 euros;  </w:t>
        <w:br/>
        <w:t xml:space="preserve">- on the company Raffalli et Cie a sanction of 120,000 euros;  </w:t>
        <w:br/>
        <w:t xml:space="preserve">- on the company DEG a sanction of 15,000 euros;  </w:t>
        <w:br/>
        <w:t xml:space="preserve">- on the company Raffalli PM a sanction of 16,000 euros;  </w:t>
        <w:br/>
        <w:t xml:space="preserve">Deliberated on the oral report of Ms. Marianne Combaldieu and the intervention of Mr. Pierre Debrock, deputy general rapporteur, by Ms. Françoise Aubert, vice-president, chair of the session, Ms. Reine-Claude Mader-Saussaye, Messrs. Yves Brissy, Noël Diricq, and Jean-Bertrand Drummen, members.  </w:t>
        <w:br/>
        <w:t xml:space="preserve">The session secretary, The vice-president,  </w:t>
        <w:br/>
        <w:t xml:space="preserve">Marie-Anselme Lienafa 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