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https://www.autoritedelaconcurrence.fr/fr/decision/relative-des-pratiques-anticoncurrentielles-dans-le-secteur-de-lenseignement-de-la-0</w:t>
      </w:r>
    </w:p>
    <w:p>
      <w:r>
        <w:t>Pages translated : 6</w:t>
      </w:r>
    </w:p>
    <w:p/>
    <w:p>
      <w:r>
        <w:rPr>
          <w:b/>
        </w:rPr>
        <w:t>[Pages 1–3]</w:t>
      </w:r>
    </w:p>
    <w:p>
      <w:r>
        <w:t xml:space="preserve">RÉPUBLIQUE FRANÇAISE  </w:t>
        <w:br/>
        <w:t xml:space="preserve">Decision No. 92-D-09 of February 11, 1992  </w:t>
        <w:br/>
        <w:t xml:space="preserve">regarding anti-competitive practices in the sector of vehicle driving instruction in the department of Hérault  </w:t>
        <w:br/>
        <w:t xml:space="preserve">The Competition Council,  </w:t>
        <w:br/>
        <w:t xml:space="preserve">Having regard to the letter registered on August 2, 1987 under No. F. 102 by which the Minister of State, Minister of Economy, Finance and Privatization, referred to the Competition Council practices of collusion in the sector of vehicle driving instruction in the departments of Bouches-du-Rhône, Alpes-Maritimes, Vaucluse, Haute-Corse, Aude, Lozère, and Hérault;  </w:t>
        <w:br/>
        <w:t xml:space="preserve">Having regard to Orders No. 45-1483 and No. 45-1484 of June 30, 1945 as amended, respectively relating to prices and to the observation, prosecution, and repression of violations of economic legislation;  </w:t>
        <w:br/>
        <w:t xml:space="preserve">Having regard to Order No. 86-1243 of December 1, 1986 relating to price and competition freedom, as amended, together with Decree No. 86-1309 of December 29, 1986 as amended, taken for its application;  </w:t>
        <w:br/>
        <w:t xml:space="preserve">Having regard to the procedure initiated on November 29, 1989 pursuant to the provisions of Article 22 of Order No. 86-1243;  </w:t>
        <w:br/>
        <w:t xml:space="preserve">Having regard to the decision of the Competition Council No. 91-D-18 of April 10, 1991;  </w:t>
        <w:br/>
        <w:t xml:space="preserve">Having regard to the observations presented by the parties and by the Government Commissioner;  </w:t>
        <w:br/>
        <w:t xml:space="preserve">Having regard to the other documents in the file;  </w:t>
        <w:br/>
        <w:t xml:space="preserve">The rapporteur, the general rapporteur, the Government Commissioner, and the parties having requested to present observations having been heard;  </w:t>
        <w:br/>
        <w:t xml:space="preserve">Adopts the decision based on the FINDINGS (I) and REASONS (II) set forth below:  </w:t>
        <w:br/>
        <w:t xml:space="preserve">I. - FINDINGS  </w:t>
        <w:br/>
        <w:t xml:space="preserve">A. - The market  </w:t>
        <w:br/>
        <w:t xml:space="preserve">Candidates for the driving license exam usually seek driving schools close to their home or workplace; high school or university candidates willingly attend driving schools near their educational institutions. However, given the expense incurred, it is not uncommon for customers to be attracted to relatively more distant driving schools as long as they offer attractive pricing conditions. The catchment area of driving schools is furthermore all the more extensive as they occasionally pick up their clients from home. Finally, by offering a flat rate for a given - or even unlimited - number of hours for learning the highway code, a set number of hours for practical driving lessons, and a variable number of attempts at the theory and driving tests, driving schools contribute to increasing customer mobility between localities and city neighborhoods. While until recently markets could be delineated according to a simple distance criterion, now the commercial strategies of service providers increase the interconnectedness of local markets to make them related to one another. It is under these conditions that, in this case, the administrative investigation covered a number of departments in the South of France.  </w:t>
        <w:br/>
        <w:t xml:space="preserve">B. - Structure and regulation of the profession  </w:t>
        <w:br/>
        <w:t xml:space="preserve">The profession of driving instructors is generally practiced by individual operators who dedicate themselves exclusively to it. Even though associations such as the 'Ecole de conduite française-C.E.R.' have been established, the sector has retained a craft-like character.  </w:t>
        <w:br/>
        <w:t xml:space="preserve">The operation of a driving school is subject to approval granted by the prefecture of the department after an administrative investigation and to the possession of a professional and pedagogical aptitude certificate.  </w:t>
        <w:br/>
        <w:t xml:space="preserve">Prior to 1986, driving schools were subject to various systems of price regulation. From 1982 to 1984, authorized price increases were limited in relative value. In 1985, depending on the services, the authorized increases were expressed in absolute value or relative value. The commitment to combat inflation No. 86-114 relating to driving instruction provided that practical driving instruction courses could be increased, based on the prices practiced on December 31, 1985, by 1.50 F for the B license and by 1.70 percent for other licenses. For 'all forms of preparation for the license offered to students for a global or flat rate', prices excluding taxes could be increased by 0.70 percent. Finally, the prices of all other services could be determined under the responsibility of the operator.  </w:t>
        <w:br/>
        <w:t xml:space="preserve">An amendment to the commitment to combat inflation No. 86-164 released on October 13, 1986 the prices of all services offered by driving schools.  </w:t>
        <w:br/>
        <w:t xml:space="preserve">C. - The practices observed in the department of Hérault  </w:t>
        <w:br/>
        <w:t xml:space="preserve">1° The interventions of trade unions:  </w:t>
        <w:br/>
        <w:t xml:space="preserve">The National Union Chamber of Automobile Commerce and Repair (C.S.N.C.R.A.), now called the National Center for Automotive Professions (C.N.P.A.), organized through the training association 'Anper', training sessions entitled 'Improving Profitability', which notably aimed at defining and calculating the cost price of the hour of driving instruction. During these sessions, documents were disseminated that included, on the one hand, a list of direct and indirect costs to be included in the calculation of the cost price of the various services and numerical examples of typical distribution keys for these costs. These cost price calculation methods were presented during meetings organized, notably by the C.S.N.C.R.A., in the departments of Hérault, Vaucluse, and Aude.  </w:t>
        <w:br/>
        <w:t xml:space="preserve">The National Inter-Union of Driving Instructors (U.N.I.D.E.C.), which includes the Road Education and Safety Centers (C.E.C.R.), the Employer Union Confederation of Motor Vehicle Driving Instructors (C.S.P.E.C.V.M.), the French Driving Schools (E.C.F.), and former leaders of Cidunati, sent to the presidents and representatives of its departmental unions (Departmental Unions of Driving Instructors [U.D.E.C.]) a note concerning the rates for the practical hour of the B license (document no. 80). It invited operators to 'reconstitute a margin that had long disappeared' and specified: 'The right solution therefore seems to be an immediate increase of 5 to 10 percent depending on whether you are above or below the average reference price' citing the reference prices excluding taxes of 99 F and 105 F, or 117 F and 125 F including all taxes.  </w:t>
        <w:br/>
        <w:t xml:space="preserve">The day after the release of the prices in the profession, the Association for the Defense of Driving Instruction (Adeca) disseminated a note (document no. 7) to its 'responsibles' informing them of the organization of 'departmental meetings bringing together all professional organizations, in order to jointly consider its application modalities on the ground and thus avoid too large price discrepancies between colleagues'.  </w:t>
        <w:br/>
        <w:t xml:space="preserve">As for the department of Hérault, according to the statement of Mr. Barbusse, operator of the Ferrari driving school in Montpellier (document no. 75), a meeting was organized on May 5, 1986 'under the auspices of local union leaders C.S.N.C.R.A. and U.N.I.D.E.C.'. It follows from this same statement that participants were only asked to calculate their rates based on the cost prices specific to each of their operations, a calculation method having been provided to them.  </w:t>
        <w:br/>
        <w:t xml:space="preserve">A new meeting was held on October 23, 1986, at the Chamber of Commerce of Montpellier 'at the initiative of U.D.E.C. 34 and C.S.N.C.R.A.', according to the statements of Mr. Bouscaren, president of U.N.I.D.E.C. (document no. 68). The convocation letter included in the file (document no. 67) bears the stamp of U.D.E.C. 34 alone; it specifies that this meeting concerns 'both unionized and non-unionized driving schools'; it was addressed to all driving school operators in the department.  </w:t>
        <w:br/>
        <w:t xml:space="preserve">It follows from the converging statements of Mr. Carlotti (Occitane driving school, document no. 69) and Mr. Gallon (E.C.F. driving school, president of U.D.E.C. 34, document no. 70) that the leaders of C.S.N.C.R.A., U.N.I.D.E.C., and U.D.E.C. 34 were present and that price-setting directives were disseminated there. The price of 125 F (T.T.C.) for the hour of driving instruction and that of 150 F for the presentation fees for the exam were retained during the session.  </w:t>
        <w:br/>
        <w:t xml:space="preserve">It is following this meeting that the measures for price increases observed in the department were taken.  </w:t>
        <w:br/>
        <w:t xml:space="preserve">2° The pricing behaviors of companies:  </w:t>
        <w:br/>
        <w:t>The analysis of the prices of driving schools shows that the driving schools of La Comédie, Bruno, Gallon E.C.F., Lattes C.E.C.A., Jean-Philippe, Le Dauphin, Contact, de La Poste, Occitane and</w:t>
      </w:r>
    </w:p>
    <w:p>
      <w:r>
        <w:rPr>
          <w:b/>
        </w:rPr>
        <w:t>[Pages 4–6]</w:t>
      </w:r>
    </w:p>
    <w:p>
      <w:r>
        <w:t>Rimbaud-Pompignagne adopted the common price of 150 F for the presentation fees of candidates for the code or driving exams. It is also noted that following the meeting on October 23, 1986, the driving schools C.E.S.R.-Bouscaren, La Comédie, Bruno, Gallon E.C.F., Lattes, du Château-Vert, C.E.C.A., Celleneuve, Ferrari, Sète Conduite, Bonne Route, Gambetta, Jean-Philippe, Le Dauphin, Contact, du Triolet, de La Poste, and Rimbaud-Pompignagne adopted the price of 125 F for the driving hour, with the Occitane driving school setting theirs at 120 F. II. - BASED ON THE ABOVE FINDINGS, THE COUNCIL On the procedure: Considering, firstly, that in response to the proposal of the president of the Competition Council to submit the file to the permanent commission of the Council, the driving schools C.E.C.A. S.A.R.L., Le Dauphin, du Triolet, de la Poste, and Sète Conduite, operating in the department of Hérault, requested the referral of the case to another body; consequently, in accordance with the provisions of Articles 21 and 22 of the aforementioned 1986 ordinance, the examination of the facts relating to the department of Hérault, recorded in the notification of grievances, was separated from decision no. 91-D-18 of April 10, 1991, and a report was established and then communicated to the professional organizations and the companies concerned, as well as to the Government Commissioner; Considering, secondly, that, by the aforementioned letter, the minister responsible for the economy referred to the Competition Council the situation of competition in the vehicle driving sector in several departments of southern France; that the investigation reveals that distinct consultations were organized in the different departments of this area; that there is therefore a need to examine said practices department by department; that the present decision concerns the practices noted in the department of Hérault; Considering, thirdly, that U.N.I.D.E.C. and U.D.E.C. 34 argue that U.N.I.D.E.C. is a professional union that federates a number of organizations including U.D.E.C. 34; that U.D.E.C. 34 is thus encompassed within U.N.I.D.E.C. and that consequently, the grievances articulated against U.D.E.C. 34 and U.N.I.D.E.C. are conflated; But considering that U.D.E.C. 34 is a professional union endowed with legal personality that must answer for its own initiatives independently of the actions of the federation to which it belongs; On the merits: Regarding the practices of professional organizations: Considering that the fact that a method for calculating production costs, which would have been developed by the National Association for the Promotion of Road Education (A.N.P.E.R.), was examined and discussed during meetings organized by C.N.S.C.R.A. cannot be retained as an indication of price collusion; Considering, on the other hand, that the convening by U.D.E.C. 34 of the meeting on October 23, 1986, which aimed to jointly determine the price of the driving instruction hour, and the participation of the president of U.N.I.D.E.C. and the departmental president of C.S.N.C.R.A. in it are actions that exceed the limits of the mission of representation and defense of professional interests; that their participation in anti-competitive collusion in the department of Hérault constitutes, on the part of these three organizations, to varying degrees, a violation of the provisions of Article 50 of the aforementioned ordinance no. 1483 of June 30, 1945 and those of Article 7 of the aforementioned ordinance of December 1, 1986; Considering that C.N.P.A. argues that no evidence allows attributing to C.S.N.C.R.A. the initiative of the meeting of October 23, 1986 solely because Mr. Bruno, its local representative and also a driving school operator, was present; But considering that by participating, alongside Mr. Bouscaren, president of U.N.I.D.E.C. and Mr. Gallon, president of U.D.E.C. 34, in a meeting whose inter-union nature had moreover been announced, Mr. Bruno could not fail to bring the endorsement of the professional organization of which he was notoriously the representative in his capacity as departmental president; Considering that the professional organizations in question cannot effectively invoke their 'absence of intent to form an agreement', given the purpose of the aforementioned meeting; that even assuming their intervention was inspired by the desire 'to prevent a too sharp increase in prices', this circumstance, if established, would not justify the organization of a consultation aimed at or capable of having the effect of limiting the free play of competition in the department of Hérault; Considering that no element of the file is of a nature to justify the application of Articles 51 of ordinance no. 45-1483 and 10 of ordinance no. 86-1243; Considering that the violations of the ordinance of June 30, 1945 committed in the department of Hérault by U.D.E.C. 34, C.S.N.C.R.A. and U.N.I.D.E.C. are also provided for in Article 7 of the ordinance of December 1, 1986; that there is therefore a need to impose financial penalties calculated under the conditions and limits set out in Article 53 of the 1945 ordinance for offenders other than companies; Considering that C.S.N.C.R.A. and U.N.I.D.E.C. have been subject to financial penalties imposed by decision no. 91-D-18 of April 10, 1991 due to the guidelines they disseminated on a national level; that they are entitled, to this extent, to argue that they should not be penalized again on this basis; But considering that by participating, under the aforementioned conditions, in the consultation meeting held in the department of Hérault, they committed a distinct violation both from the aforementioned violation and from the organization of meetings in other departments than Hérault; that there is therefore a need to impose a sanction against each of these two professional organizations based on this action, taking into account the impact on the free play of competition in the department, the endorsement they provided to an anti-competitive action, as well as their respective contributory capacities; Considering that U.D.E.C. 34 must be subject to a financial penalty for having initiated the criticized meeting, also considering its contributory capacities; Regarding the actions of the companies: Considering that, while the concert of wills constitutive of behavior contrary to the provisions of Article 50 of ordinance no. 45-1483 of June 30, 1945 and Article 7 of the ordinance of December 1, 1986 cannot be deduced from mere participation in one of the incriminated meetings, there are on the contrary sufficient and converging indications of collusion, on the part of the same company, in having participated in one of these meetings and having expressed its adherence to the collective action by adopting the agreed price for the driving hour; Considering that it appears, in the state of the file, that the driving schools C.E.S.R.-Bouscaren, E.C.F.-Gallon, Occitane, and Bruno have, on the one hand, participated in the consultation meeting of October 23, 1986, and, on the other hand, adopted the agreed prices; But considering that no grievance having been notified to the operators of these establishments, they were not able to present observations; that there is therefore a need to proceed with a notification regarding the grievance of participation, as operators of driving schools, in an anti-competitive agreement, Decides: Art. 1. - The following financial penalties are imposed: 2,000 F on U.D.E.C. 34; 20,000 F on C.N.P.A., for C.S.N.C.R.A.; 5,000 F on U.N.I.D.E.C. Art. 2. - A supplementary notification of grievances will be made which will be addressed to the operators of the driving schools Bouscaren E.C.F. Gallon, Occitane, Bruno. Deliberated in section on the oral report of Mr. Jacques Zachmann, in its session of February 11, 1992, where the following were present: Mr. Laurent, president; Messrs. Béteille and Pineau, vice-presidents; Messrs. Blaise, Gaillard, Schmidt, Sloan, and Urbain, members. The general rapporteur, The president, F. Jenny P. Laurent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