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https://www.autoritedelaconcurrence.fr/fr/decision/relative-des-pratiques-anticoncurrentielles-dans-le-secteur-du-traitement-de-lamiante</w:t>
      </w:r>
    </w:p>
    <w:p>
      <w:r>
        <w:t>Pages translated : 10</w:t>
      </w:r>
    </w:p>
    <w:p/>
    <w:p>
      <w:r>
        <w:rPr>
          <w:b/>
        </w:rPr>
        <w:t>[Pages 1–3]</w:t>
      </w:r>
    </w:p>
    <w:p>
      <w:r>
        <w:t xml:space="preserve">COMPETITION COUNCIL  </w:t>
        <w:br/>
        <w:t xml:space="preserve">Decision No. 00-D-29 of July 5, 2000  </w:t>
        <w:br/>
        <w:t xml:space="preserve">concerning anti-competitive practices in the asbestos treatment sector  </w:t>
        <w:br/>
        <w:t xml:space="preserve">The Competition Council (permanent commission),  </w:t>
        <w:br/>
        <w:t xml:space="preserve">Having regard to the letter dated March 20, 1997, by which the Minister Delegate for Finance and Foreign Trade referred to the Competition Council practices deemed anti-competitive in the asbestos treatment sector;  </w:t>
        <w:br/>
        <w:t xml:space="preserve">Having regard to Ordinance No. 86-1243 of December 1, 1986, as amended, concerning price freedom and competition and Decree No. 86-1309 of December 29, 1986, as amended, taken for its application;  </w:t>
        <w:br/>
        <w:t xml:space="preserve">Having regard to the observations presented by the Asbestos Removal and Decontamination Union-GETAP, the company CERI Hydroserv, and the Government Commissioner;  </w:t>
        <w:br/>
        <w:t xml:space="preserve">Having regard to the other documents in the file;  </w:t>
        <w:br/>
        <w:t xml:space="preserve">The rapporteur, the general rapporteur, the Government Commissioner, and the representative of the Asbestos Removal and Decontamination Union-GETAP heard during the session of May 17, 2000;  </w:t>
        <w:br/>
        <w:t xml:space="preserve">After deliberating in the absence of the rapporteur and the general rapporteur;  </w:t>
        <w:br/>
        <w:t xml:space="preserve">Adopts the decision based on the findings (I) and the reasons (II) set forth below:  </w:t>
        <w:br/>
        <w:t xml:space="preserve">I. – Findings  </w:t>
        <w:br/>
        <w:t xml:space="preserve">A – THE SECTOR  </w:t>
        <w:br/>
        <w:t xml:space="preserve">1. Asbestos Removal  </w:t>
        <w:br/>
        <w:t>Asbestos is a generic term designating various fibrous rocks, extracted particularly in Canada, Russia, and South Africa. Asbestos fibers are minerals with exceptional physical and chemical properties, which do not burn, resist remarkably to various chemical aggressions, and have high tensile strength. Asbestos is used in bulk fibers (insulation, spraying), in sheets or panels (asbestos cardboard for thermal insulation, panels for false ceilings), braided or woven, or finally incorporated into various products or binders.</w:t>
      </w:r>
    </w:p>
    <w:p>
      <w:r>
        <w:t>This material nevertheless presents numerous health hazards. Asbestos fibers indeed divide into "fibrils" invisible to the naked eye, which penetrate the lungs up to the alveolar wall and cause, sometimes 20 to 30 years after initial exposure, serious pulmonary diseases. This is why, since January 1, 1997, the manufacture, sale, and importation of asbestos have been prohibited in France, as in the main European countries.</w:t>
      </w:r>
    </w:p>
    <w:p>
      <w:r>
        <w:t xml:space="preserve">Decree No. 96-97 of February 7, 1996 (OJ of February 8) concerning the protection of the population against health risks related to asbestos exposure in constructed buildings requires any private or public person owning buildings constructed before January 1, 1980, to search for the presence of insulation containing asbestos or spraying. The condition of the asbestos-based spray or insulation detected must be verified, and dust measurements must be carried out. If the dust level exceeds certain thresholds, the asbestos sprays or insulations must be removed. Under the new provisions, the first asbestos removal works were to begin in 1997.  </w:t>
        <w:br/>
        <w:t xml:space="preserve">2. GETAP  </w:t>
        <w:br/>
        <w:t>The Group of Companies for the Treatment of In-Place Asbestos (GETAP) was an association under the 1901 law, created in 1987 by three companies engaged in this activity: Sogedec (Marseille), Serpib (Paris), and Somafer, a company that has since been absorbed by the Multiserv-Heckett group (Thionville), currently ATMF.</w:t>
      </w:r>
    </w:p>
    <w:p>
      <w:r>
        <w:t xml:space="preserve">According to Mr. de Logivière, president of GETAP at the time of the facts, "the purpose of this association was to standardize the intervention rules in the technical field of asbestos treatment. The member companies of GETAP are supposed to comply with common technical rules."  </w:t>
        <w:br/>
        <w:t xml:space="preserve">The object of the group is defined as follows in Article 2 of the statutes:  </w:t>
        <w:br/>
        <w:t xml:space="preserve">"to group together legal or natural persons who intervene as professionals in the treatment and disposal of asbestos;  </w:t>
        <w:br/>
        <w:t xml:space="preserve">to conduct technical research and studies on issues concerning the technique and development of in-place asbestos treatment works and to increase its outlets;  </w:t>
        <w:br/>
        <w:t xml:space="preserve">to represent and defend the general and collective interests of the profession;  </w:t>
        <w:br/>
        <w:t>to establish a code of ethics for the execution of works on asbestos."</w:t>
      </w:r>
    </w:p>
    <w:p>
      <w:r>
        <w:t>To be admitted, one had to engage in the activity of a company specialized in asbestos treatment. Membership was granted by the board of directors of GETAP. Initially, to become a member of GETAP, it was sufficient to submit a written application, to appear before a commission comprising three members of GETAP, to accept a site visit, and to pay an entrance fee set at 35,000 francs. In 1994, the access conditions were tightened: the candidate company had to fill out a very detailed questionnaire, including nineteen questions regarding its working methods. In 1995, a threshold was set to be eligible to apply: having completed ten sites and five million francs in turnover (Article 8 of the statutes) for the asbestos treatment activity and paying 10,000 francs to obtain a registration file, a sum non-refundable in case of rejection of the application.</w:t>
      </w:r>
    </w:p>
    <w:p>
      <w:r>
        <w:t>To obtain the "GETAP quality label," companies had to, under the code of ethics, accept any site control by the GETAP commission and notify it of any order related to asbestos works one month before the opening of the site. It should be noted that the commission responsible for auditing candidates for the "GETAP label" and conducting a mandatory visit to a site in progress by the candidate (Article 8.8 of the statutes) was originally to be open to independent experts (Article 8.7 of the statutes). In practice, no expert other than those belonging to GETAP sat on the admission commissions. Compliance with a code of ethics, a code of good practice, and internal regulations also conditioned a company's membership in GETAP.</w:t>
      </w:r>
    </w:p>
    <w:p>
      <w:r>
        <w:t xml:space="preserve">GETAP companies were said to have carried out 70% of asbestos treatment sites in 1995, amounting to 150 million francs (out of 215 million francs). The area treated by them would be 200,000 m² (out of 268,750 m²) and 20,000 tons of asbestos would have been eliminated (out of 26,800). In 1996, the market share of GETAP members would have dropped to 55%. In reality, it is likely that this share was lower than this figure: thus, out of 24 examined sites representing 76.6 million francs, four were awarded to a GETAP member for a total amount of 1.7 million francs.  </w:t>
        <w:br/>
        <w:t xml:space="preserve">B. - OBSERVED PRACTICES  </w:t>
        <w:br/>
        <w:t xml:space="preserve">1. The exclusion of SES from GETAP  </w:t>
        <w:br/>
        <w:t>The company SES, a member of GETAP since September 8, 1992, was excluded from GETAP by registered letter with acknowledgment of receipt dated September 13, 1994, after several warnings ordering it to renounce its membership in an association called ARTA. The reasons invoked by Mr. de Logivière during his hearing on October 28, 1996, were "the absenteeism of its manager" at GETAP meetings and especially the participation of SES in the works of ARTA, "which contravened the statutes," as evidenced by the excerpt from the GETAP meeting minutes of May 17, 1994, which stated: "It was agreed that GETAP would send a letter to Mr. Duffand asking him to clearly and solemnly confirm his objectives and interests within ARTA. It is clear that if ARTA had a role other than an internal role at the Jussieu faculty, Mr. Duffand's membership in this new association would be totally incompatible with that of GETAP."</w:t>
      </w:r>
    </w:p>
    <w:p>
      <w:r>
        <w:t xml:space="preserve">ARTA (Action and Reflection on Asbestos Treatment) is an association under the 1901 law whose objective is to bring together qualified individuals in asbestos treatment to seek methodologies suitable for the problems of asbestos treatment or disposal, to establish a code of ethics, and to verify the proper execution of the sites treated by the professional members of the association. ARTA presents itself as an association aiming for very similar objectives to those of GETAP, without, however, generating the same response, since this association has never had real functioning.  </w:t>
        <w:br/>
        <w:t xml:space="preserve">The company SES obtained its reinstatement in GETAP on October 25, 1994.  </w:t>
        <w:br/>
        <w:t xml:space="preserve">2. Price Consultation  </w:t>
        <w:br/>
        <w:t>The subject of the prices practiced or to be practiced was recurrent in GETAP meetings, as evidenced by the excerpts from the minutes of the following meetings:</w:t>
      </w:r>
    </w:p>
    <w:p>
      <w:r>
        <w:rPr>
          <w:b/>
        </w:rPr>
        <w:t>[Pages 4–6]</w:t>
      </w:r>
    </w:p>
    <w:p>
      <w:r>
        <w:t>Meeting of February 15, 1994:</w:t>
        <w:br/>
        <w:t>"Price Competition in the Asbestos Sector</w:t>
        <w:br/>
        <w:t>A comprehensive overview and exchange of ideas were conducted regarding the price levels practiced by the profession, particularly the members of GETAP. Although the role of GETAP is not to control or overly influence the prices to be practiced, it is nonetheless within its role to raise awareness among its members about practices to be adhered to. In various recent cases, price discrepancies have been observed ranging from 1 to 2 or even 2.5, with the lowest prices sometimes resembling those practiced by companies not affiliated with GETAP. One of our major arguments to defend ourselves against this wild and unfair competition is to state that companies not adhering to GETAP and therefore not subject to the Code of Good Practice can presumably offer lower prices, thereby implying that the quality of work and the safety measures in place are likely not satisfactory. It is evident that if some members of GETAP manage to offer identical prices, this argument no longer holds. We all know from experience that on construction sites, certain fixed costs are unavoidable, namely: the quantity and quality of consumable materials; the number of hours worked by laborers; the cost of analyses; the cost of landfill disposal. The general interest is therefore not to compromise our profession both in terms of its reputation and its profitability. Certain practices of some members do not seem compatible with the interest of each and all. It is therefore imperative and urgent that a consciousness-raising occurs. The Guide to Good Practice must also be a guide to good moral and commercial behavior."</w:t>
      </w:r>
    </w:p>
    <w:p>
      <w:r>
        <w:t>Meeting of March 29, 1994:</w:t>
        <w:br/>
        <w:t>"Price Levels in the Asbestos Sector</w:t>
        <w:br/>
        <w:t>A general debate was initiated on the price levels practiced by GETAP, which are reaching alarmingly low levels. GETAP has often lamented that companies outside the group practice lower prices than those of its members. In a recent case, seven contractors, three of whom were from GETAP, responded; curiously, the two lowest bids came from members of our very honorable association. This is a novelty on which it seems interesting to reflect and perhaps wise to include on the agenda of our next meeting."</w:t>
      </w:r>
    </w:p>
    <w:p>
      <w:r>
        <w:t>"Miscellaneous Questions</w:t>
        <w:br/>
        <w:t>The price levels practiced or that should be practiced remain on the agenda. It has therefore been decided to revisit this essential and vital question, and some members of GETAP propose, with supporting documents, to address the issue with complete clarity."</w:t>
      </w:r>
    </w:p>
    <w:p>
      <w:r>
        <w:t>Meeting of December 6, 1994:</w:t>
        <w:br/>
        <w:t>"VAlSE Pool Case: by mutual agreement, we estimated that the company HERTEL took this project under uncertain commercial conditions, to say the least, dangerous. Messrs. LOUHICHI and MUSY informed us that they had made personnel available at the request of HERTEL. This case raises two questions: the level of prices practiced; the organization of a site where HERTEL sought assistance from two of its colleagues after the contract was signed."</w:t>
      </w:r>
    </w:p>
    <w:p>
      <w:r>
        <w:t>Meeting of June 29 and 30, 1995:</w:t>
        <w:br/>
        <w:t>It resulted in four reports from the manager of Wanner Isofi, that of CHT, that of the company Hertel, and that of Sogedec:</w:t>
        <w:br/>
        <w:t>Wanner Isofi: "indicative prices to be given are in the range of 650 F to 1,500 F/m2 (never quote less than 650 F/m2)."</w:t>
        <w:br/>
        <w:t>CHT: "price envelope indicated to the client: 1. 650 to 800 F excluding tax for S &gt; 300m2 and H &lt; 3.50 m 2. 800 to 1,000 F/m2 for H &gt; 3.50 m (platform) 3. &gt; 1,000 F/m2 for progypsol 600 to 1,500 F/m2."</w:t>
        <w:br/>
        <w:t>Hertel: "budgetary price between 600 F and 1,500 F (excluding tax)."</w:t>
        <w:br/>
        <w:t>Sogedec: "Submission of price ideas for de-flocculation sites. It is agreed that for ceiling heights of less than 3 m, the given range will be 650 to 1,500 F/m2. For work on platforms, these prices rise between 850 and 1,000 F/m2."</w:t>
      </w:r>
    </w:p>
    <w:p>
      <w:r>
        <w:t>3. Submission of a Principle Offer</w:t>
        <w:br/>
        <w:t>In a fax dated January 12, 1994, Mr. de Logivière, president of TI France, wrote to Mr. Louhichi, commercial director of Multiserv (currently ATMF in Metz): "We have been consulted by the company DG Construction (...) for the asbestos removal and degreasing of 30 meters of hot air ducts on a STEIN furnace (pusher furnace), work to be carried out next year. I leave it to you to discreetly pass on the information to your local agency. Give me your price. I will cover you." When questioned about this letter, Mr. de Logivière acknowledged the facts in his hearing on November 19, 1996: "Multiserv specializes in steelworks. I was consulted as a subcontractor by a demolition company to which I wished to respond. Given the personality of the client Sollac, I wished to submit a price but not win the contract for which I was not qualified. To my knowledge, the matter did not proceed." In fact, the company DG Construction did not obtain the contract in question, according to its current manager.</w:t>
      </w:r>
    </w:p>
    <w:p>
      <w:r>
        <w:t>4. Based on the preceding observations, the following grievances have been notified:</w:t>
        <w:br/>
        <w:t xml:space="preserve">Against GETAP: </w:t>
        <w:br/>
        <w:t xml:space="preserve">- for having, from September 13 to October 25, 1994, temporarily excluded the company SES from the GETAP association, a practice prohibited by Article 7 of the ordinance of December 1, 1986; </w:t>
        <w:br/>
        <w:t>- for having, during two meetings on June 29 and 30, 1995, set minimum prices for de-flocculation per m2, a practice prohibited by Article 7 of the ordinance of December 1, 1986.</w:t>
      </w:r>
    </w:p>
    <w:p>
      <w:r>
        <w:t xml:space="preserve">Against the companies TI France and ATMF: </w:t>
        <w:br/>
        <w:t>- for having, in January 1994, conspired on the amount of responses to an offer concerning a subcontracting contract, a practice prohibited by Article 7 of the ordinance of December 1, 1986.</w:t>
      </w:r>
    </w:p>
    <w:p>
      <w:r>
        <w:t>II. – Based on the preceding observations, the Council,</w:t>
        <w:br/>
        <w:t>On the imputability of practices to the Asbestos Removal and Decontamination Union-GETAP ("SDD-GETAP")</w:t>
        <w:br/>
        <w:t xml:space="preserve">Considering that, in limine litis, the Asbestos Removal and Decontamination Union-GETAP states that the GETAP association referred to in the notification of grievances was dissolved by decision of its extraordinary general assembly on December 9, 1997; that, consequently, the legal entity no longer having legal existence, the procedure is extinguished against it; </w:t>
        <w:br/>
        <w:t>But considering that, on the same day, the members of the dissolved association constituted a union called "Asbestos Removal and Decontamination Union-GETAP," of which they are active members by right...</w:t>
      </w:r>
    </w:p>
    <w:p>
      <w:r>
        <w:rPr>
          <w:b/>
        </w:rPr>
        <w:t>[Pages 7–9]</w:t>
      </w:r>
    </w:p>
    <w:p>
      <w:r>
        <w:t>l’amiante ; qu’il convient également de prendre en compte le fait que ces pratiques ont eu pour effet de restreindre la concurrence sur le marché du désamiantage, ce qui est particulièrement préoccupant dans un secteur où la sécurité des travailleurs et des consommateurs est en jeu ; qu’en conséquence, les pratiques en cause doivent être considérées comme graves et justifient l’application de sanctions ;</w:t>
      </w:r>
    </w:p>
    <w:p>
      <w:r>
        <w:t>Considérant que, dans le cadre de l’évaluation de la sanction, il convient de tenir compte de la taille et de la situation économique du Syndicat du désamiantage et de la décontamination-GETAP, ainsi que de la nécessité de dissuader de telles pratiques à l’avenir ; qu’il est également pertinent de considérer la durée de ces pratiques et leur impact sur le marché ;</w:t>
      </w:r>
    </w:p>
    <w:p>
      <w:r>
        <w:t>Considérant que, par conséquent, une sanction pécuniaire proportionnée à la gravité des faits reprochés et à l’importance du dommage causé à l’économie doit être imposée ; qu’il est donc décidé d’infliger au Syndicat du désamiantage et de la décontamination-GETAP une sanction pécuniaire de 2 millions de francs, qui sera appliquée immédiatement ;</w:t>
      </w:r>
    </w:p>
    <w:p>
      <w:r>
        <w:t>Considérant que cette décision sera notifiée aux parties concernées et publiée conformément aux dispositions légales en vigueur.</w:t>
      </w:r>
    </w:p>
    <w:p>
      <w:r>
        <w:rPr>
          <w:b/>
        </w:rPr>
        <w:t>[Pages 10–10]</w:t>
      </w:r>
    </w:p>
    <w:p>
      <w:r>
        <w:t>regarding the quasi-syndical label that was attached at the time of the facts to the association GETAP; that it stems from the very purpose of the agreements, aimed, on one hand, at excluding an economic operator from the asbestos removal market, and on the other hand, at imposing floor prices for the removal of asbestos in place; that, however, the duration of the exclusion of the company SES was brief; that, while the price guidelines were followed by some members, this was not the case systematically; that thus, the damage to the economy remained limited; that, furthermore, it is necessary to take into account that, in the absence, at the time of the facts, of general regulations enacted by public authorities to prevent the high risks to public health posed by asbestos removal operations, the action of the GETAP association attempted, in part, to remedy this shortcoming; that, while this circumstance was not sufficient to justify the practices noted, it may be considered in determining the amount of the sanction;</w:t>
      </w:r>
    </w:p>
    <w:p>
      <w:r>
        <w:t>Considering that the annual amount of the union's contributions amounted to 475,000 francs in 1999; that it is therefore appropriate, in light of the individual and general elements outlined above, to impose a financial sanction of 65,000 francs on the union,</w:t>
      </w:r>
    </w:p>
    <w:p>
      <w:r>
        <w:t>DECIDES</w:t>
      </w:r>
    </w:p>
    <w:p>
      <w:r>
        <w:t>Article 1: It is established that the Union for Asbestos Removal and Decontamination-GETAP has violated the provisions of Article 7 of the ordinance of December 1, 1986;</w:t>
      </w:r>
    </w:p>
    <w:p>
      <w:r>
        <w:t>Article 2: A financial sanction of 65,000 francs is imposed on the Union for Asbestos Removal and Decontamination-GETAP;</w:t>
      </w:r>
    </w:p>
    <w:p>
      <w:r>
        <w:t>Article 3: The decision on the complaint regarding the practice of a coverage offer concerning the company Heckett Multiserv SA is deferred.</w:t>
      </w:r>
    </w:p>
    <w:p>
      <w:r>
        <w:t>Deliberated, on the report of Ms. Luc, by Ms. Hagelsteen, president, Ms. Pasturel, vice-president, and Mr. Cortesse, vice-president.</w:t>
      </w:r>
    </w:p>
    <w:p>
      <w:r>
        <w:t>The session secretary, The president,</w:t>
        <w:br/>
        <w:t>Sylvie Grando Marie-Dominique Hagelsteen</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