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https://www.autoritedelaconcurrence.fr/fr/decision/relative-des-pratiques-anticoncurrentielles-relevees-dans-le-secteur-de-lenseignement-de</w:t>
      </w:r>
    </w:p>
    <w:p>
      <w:r>
        <w:t>Pages translated : 6</w:t>
      </w:r>
    </w:p>
    <w:p/>
    <w:p>
      <w:r>
        <w:rPr>
          <w:b/>
        </w:rPr>
        <w:t>[Pages 1–3]</w:t>
      </w:r>
    </w:p>
    <w:p>
      <w:r>
        <w:t>.REPUBLIC OF FRANCE</w:t>
        <w:br/>
        <w:t>Decision No. 92-D-12 of February 11, 1992</w:t>
        <w:br/>
        <w:t>regarding anti-competitive practices identified in the sector</w:t>
        <w:br/>
        <w:t>of vehicle driving education in the department of Maine-et-Loire</w:t>
        <w:br/>
        <w:t>The Competition Council,</w:t>
        <w:br/>
        <w:t>Having regard to the letter, registered on October 15, 1987, under number F 117, by which the Minister of State, Minister of Economy, Finance and Privatization, referred to the Competition Council practices of collusion in the sector of vehicle driving education in the departments of Cher, Indre-et-Loire, Maine-et-Loire, Sarthe, and Vienne;</w:t>
        <w:br/>
        <w:t>Having regard to Orders No. 45-1483 and 45-1484 of June 30, 1945, as amended, respectively relating to prices and to the detection, prosecution, and repression of violations of economic legislation;</w:t>
        <w:br/>
        <w:t>Having regard to Ordinance No. 86-1243 of December 1, 1986, relating to price and competition freedom, as amended, together with Decree No. 86-1309 of December 29, 1986, as amended, taken for its application;</w:t>
        <w:br/>
        <w:t>Having regard to the procedure initiated on July 22, 1991, pursuant to the provisions of Article 22 of Ordinance No. 86-1243;</w:t>
        <w:br/>
        <w:t>Having regard to the decision of the Competition Council No. 91-D-18 of April 10, 1991;</w:t>
        <w:br/>
        <w:t>Having regard to the observations presented by the parties and by the Government Commissioner;</w:t>
        <w:br/>
        <w:t>Having regard to the other documents in the file;</w:t>
        <w:br/>
        <w:t>The rapporteur, the general rapporteur, the Government Commissioner, and the parties having requested to present observations, having been heard;</w:t>
        <w:br/>
        <w:t>Adopts the decision based on the findings (I) and the reasons (II) set forth below:</w:t>
        <w:br/>
        <w:t>I. - FINDINGS</w:t>
        <w:br/>
        <w:t>A. - The market</w:t>
        <w:br/>
        <w:t>Candidates for the driving license examination usually seek driving schools close to their home or workplace; high school or university candidates willingly attend driving schools near their educational institutions. However, given the expense involved, it is not uncommon for clients to be attracted to relatively more distant driving schools as long as they offer attractive pricing conditions. The catchment area of driving schools is furthermore all the more extensive as they occasionally pick up their clients from home. Finally, by offering a flat rate for a given - or even unlimited - number of hours for learning the highway code, a set number of hours for practical driving lessons, and a variable number of attempts at the theory and practical tests, some driving schools contribute to increasing the mobility of clients between localities and city neighborhoods. Whereas until recently markets could be delineated according to a simple distance criterion, now the commercial strategies of providers increase the permeability of local markets to make them interconnected.</w:t>
        <w:br/>
        <w:t>B. - Structure and regulation of the profession</w:t>
        <w:br/>
        <w:t>The profession of driving instructors is generally practiced by individual operators who dedicate themselves exclusively to it. Even though associations such as the French Driving School-C.E.R. have been established, the sector has retained a craft-like character. The operation of a driving school is subject to approval granted by the prefecture of the department after an administrative investigation and to the possession of a professional and pedagogical aptitude certificate. Prior to 1986, driving schools were subject to various systems of price regulation. From 1982 to 1984, authorized price increases were limited in relative value. In 1985, depending on the services, authorized increases were expressed in absolute or relative value. The commitment to combat inflation No. 86-114 relating to driving education provided that practical lessons could be increased, based on the prices practiced as of December 31, 1985, by 1.50 F for the B license and by 1.70 percent for other licenses. For 'all forms of preparation for the license offered to students for a global or flat rate', prices excluding taxes could be increased by 0.70 percent. Finally, the prices of all other services could be determined under the responsibility of the operator. An amendment to the commitment to combat inflation No. 86-164 liberated on October 13, 1986, the prices of all services offered by driving schools.</w:t>
        <w:br/>
        <w:t>C. - The practices observed in the department of Maine-et-Loire</w:t>
        <w:br/>
        <w:t>1. The interventions of trade unions</w:t>
        <w:br/>
        <w:t>The National Union Chamber of Automobile Commerce and Repair (C.S.N.C.R.A.), now called the National Council of Automotive Professions (C.N.P.A.), organized through the training association 'A.N.P.E.R.' training sessions entitled 'improving profitability' aimed notably at defining and calculating the cost prices of driving instruction hours. During these sessions, documents were distributed containing, on one hand, a list of direct and indirect costs to be included in the calculation of the cost price of services, and on the other hand, numerical examples of typical allocation keys for these costs (documents no. 90). Thus, the calculation of a price established at 109.02 F excluding taxes, or 129.30 F including taxes, appears (seventh sheet 'numerical example, breakdown of the price of one hour of practical lesson').</w:t>
        <w:br/>
        <w:t>The day after the deregulation of professional pricing, the Association for the Defense of Driving Education (A.D.E.C.A.) distributed a note to its 'leaders' informing them of the organization 'of departmental meetings bringing together all professional organizations to jointly consider its implementation modalities in the field and thus avoid too large price discrepancies among colleagues' (document no. 94, page 4). The file reveals the existence of several union meetings. On one hand, the departmental president of the driving school branch of the C.S.N.C.R.A. acknowledged having organized a meeting on October 23, 1986, dedicated to the study of cost prices (document no. 45). On the other hand, it emerges from the consistent statements of Mmes Chevalier (driving school Priou-Chevalier, documents no. 39 and 42), Neuville (driving school Neuville, document no. 48), MM. Hautbois (driving school Angers-Est, documents no. 46 and 37), Zarai Dhaou (driving school Zarai, document no. 38), Froger (driving school Froger, document no. 40), Guillotin (driving school Marengo, documents no. 44 and 45) that following the deregulation of prices, meetings were held at the end of October, the beginning of November 1986, and the beginning of 1987, to determine tariffs. A first meeting was organized on October 31, 1986, in Angers; it brought together thirty to forty operators, and Mr. Hautbois, vice-president of A.D.E.C.A., acknowledged having been the instigator (document no. 36). According to the converging statements of MM. Zarai Dhaou (document no. 38), Forger (document no. 40), and Mme Chevalier (document no. 39), the purpose of this meeting was to jointly set a price for the driving hour within the price range of 125 F to 130 F. Mr. Zarai Dhaou stated (document no. 38): 'We voted by secret ballot, and it emerged that we should apply a price of 127 F.' Mme Chevalier (documents no. 39 and 42) and Mr. Froger (document no. 40) reported pressures exerted by officials of the C.S.N.C.R.A. and A.D.E.C.A. during visits to their premises to adopt prices decided during this meeting. Furthermore, the consistent statements of MM. Guillotin (document no. 44) and Froger (documents no. 40 and 49) establish that a meeting was organized in Angers on February 14, 1987. Mr. Guillotin described this meeting as 'inter-union', and Mr. Froger submitted (document no. 49) the notice of this meeting which has, as its agenda, 'assessment of activities since the last meeting on profitability'.</w:t>
        <w:br/>
        <w:t>2. The pricing behaviors of companies</w:t>
        <w:br/>
        <w:t>Following these meetings among driving school operators, there is a very strong harmonization of the prices practiced: out of 86 driving schools that were the subject of an investigation, 62 adopted during the first three weeks of November 1986 a price within the prescribed range of 125 F to 130 F.</w:t>
      </w:r>
    </w:p>
    <w:p>
      <w:r>
        <w:rPr>
          <w:b/>
        </w:rPr>
        <w:t>[Pages 4–6]</w:t>
      </w:r>
    </w:p>
    <w:p>
      <w:r>
        <w:t>II. - BASED ON THE PRECEDING FINDINGS, THE COUNCIL</w:t>
      </w:r>
    </w:p>
    <w:p>
      <w:r>
        <w:t>On the procedure:</w:t>
        <w:br/>
        <w:t>Considering that, by the aforementioned letter, the Minister in charge of the economy referred the situation of competition in the vehicle driving sector in the Centre region to the Competition Council; that the investigation reveals that separate consultations were organized in the different departments of this region; that it is therefore necessary to examine said practices department by department; that the present decision pertains to the practices noted in the department of Maine-et-Loire;</w:t>
      </w:r>
    </w:p>
    <w:p>
      <w:r>
        <w:t>On the merits:</w:t>
        <w:br/>
        <w:t>Regarding the practices of the C.S.N.C.R.A.:</w:t>
        <w:br/>
        <w:t>Considering that the fact that a method of calculation of cost prices was examined and discussed during a meeting organized by the C.S.N.C.R.A. which would have been developed by the National Association for the Promotion of Road Education (A.N.P.E.R.) cannot be retained as an indication of price collusion; that although various statements mentioned the presence of 'leaders of the C.S.N.C.R.A.', not identified, at the meetings organized by the A.D.E.C.A., these sole indications are not sufficient to establish in this case that the C.S.N.C.R.A. intended to participate in the organization of these meetings;</w:t>
      </w:r>
    </w:p>
    <w:p>
      <w:r>
        <w:t>Considering on the other hand that it is established that the A.D.E.C.A. organized, in the department of Maine-et-Loire, meetings aimed at jointly determining the prices of driving education; that such an initiative exceeds the limits of the mission of representation and defense of professional interests and constitutes an infringement by the A.D.E.C.A. of the provisions of Article 50 of the aforementioned Ordinance No. 45-1483 of June 30, 1945 and Article 7 of the also aforementioned Ordinance of December 1, 1986;</w:t>
      </w:r>
    </w:p>
    <w:p>
      <w:r>
        <w:t>Considering that even assuming, as A.D.E.C.A. argues, that the rapprochements between driving schools were unavoidable, the freedom of prices involving the study of cost prices of services 'that no driving school taken in isolation could successfully carry out', and that 'the intervention of trade unions and notably of A.D.E.C.A. which resulted in price ranges and not in strict instructions for applying identical prices' had a moderating effect, these circumstances, if established, would not justify the organization of consultation meetings that had the object and could have the effect of limiting the free play of competition;</w:t>
      </w:r>
    </w:p>
    <w:p>
      <w:r>
        <w:t>Regarding the behavior of the companies mentioned in the notification of grievances:</w:t>
        <w:br/>
        <w:t>Considering that while the concerted will constitutive of behavior contrary to the provisions of Article 50 of Ordinance No. 45-1483 of June 30, 1945 and Article 7 of the Ordinance of December 1, 1986 cannot be deduced from mere participation in one of the incriminated meetings, there are on the contrary sufficient and converging indications of collusion, on the part of the same company, the fact of having participated in one of these meetings and that of having expressed its adherence to the collective action by adopting the agreed price for the driving lesson;</w:t>
      </w:r>
    </w:p>
    <w:p>
      <w:r>
        <w:t>Considering that it appears from the documents in the file, on one hand, that the operators of the following driving schools participated in one of the incriminated meetings: auto-école Grand-Maine, auto-école Bonnette, auto-école Afro, auto-école des Justices, auto-école de conduite automoto, école de conduite du Lac, auto-école Zarai, auto-école Angers-Est, S.A.R.L. Priou-Chevalier, auto-école Froger, auto-école Baudet-Cesbron, on the other hand, that these driving schools adopted for the driving education hour a price within the range of 125 F to 130 F recommended during these meetings; that by acting in this way they participated in an anti-competitive agreement;</w:t>
      </w:r>
    </w:p>
    <w:p>
      <w:r>
        <w:t>Considering, on the other hand, that no grievance of collusion can be retained against the following driving schools: A.E.S., Aillerie, Albert, E.C.F. Angers, Anjou-conduite, Baudet-Cesbron, Beillard, Belloprataine, Berthelot, Blond, Ingrid Blouin, Jean-Claude Blouin, Bonnaud, Breget-Moriceau, Brosset, Centrale, Centre Leclerc, Chadal, Cheve, Cholet, Clemot, de la Doutre, Douzouer, E.C.C.A., E.C.F., Ecole de la route, Esnault, Falloux, Forget, Froger, Bernard Grolleau, Yves Grolleau, Guillot, Guillou, Guinebretière, Hardouin, Hubert, Jalaisienne, Jolivet, La Maytaise, Lebourdais, Leclerc, Lhermiteau, Liope, de la Madeleine, Maillet, Marengo, Mouille, Neuville, Parillaud, Pasteur, des Peupliers, Pinson, Quesson, Reveau-Brochard, Roseraie, Rouez, Sacré-Coeur, Saint-Lazare, Sèvre, du Sud and Touze;</w:t>
      </w:r>
    </w:p>
    <w:p>
      <w:r>
        <w:t>Considering that regarding all the infringements noted in this decision, no element in the file is of a nature to justify the application of Articles 51 of Ordinance No. 45-1483 and 10 of Ordinance No. 86-1243 aforementioned;</w:t>
      </w:r>
    </w:p>
    <w:p>
      <w:r>
        <w:t>On the application of the provisions of Article 53 of the aforementioned Ordinance No. 45-1483 and Article 13 of the also aforementioned Ordinance of December 1, 1986:</w:t>
        <w:br/>
        <w:t>Considering that the infringements of the Ordinance of June 30, 1945 committed respectively by the A.D.E.C.A. and by the aforementioned companies are also provided for in Article 7 of the Ordinance of December 1, 1986; that it is therefore necessary to impose financial penalties calculated under the conditions and limits set out in Article 53 of Ordinance No. 45-1483 for the companies, on one hand, for the offenders other than the companies, on the other hand;</w:t>
      </w:r>
    </w:p>
    <w:p>
      <w:r>
        <w:t>Regarding the financial penalty incurred by the A.D.E.C.A.:</w:t>
        <w:br/>
        <w:t>Considering that this organization has been subject to a financial penalty imposed by the decision of the Council No. 91-D-18 of April 10, 1991 due to the instructions it disseminated on a national level; that it is founded, in this respect, to argue that it should not be penalized again on this basis;</w:t>
      </w:r>
    </w:p>
    <w:p>
      <w:r>
        <w:t>But considering that it initiated the consultation meetings held in the department of Maine-et-Loire; that such behavior constitutes a distinct infringement both from the aforementioned infringement and from the organization of meetings in other departments than Maine-et-Loire; that it is therefore necessary to impose a financial penalty against this professional organization based on this behavior, taking into account the impact of its conduct on the market and its contributory capacity;</w:t>
      </w:r>
    </w:p>
    <w:p>
      <w:r>
        <w:t>Regarding the financial penalties incurred by the companies:</w:t>
        <w:br/>
        <w:t>Considering that it follows from the above that financial penalties should be imposed on the driving schools Grand-Maine, Bonnette, Afro, des Justices, Conduite du Lac, Zarai, Angers Est, Michelet; that these penalties must be determined based on the share taken by each of the operators in the agreement and the importance of the company; that, the first interruptive act of the limitation period being dated February 12, 1987, the ceiling of the penalty applicable to each of these companies must be determined based on its turnover excluding taxes for the fiscal year 1986; that in this case, the information provided on the turnover by the Directorate General for Competition, Consumer Affairs and Fraud Control, submitted to the open file for communication, has not been contested.</w:t>
      </w:r>
    </w:p>
    <w:p>
      <w:r>
        <w:t>Decides:</w:t>
        <w:br/>
        <w:t>Art. 1. - The following financial penalties are imposed:</w:t>
        <w:br/>
        <w:t>15,000 F on the Association for the Defense of Driving Education (A.D.E.C.A.);</w:t>
        <w:br/>
        <w:t>5,000 F on Ms. Gautier (auto-école Grand-Maine);</w:t>
        <w:br/>
        <w:t>1,500 F on Ms. Bonnette (auto-école Bonnette);</w:t>
        <w:br/>
        <w:t>2,500 F on Mr. Afro (auto-école Afro);</w:t>
        <w:br/>
        <w:t>2,500 F on Mr. Moisan (auto-école des Justices);</w:t>
        <w:br/>
        <w:t>6,000 F on Mr. and Mrs. Blanchet (auto-école de conduite automoto);</w:t>
        <w:br/>
        <w:t>4,000 F on Mr. and Mrs. Rousselot (Ecole de conduite du Lac);</w:t>
        <w:br/>
        <w:t>10,000 F on Mr. Hautbois (auto-école Angers-Est);</w:t>
        <w:br/>
        <w:t>6,000 F on S.A.R.L. Priou-Michelet;</w:t>
        <w:br/>
        <w:t>2,500 F on Mr. Zarai Dhaou (auto-école Zarai).</w:t>
      </w:r>
    </w:p>
    <w:p>
      <w:r>
        <w:t>Art. 2. - Within two months following the notification of this decision, the full text of part II of this decision will be published at the expense of the A.D.E.C.A. in the newspaper Ouest-France (local edition) and in the weekly L'Argus de l'automobile et des locomotions under the title 'Decision of the Competition Council of February 11, 1992 regarding anti-competitive practices noted in the sector of vehicle driving education in the department of Maine-et-Loire'.</w:t>
      </w:r>
    </w:p>
    <w:p>
      <w:r>
        <w:t>Deliberated in permanent commission, on the oral report of Mr. Zachmann, in its session of February 11, 1992 where were present:</w:t>
        <w:br/>
        <w:t>Mr. Laurent, president;</w:t>
        <w:br/>
        <w:t>MM. Béteille and Pineau, vice-presidents.</w:t>
      </w:r>
    </w:p>
    <w:p>
      <w: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