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https://www.autoritedelaconcurrence.fr/fr/decision/relative-des-pratiques-anticoncurrentielles-relevees-loccasion-dun-marche-de-travaux-de</w:t>
      </w:r>
    </w:p>
    <w:p>
      <w:r>
        <w:t>Pages translated : 3</w:t>
      </w:r>
    </w:p>
    <w:p/>
    <w:p>
      <w:r>
        <w:rPr>
          <w:b/>
        </w:rPr>
        <w:t>[Pages 1–3]</w:t>
      </w:r>
    </w:p>
    <w:p>
      <w:r>
        <w:t xml:space="preserve">FRENCH REPUBLIC  </w:t>
        <w:br/>
        <w:t xml:space="preserve">Decision No. 90-D-32 of September 18, 1990  </w:t>
        <w:br/>
        <w:t xml:space="preserve">regarding anti-competitive practices identified in the context of a construction contract for the restructuring of the Arras hospital  </w:t>
        <w:br/>
        <w:t xml:space="preserve">The Competition Council,  </w:t>
        <w:br/>
        <w:t xml:space="preserve">Having regard to the letter registered on September 20, 1989, under number F 274 (C 338) by which the Minister of State, Minister of Economy, Finance and Budget, referred to the Competition Council practices identified in the context of a construction contract for the restructuring of the Arras hospital;  </w:t>
        <w:br/>
        <w:t xml:space="preserve">Having regard to Ordinance No. 86-1243 of December 1, 1986, concerning price and competition freedom, as amended, together with Decree No. 86-1309 of December 29, 1986, as amended, taken for its application;  </w:t>
        <w:br/>
        <w:t xml:space="preserve">Having regard to the observations of the Government Commissioner;  </w:t>
        <w:br/>
        <w:t xml:space="preserve">Having regard to the other documents in the file;  </w:t>
        <w:br/>
        <w:t xml:space="preserve">The rapporteur, the general rapporteur, and the Government Commissioner heard,  </w:t>
        <w:br/>
        <w:t xml:space="preserve">Retains the findings (I) and adopts the decision (II) set out below:  </w:t>
        <w:br/>
        <w:t xml:space="preserve">I. - FINDINGS  </w:t>
        <w:br/>
        <w:t xml:space="preserve">On November 25, 1987, the Arras hospital center launched a restricted call for tenders with variants for the awarding of the contract for the first phase of the restructuring of its facilities.  </w:t>
        <w:br/>
        <w:t xml:space="preserve">The works were divided into one main lot (structural work) and fifteen ancillary lots. The contract was to be awarded globally to a joint grouping of companies whose representative was the company holding lot No. 1.  </w:t>
        <w:br/>
        <w:t xml:space="preserve">Among the twenty-eight candidate companies, the bid opening commission established a list of seven companies as representatives of groupings. Only three of them submitted bids by the submission deadline. The lowest bid came from the company Sogea-Nord (5,479,999.58 F. T.T.C); the next two bids, submitted by the companies Caroni-Construction and Fourre et Rhodes, amounted to 6,646,919.21 and 7,139,597.84 F, respectively.  </w:t>
        <w:br/>
        <w:t xml:space="preserve">The contract was awarded to the Sogea-Nord grouping by decision of the director of the Arras hospital center dated May 5, 1988. The following month, the Minister of State, Minister of Economy and Finance, referred the interdepartmental service for competition, consumer affairs, and fraud control of the Nord-Pas-de-Calais region to request an investigation concerning the awarding of this contract.  </w:t>
        <w:br/>
        <w:t xml:space="preserve">Upon request from the head of this service seeking the implementation of Article 48 of Ordinance No. 86-1243 of December 1, 1986, the first vice-president of the Tribunal de Grande Instance of Lille issued an order on September 21, 1989, noting that the information communicated suggested that companies and an architectural firm were engaging in anti-competitive practices referred to in Article 7 of the Ordinance of December 1, 1986, and authorized investigators from the Directorate General for Competition, Consumer Affairs, and Fraud Control to visit and seize all documents useful for proving these actions. Furthermore, on the same day, this magistrate issued a commission rogatory to the presidents of the Tribunal de Grande Instance of Arras and Douai to designate judicial police officers and oversee the visits and seizures carried out within their jurisdictions.  </w:t>
        <w:br/>
        <w:t xml:space="preserve">The interventions carried out on September 28, 1988, in the premises of the companies Sogea, Fourre et Rhodes, Caroni-Construction, Rabot-Dutilleul, and the architectural firm Rousse resulted in the seizure of documents. The investigators also conducted hearings, which they recorded in a report, and, at their request, obtained communication of documents.  </w:t>
        <w:br/>
        <w:t xml:space="preserve">Based on these elements, the Minister of State, Minister of Economy, Finance, and Budget, by letter registered on September 20, 1989, referred to the Competition Council a file concerning the practices identified during the investigation.  </w:t>
        <w:br/>
        <w:t xml:space="preserve">However, the judicial order authorizing the seizures had been subject, after its notification to the interested companies on January 12, 1989, to two appeals to the Court of Cassation from the company Sogea-Nord (declaration of appeal dated February 9, 1989) and from the company Fourre et Rhodes (declaration of appeal dated February 21, 1989).  </w:t>
        <w:br/>
        <w:t xml:space="preserve">The commercial chamber of the Court of Cassation, ruling on these two appeals, by judgment of March 6, 1990, ordered their joinder and declared them admissible on the grounds that the appeal period, limited to five days, had not begun to run due to the lack of notification of the contested decision meeting the requirements of Article 568, paragraph 2, of the Code of Criminal Procedure.  </w:t>
        <w:br/>
        <w:t xml:space="preserve">The Court of Cassation, retaining several of the grounds raised such as the lack of mention allowing it to verify whether the decision had been made by a judge delegated by the president of the territorially competent court, the absence of verification regarding the possession by the author of the request for visits and seizures of a delegation from the minister in charge of the economy, or the lack of control by the judge over the merits of this request, quashed and annulled, in all its provisions, the order issued on September 21, 1988, between the parties, by the first vice-president of the Tribunal de Grande Instance of Lille and stated that there was no need for referral.  </w:t>
        <w:br/>
        <w:t xml:space="preserve">II. - IN LIGHT OF THE ABOVE FINDINGS, THE COMPETITION COUNCIL  </w:t>
        <w:br/>
        <w:t xml:space="preserve">Considering that the annulment by the Court of Cassation of the order issued on September 21, 1988, by the first vice-president of the Tribunal de Grande Instance of Lille authorizing the various visits and seizures in the premises of specifically designated companies renders these acts irregular, the authorization granted being null and of no effect; that this annulment, due to the indivisible nature of the decision in question, extends not only to the visits and seizures carried out in the premises of the companies that filed the appeals but also to those that took place in the premises of the other companies designated in the body of the order;  </w:t>
        <w:br/>
        <w:t xml:space="preserve">Considering therefore that the irregularly seized documents cannot be retained as evidence of the consultations identified in the context of the administrative investigation and that the documents seized in the premises of the companies Sogea-Nord, Caroni-Construction, Rabot-Dutilleul, Fourre et Rhodes, and the architectural firm Rousse must therefore be separated; that likewise, the hearing reports and supplementary documents communicated during the investigation, as they refer directly or indirectly to the content of the unduly seized documents, cannot be used further; thus, the hearing reports of the representatives of the visited companies, established after the seizures, and those of the representatives of the companies Coignet, Quillery, and the technical study office Etnap must be separated;  </w:t>
        <w:br/>
        <w:t xml:space="preserve">Considering that the only documents remaining in the file do not contain sufficient elements to establish proof of consultations between the project managers and the awarded company on the one hand, and between the bidding companies on the other hand; that it is therefore appropriate to apply the provisions of Article 20 of the Ordinance of December 1, 1986,  </w:t>
        <w:br/>
        <w:t xml:space="preserve">Decides:  </w:t>
        <w:br/>
        <w:t xml:space="preserve">Sole Article. - There is no need to continue the proceedings  </w:t>
        <w:br/>
        <w:t xml:space="preserve">Deliberated in section on the report of Mr. X Beuzit, in its session of September 18, 1990, where were present:  </w:t>
        <w:br/>
        <w:t xml:space="preserve">Mr. Pineau, vice-president, presiding;  </w:t>
        <w:br/>
        <w:t xml:space="preserve">Messrs. Blaise, Cabut, Cortesse, Gaillard, Sargos, Urbain, members  </w:t>
        <w:br/>
        <w:t xml:space="preserve">The general rapporteur, The vice-president, presiding the session,  </w:t>
        <w:br/>
        <w:t xml:space="preserve">F. JENNY J. PINEAU  </w:t>
        <w:br/>
        <w:t>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