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https://www.autoritedelaconcurrence.fr/fr/decision/relative-des-pratiques-anticoncurrentielles-relevees-lors-de-la-passation-de-plusieurs</w:t>
      </w:r>
    </w:p>
    <w:p>
      <w:r>
        <w:t>Pages translated : 9</w:t>
      </w:r>
    </w:p>
    <w:p/>
    <w:p>
      <w:r>
        <w:rPr>
          <w:b/>
        </w:rPr>
        <w:t>[Pages 1–3]</w:t>
      </w:r>
    </w:p>
    <w:p>
      <w:r>
        <w:t xml:space="preserve">Decision No. 02-D-02 of January 29, 2002  </w:t>
        <w:br/>
        <w:t xml:space="preserve">regarding anti-competitive practices identified during the awarding  </w:t>
        <w:br/>
        <w:t>of several agricultural irrigation contracts in the Rhône department</w:t>
      </w:r>
    </w:p>
    <w:p>
      <w:r>
        <w:t xml:space="preserve">The Competition Council (section IV),  </w:t>
        <w:br/>
        <w:t xml:space="preserve">Having regard to the letter of April 24, 1996, registered under number F 869, by which the Minister Delegate for Finance and Foreign Trade referred to the Competition Council anti-competitive practices implemented by various companies during calls for tenders related to agricultural irrigation contracts in the Rhône department;  </w:t>
        <w:br/>
        <w:t xml:space="preserve">Having regard to Book IV of the Commercial Code and Decree No. 86-1309 of December 29, 1986, as amended, setting the conditions for the application of Ordinance No. 86-1243 of December 1, 1986;  </w:t>
        <w:br/>
        <w:t xml:space="preserve">Having regard to Decree No. 86-1309 of December 29, 1986, as amended, setting the conditions for the application of the amended Ordinance of December 1, 1986, relating to price and competition freedom;  </w:t>
        <w:br/>
        <w:t xml:space="preserve">Having regard to the observations presented by the companies Albertazzi, Spie-Citra Sud-Est succeeding the rights of the company Citral, Petavit, Rampa, Sade, Sogea Rhône-Alpes, Sogea, SPAC, Stracchi, Spie-Trindel, and the Government Commissioner;  </w:t>
        <w:br/>
        <w:t xml:space="preserve">Having regard to the other documents in the file;  </w:t>
        <w:br/>
        <w:t xml:space="preserve">The reporting judge, the general rapporteur, the deputy general rapporteur, the Government Commissioner, and the representatives of the companies Albertazzi, Spie-Citra Sud-Est, Petavit, Rampa Public Works, Sade-General Company of Hydraulic Works, Sogea Rhône-Alpes, Sogea, SPAC, and Spie-Trindel, heard during the session of October 31, 2001;  </w:t>
        <w:br/>
        <w:t>Adopts the decision based on the findings (I) and the reasons (II) set forth below;</w:t>
      </w:r>
    </w:p>
    <w:p>
      <w:r>
        <w:t xml:space="preserve">I. - Findings  </w:t>
        <w:br/>
        <w:t xml:space="preserve">A. - THE CONTRACTS AND THE ECONOMIC ACTORS  </w:t>
        <w:br/>
        <w:t>Eighteen contracts related to the supply and installation of agricultural irrigation pipelines were awarded and notified in the Rhône department, between September 1990 and June 1994, for a total amount of</w:t>
      </w:r>
    </w:p>
    <w:p>
      <w:r>
        <w:t xml:space="preserve">81.5 million francs.  </w:t>
        <w:br/>
        <w:t xml:space="preserve">The calls for tenders related to these operations were launched, on the one hand, by authorized syndicate associations (ASA) comprising farmers from one or several neighboring communes and which proceed with the implementation of collective service networks intended for their members, and on the other hand, by the mixed syndicate of agricultural hydraulics of the Rhône (SMHAR), a public establishment to which the interested ASAs as well as the Rhône department adhere.  </w:t>
        <w:br/>
        <w:t xml:space="preserve">The SMHAR and the ASAs apply the public procurement code and call upon, for the project management mission, the Merlin firm, the departmental directorate of agriculture and forestry (DDAF) of the Rhône, or even the national company of the Rhône (CNR). The contracts were mostly awarded following the restricted tendering procedure and awarded to the lowest bidder.  </w:t>
        <w:br/>
        <w:t xml:space="preserve">The bidding companies operate in the public works sector and, more specifically, in the irrigation works branch, but the practices examined in the context of the aforementioned contracts relate solely to the installation of pipelines.  </w:t>
        <w:br/>
        <w:t>The requests for works are made by the farmers and are routed through the SMHAR, the DDAF, the Chamber of Agriculture, or the General Council.</w:t>
      </w:r>
    </w:p>
    <w:p>
      <w:r>
        <w:t xml:space="preserve">B. - THE IDENTIFIED PRACTICES  </w:t>
        <w:br/>
        <w:t xml:space="preserve">In the context of the investigation related to the awarding of the contracts in question, the officials of the interregional investigation brigade of Lyon, acting under authorization given by order of the president of the Lyon High Court dated February 3, 1994, carried out search and seizure operations in the premises of the companies Petavit, Sade, SPAC, and Stracchi.  </w:t>
        <w:br/>
        <w:t>Based on these documents and the statements collected by the investigators, eight grievances of market allocation collusion were notified on November 3, 1997, in accordance with the following table:</w:t>
      </w:r>
    </w:p>
    <w:p>
      <w:r>
        <w:t xml:space="preserve">Grievances | Companies  </w:t>
        <w:br/>
        <w:t xml:space="preserve">1 General collusion for market allocation | Albertazzi  </w:t>
        <w:br/>
        <w:t xml:space="preserve">| Citral  </w:t>
        <w:br/>
        <w:t xml:space="preserve">| Petavit  </w:t>
        <w:br/>
        <w:t xml:space="preserve">| Rampa  </w:t>
        <w:br/>
        <w:t xml:space="preserve">| Sade  </w:t>
        <w:br/>
        <w:t xml:space="preserve">| Sogea Rhône Alpes  </w:t>
        <w:br/>
        <w:t xml:space="preserve">| Sogea  </w:t>
        <w:br/>
        <w:t xml:space="preserve">| SPAC  </w:t>
        <w:br/>
        <w:t xml:space="preserve">| Stracchi  </w:t>
        <w:br/>
        <w:t xml:space="preserve">2 Collusion for the allocation of the Quincieux-Ambérieux contract of March 7, 1991 | Albertazzi  </w:t>
        <w:br/>
        <w:t xml:space="preserve">| Stracchi  </w:t>
        <w:br/>
        <w:t xml:space="preserve">3 Collusion for the allocation of the Chasselay Les Chères contract of March 7, 1991 | Petavit  </w:t>
        <w:br/>
        <w:t xml:space="preserve">| Stracchi  </w:t>
        <w:br/>
        <w:t xml:space="preserve">4 Cover offer from SADE in favor of Stracchi during the Pusignan Jonage Genas contract of October 8, 1992 | Sade  </w:t>
        <w:br/>
        <w:t xml:space="preserve">| Stracchi  </w:t>
        <w:br/>
        <w:t xml:space="preserve">5 Cover offer from SADE in favor of Petavit during the Jons contract of October 8, 1992 | Sade  </w:t>
        <w:br/>
        <w:t xml:space="preserve">| Petavit  </w:t>
        <w:br/>
        <w:t xml:space="preserve">6 Collusion for the allocation of contracts in the southeast Lyon region | Albertazzi  </w:t>
        <w:br/>
        <w:t xml:space="preserve">| Citral  </w:t>
        <w:br/>
        <w:t xml:space="preserve">| Petavit  </w:t>
        <w:br/>
        <w:t xml:space="preserve">| Rampa  </w:t>
        <w:br/>
        <w:t xml:space="preserve">| Sade  </w:t>
        <w:br/>
        <w:t xml:space="preserve">| Sogea Rhône Alpes  </w:t>
        <w:br/>
        <w:t xml:space="preserve">| Sogea  </w:t>
        <w:br/>
        <w:t xml:space="preserve">| SPAC  </w:t>
        <w:br/>
        <w:t xml:space="preserve">| Stracchi  </w:t>
        <w:br/>
        <w:t xml:space="preserve">7 Cover offers in favor of Stracchi during the Pusignan Jonage Genas contract of March 2, 1993 | Albertazzi  </w:t>
        <w:br/>
        <w:t xml:space="preserve">| Citral  </w:t>
        <w:br/>
        <w:t xml:space="preserve">| Petavit  </w:t>
        <w:br/>
        <w:t xml:space="preserve">| Sade  </w:t>
        <w:br/>
        <w:t xml:space="preserve">| Sogea Rhône Alpes  </w:t>
        <w:br/>
        <w:t xml:space="preserve">| Sogea  </w:t>
        <w:br/>
        <w:t xml:space="preserve">| Stracchi  </w:t>
        <w:br/>
        <w:t xml:space="preserve">8 Consultation between companies of the same group | Citral  </w:t>
        <w:br/>
        <w:t>| Spie Trindel</w:t>
      </w:r>
    </w:p>
    <w:p>
      <w:r>
        <w:t xml:space="preserve">The early dissolution of the company Citral was pronounced on October 27, 1993, and the grievances concerning this company were notified to the company Spie-Citra Sud-Est, which took over its capital, activities, and personnel.  </w:t>
        <w:br/>
        <w:t xml:space="preserve">At the stage of the report that was notified to the parties on June 20, 2001, only grievance No. 7 was retained against the companies Albertazzi, Citral, Petavit, Sade, Sogea, Stracchi, the other grievances being abandoned, grievance No. 1 as being redundant with grievance No. 6 and grievances No. 2, 3, 4, 5, 6, and 8 due to the lack of sufficiently probative elements.  </w:t>
        <w:br/>
        <w:t>The companies conclude to their exoneration and invoke various procedural grounds relating to the imputability of the practices (Sogea), the application of the non bis in idem rule (Sade, Sogea Rhône-Alpes, and SPAC), the validity of the seizure of certain documents (SPAC), the scope of the Council's referral (Sade), and the statute of limitations (Spie-Citra, Petavit, Sade).</w:t>
      </w:r>
    </w:p>
    <w:p>
      <w:r>
        <w:t xml:space="preserve">II. - Based on the findings above, the Council,  </w:t>
        <w:br/>
        <w:t>On the statute of limitations</w:t>
      </w:r>
    </w:p>
    <w:p>
      <w:r>
        <w:rPr>
          <w:b/>
        </w:rPr>
        <w:t>[Pages 4–6]</w:t>
      </w:r>
    </w:p>
    <w:p>
      <w:r>
        <w:t>Considering that under the terms of Article L. 462-7 of the Commercial Code: "The Council cannot be seized of facts dating back more than three years if no act has been undertaken to investigate, establish, or sanction them";</w:t>
      </w:r>
    </w:p>
    <w:p>
      <w:r>
        <w:t>Considering that the companies Spie-Citra, Petavit, and Sade argue that a period of more than three years elapsed between the sending of the statement of objections on November 3, 1997, and the final report on June 20, 2001, and that the limitation period is therefore acquired pursuant to the aforementioned text;</w:t>
      </w:r>
    </w:p>
    <w:p>
      <w:r>
        <w:t>Considering that the Government Commissioner contends that he was unable to act to carry out an act interrupting the limitation period and that the period provided for in the aforementioned article was suspended in his regard; that the reasoning of the decision of the Court of Cassation dated July 17, 2001, quashing a decision of the Paris Court of Appeal dated March 9, 1999, which had admitted the principle of the suspension of the limitation period regarding the seizing company, placed in the impossibility of acting in the ongoing procedure before the Council, does not apply to a seizure emanating from the minister because he, unlike the seizing companies or other legal entities, lacks any alternative means to protect the public economic order affected by anti-competitive practices;</w:t>
      </w:r>
    </w:p>
    <w:p>
      <w:r>
        <w:t>But considering that the decision of March 9, 1999, has been subject to a double quashing for violation of the law, the first, pronounced under the reference of Article L. 462-7 of the Commercial Code, on the grounds "(...) that by ruling thus, by adding to the aforementioned text a case of suspension of the limitation period that it does not provide for, the Court of Appeal violated it," the second, pronounced under the same reference, on the grounds "(...) that by ruling thus, while the Competition Council, responsible for protecting the public economic order, is not competent to repair the damage possibly suffered by the parties who seize it and who allege to be victims of anti-competitive practices and can seize civil and criminal courts for compensation, annulment, or cessation of the contested practices within the limitation periods applicable to these actions, (...) the Court of Appeal violated the aforementioned text (...)";</w:t>
      </w:r>
    </w:p>
    <w:p>
      <w:r>
        <w:t>Considering that each of these two grounds for quashing independently justifies the quashing pronounced, regardless of the other; that therefore, the first ground, which relies on the wording of Article L. 462-7 of the Commercial Code to exclude the suspension of the limitation period, a provision applicable regardless of the author of the seizure of the Council, leads to the conclusion that the limitation period, which is not suspended when the seizure emanates from a company, is not suspended either when the Council is seized by the minister;</w:t>
      </w:r>
    </w:p>
    <w:p>
      <w:r>
        <w:t>Considering, however, that in the oral observations he presented during the session, the Government Commissioner argued that the limitation period had been interrupted by the decision of the Court of Cassation dated November 16, 1999, rejecting the appeal filed against an order issued on July 3, 1998, by the president of the Lyon High Court, which had itself rejected a request from the company SPAC for the annulment of the search and seizure operations of documents carried out in the premises of the companies Petavit and Stracchi in execution of the authorization given by a first order of the same magistrate dated February 3, 1994; that at the invitation of the session president, the parties were able to explain orally on this ground through their lawyers;</w:t>
      </w:r>
    </w:p>
    <w:p>
      <w:r>
        <w:t>Considering that Article L. 462-7 of the Commercial Code specifies that the limitation period can be interrupted by any act aimed at the "investigation, establishment, or sanction" of the facts of which the Council is seized; that, since the search and seizure operations are acts of investigation and establishment of facts that may constitute anti-competitive practices prohibited by Articles L. 420-1, L. 420-2, and L. 420-5 of the Commercial Code, the decisions rendered on the disputes raised against the validity of these acts, which may lead to their annulment and thus remove from the prosecution the material elements of proof on which it relies, also constitute interruptive acts of the limitation period; that consequently, the order issued by the president of the Lyon High Court on July 3, 1998, interrupted the limitation period and initiated a new period expiring on July 3, 2001; that subsequently, the decision rendered on November 16, 1999, by the Court of Cassation ruling on the appeal filed against this order interrupted, in turn, the limitation period and initiated a new period expiring on November 16, 2002; that the limitation period is therefore not acquired in this case;</w:t>
      </w:r>
    </w:p>
    <w:p>
      <w:r>
        <w:t>Considering that, in a note received by the Council during deliberation, the company Sade argues, however, that only procedural or investigative acts carried out by the prosecuting authorities and manifesting their intention to pursue the facts are likely, after the seizure of the Council, to interrupt the limitation period; that it adds that conferring an interruptive effect of the limitation period to the decision of the Court of Cassation regarding the search and seizure order would result in treating less favorably the companies using the legal remedies provided by law than those abstaining from doing so and would benefit from the protective rules of the limitation period, not the prosecuted parties, but the prosecuting authority, thus violating the right to a fair trial, a principle enshrined in Article 6 of the ECHR;</w:t>
      </w:r>
    </w:p>
    <w:p>
      <w:r>
        <w:t>But considering that the procedure followed in competition matters, which aims to protect the public economic order and has a punitive character regarding the companies involved, can, concerning the acts of investigation and establishment of offenses, be likened to criminal procedure and draw inspiration from the principles applicable to the latter; that repeatedly and consistently, notably in a decision of June 25, 1993, the criminal chamber of the Court of Cassation stated that "(...) the acts of prosecution or procedure, including the legal remedies, interrupt, by themselves, the limitation of public action (...)" ; that, in a decision of November 23, 1972, the same chamber specified that "(...) if the act of appeal emanating from the accused cannot be considered an act of prosecution, said act nonetheless produces in correctional matters an interruptive effect of the limitation period; it is by its very nature independent of the judgment against which it is directed and whose nullity cannot influence its own validity nor prevent it from producing its own effects (...)" ; that thus, the acts by which a person implicated in a criminal procedure contests the validity of this procedure or a decision made in this context interrupt the limitation period as they participate in the course of the procedure; that it is the same, for identical reasons, concerning the procedures followed before the Competition Council; that it follows that, in the present case, the limitation period for the practices submitted to the Council has been interrupted not only by the order of July 3, 1998, and by the decision of November 16, 1999, but also by the appeal of the company SPAC that led to this decision;</w:t>
      </w:r>
    </w:p>
    <w:p>
      <w:r>
        <w:t>Considering that the company Sade finally argues that the Paris Court of Appeal and the Court of Cassation have already implicitly admitted that a decision of the latter validating a search and seizure order does not constitute an interruptive act of the limitation period; that it cites, in this regard, a decision of the Court of Appeal dated December 1, 1995, which notes the acquisition of the limitation period, while a decision of the Court of Cassation had intervened on a date likely to interrupt this limitation period, declaring the appeal filed against a search and seizure order inadmissible;</w:t>
      </w:r>
    </w:p>
    <w:p>
      <w:r>
        <w:t>Considering, however, that in the present case invoked and as acknowledged by the company Sade in its brief, the Minister of Economy had not argued either before the Court of Appeal or before the Court of Cassation that the decision of the Court of Cassation regarding the search and seizure order was interruptive of the limitation period; that while the acquisition of the limitation period constitutes a peremptory and public order exception, which must be raised ex officio, it is, on the other hand, the responsibility of the prosecuting party to raise the issue related to the interruption of the limitation period; that therefore, the absence, in the two decisions invoked, of reference to the interruptive effect of the limitation period of the decision of the Court of Cassation validating a search and seizure order cannot be regarded as a denial of this interruptive effect;</w:t>
      </w:r>
    </w:p>
    <w:p>
      <w:r>
        <w:t>Considering that, for its part, the company Sogea argues that the seizure of the Council made on April 24, 1996, by Mr. Yves Galland, Minister Delegate for Finance and Foreign Trade, could not produce any interruptive effect of the limitation period due to its irregularity stemming from the fact, on the one hand, that the seizing minister did not act in the name of the Minister of Economy, and on the other hand, that the seizure of the Competition Council is not part of the powers expressly delegated to the Minister Delegate for Finance and Foreign Trade by Decree No. 95-1248 of November 28, 1995;</w:t>
      </w:r>
    </w:p>
    <w:p>
      <w:r>
        <w:t>But considering that, in a decision of December 13, 2001, Société Anonyme GAMMVERT, the Court of Appeal held that under the aforementioned decree "Mr. Galland exercised the powers entrusted to him by the Minister of Economy and Finance relating to consumption, competition, public procurement, and foreign trade; that, for the exercise of his powers and within the limits of those powers, he had in particular authority over the General Directorate for Competition, Consumption, and Fraud Control and received delegation from the Minister of Economy and Finance to sign, in his name, all acts, orders, and decisions; that Mr. Galland was therefore authorized to seize the Competition Council regarding the reported practices..."; that it follows from the terms of this decision that the limitation period for the facts submitted to the Council in the present procedure was validly interrupted by the seizure of the Minister Delegate for Finance and Foreign Trade acting within the framework of the powers delegated to him by the Minister of Economy and Finance; that the argument of the company Sogea is therefore unfounded;</w:t>
      </w:r>
    </w:p>
    <w:p>
      <w:r>
        <w:t>On the merits and without the need to rule on the other procedural grounds raised</w:t>
      </w:r>
    </w:p>
    <w:p>
      <w:r>
        <w:t>Regarding grievance No. 7 concerning the submission of coverage offers for the benefit of the company Stracchi during the Pusignan Jonage Genas contract of March 2, 1993,</w:t>
      </w:r>
    </w:p>
    <w:p>
      <w:r>
        <w:t>Considering that the company Stracchi, which obtained the Pusignan Jonage Genas contract on October 8, 1992, was consulted on January 8, 1993, by the Merlin firm, project manager of the previous contract, to carry out the extension of the service network of the same territory; that this company estimated the amount of the work at 301,480.26 francs, which is 4.8% more than the estimate of the Merlin firm; that the threshold of 300,000 francs being exceeded, the project owner decided to resort to a prior competitive bidding process and made a call for applications on January 25, 1993; that the company Stracchi, by letter dated February 24, 1993, submitted an offer identical to that of its initial estimate during the consultation of January 8, 1993;</w:t>
      </w:r>
    </w:p>
    <w:p>
      <w:r>
        <w:rPr>
          <w:b/>
        </w:rPr>
        <w:t>[Pages 7–9]</w:t>
      </w:r>
    </w:p>
    <w:p>
      <w:r>
        <w:t>Considering that the letter dated January 8, 1993, from the Merlin firm, which was seized at the premises of the Stracchi company (reference 202 of the annexes to the report), bears, below the handwritten mention "result AO," the following handwritten annotations: the names of the companies Petavit, Albertazzi, Sogea, Sade, Citral, and Stracchi, preceded, for the first three and for Citral and Stracchi, by asterisks and followed, for all, by numbers corresponding to the discrepancies between the base estimates established by the project owner and the submissions (table no. 2, reference 98 of the report), the names Thiollier (from the Sogea company) and Termet (from the Stracchi company) next to the name of Sogea, question marks next to the names Sade and Citral, the mention "OK" next to the names Petavit and Citral, and the mention "the 24/2" on the same line and to the left of the names Petavit and Citral; that the date of February 24, 1993, falls between the call for applications and the deadline for submission of bids;</w:t>
      </w:r>
    </w:p>
    <w:p>
      <w:r>
        <w:t>Considering that the Stracchi company observes that "it was sufficient for it to make a quote slightly below 300,000 francs to avoid, in strict compliance with public procurement procedures, the tendering process"; that the Citral company points out that the seized document "should be considered as a simple undated indication" and that "this indication has a dubious character"; that "the title Result AO implies that the handwritten mentions were made following the opening of the prices"; that the Sade company believes that if the information had been obtained before the submission of bids, the terms "forecast" and "anticipation" would have been used and not the term "result";</w:t>
      </w:r>
    </w:p>
    <w:p>
      <w:r>
        <w:t>Considering that the meaning and scope of the handwritten annotations on the letter dated January 8, 1993, taken as a whole, are open to discussion; that indeed, while the mention of the date of February 24 could suggest that the Stracchi company gathered from its competitors the amount of their bids before they were submitted, the mention "Result AO" calls for another interpretation, according to which the figures would summarize the result of the tender, collected after the opening of the envelopes; that this interpretation was provided during the investigation by Mr. Jankowski, an employee of the Stracchi company, who stated that he obtained the results of the tender from the Merlin firm "probably Mrs. Valli or Fromont" (reference 244); that no element in the extrinsic file to the document in question allows for a useful contradiction of this explanation; that, under these conditions, the handwritten mentions on the letter dated January 8, 1993, do not demonstrate the existence of an exchange of information before the submission of bids;</w:t>
      </w:r>
    </w:p>
    <w:p>
      <w:r>
        <w:t>Considering that it follows from the above that the allegation of collusion among bidders in the tender of March 2, 1993, cannot be upheld;</w:t>
      </w:r>
    </w:p>
    <w:p>
      <w:r>
        <w:t>Regarding grievance no. 4 concerning the presentation by the Sade company of a coverage offer for the benefit of the Stracchi company during the Pusignan Jonage Genas contract of October 8, 1992,</w:t>
      </w:r>
    </w:p>
    <w:p>
      <w:r>
        <w:t>Considering that the Government Commissioner concluded to "maintain this grievance" which had been abandoned in the report;</w:t>
      </w:r>
    </w:p>
    <w:p>
      <w:r>
        <w:t>Considering that the document on which the grievance was based consists of a page from Mr. Simon's notebook from the Sade company, which is situated between a page dated "1.10.92" and a page dated "October 5, 1992" (reference 160); that on this page, among other handwritten inscriptions, appears the title "irrigation – Pusignan Jonage Genas"; that under this mention appear the amounts "1,512,087 F" and "1,052,389 F" representing respectively the amounts of the base estimates made by the project owners of the Pusignan Jonage Genas and Jons contracts dated October 8, 1992; that the name "Stracchi" is also circled on this page; that this latter company was declared the awardee of the Pusignan Jonage Genas contract;</w:t>
      </w:r>
    </w:p>
    <w:p>
      <w:r>
        <w:t xml:space="preserve">But considering that the author of these notes, Mr. Simon, who had not been heard during the investigation or during the proceedings, explained the mentions in question in a written statement dated December 20, 1997, reproduced below:  </w:t>
        <w:br/>
        <w:t xml:space="preserve">"My former employer, SADE, provided me with the file of the notification of grievances concerning some irrigation files in the Rhône.  </w:t>
        <w:br/>
        <w:t xml:space="preserve">Regarding the interpretation given to the notes from the seized notebook (sealed no. 6-66) in my office, in February 1994, I provide the following clarifications:  </w:t>
        <w:br/>
        <w:t xml:space="preserve">I noted the estimated amounts excluding taxes, date of the DDAF slip, for two consultation files in our possession: PUSIGNAN-JONAGE-GENAS and JONS, for which we were allowed to submit an offer, early October 1992.  </w:t>
        <w:br/>
        <w:t xml:space="preserve">This was a way to identify two files whose commitment acts were to be sent on October 5, the value of the coefficients, determined by ongoing studies, not yet being finalized.  </w:t>
        <w:br/>
        <w:t xml:space="preserve">The interest of the PUSIGNAN-JONAGE-GENAS file was particular for SADE, as the works concerned were located near the regional headquarters of the Company.  </w:t>
        <w:br/>
        <w:t xml:space="preserve">Impatient to know the result, I inquired, after the opening of the envelopes, with the DDAF, noting and circling the name of the awardee STRACCHI, in front of the base amount recorded at an earlier date.  </w:t>
        <w:br/>
        <w:t xml:space="preserve">The small discrepancy (0.7%) between our offer and that of the lowest bidder reflects our effort and confirms the interest we had in this matter.  </w:t>
        <w:br/>
        <w:t>I add that the holder of the other lot does not appear at any time.".</w:t>
      </w:r>
    </w:p>
    <w:p>
      <w:r>
        <w:t>Considering that Mr. Simon thus provides a credible explanation for the indication constituted by the page of notes described above; that in the absence of any other indication, the file does not contain sufficient elements to justify that a supplementary investigation be carried out; that the request, in this sense, from the Government Commissioner must be rejected;</w:t>
      </w:r>
    </w:p>
    <w:p>
      <w:r>
        <w:t xml:space="preserve">DECIDES  </w:t>
        <w:br/>
        <w:t xml:space="preserve">Single Article - There is no need to continue the procedure.  </w:t>
        <w:br/>
        <w:t>Deliberated on the oral report of Ms. Finidori, by Madame Pasturel, Vice-President presiding over the session,</w:t>
      </w:r>
    </w:p>
    <w:p>
      <w:r>
        <w:t xml:space="preserve">Ms. Perrot, Messrs. Piot and Ripotot, members.  </w:t>
        <w:br/>
        <w:t xml:space="preserve">The session secretary,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