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https://www.autoritedelaconcurrence.fr/fr/decision/relative-des-pratiques-constatees-dans-le-secteur-de-la-production-de-lhuile-dolive</w:t>
      </w:r>
    </w:p>
    <w:p>
      <w:r>
        <w:t>Pages translated : 2</w:t>
      </w:r>
    </w:p>
    <w:p/>
    <w:p>
      <w:r>
        <w:rPr>
          <w:b/>
        </w:rPr>
        <w:t>[Pages 1–2]</w:t>
      </w:r>
    </w:p>
    <w:p>
      <w:r>
        <w:t xml:space="preserve">FRENCH REPUBLIC  </w:t>
        <w:br/>
        <w:t xml:space="preserve">Decision No. 92-D-53 of September 30, 1992  </w:t>
        <w:br/>
        <w:t xml:space="preserve">concerning practices observed in the olive oil production sector  </w:t>
        <w:br/>
        <w:t xml:space="preserve">The Competition Council (standing committee),  </w:t>
        <w:br/>
        <w:t xml:space="preserve">Having regard to the letter registered on July 30, 1991, under number F 427, by which the Minister of State, Minister of Economy, Finance, and Budget, referred to the Competition Council practices implemented by professional organizations in the olive oil production sector;  </w:t>
        <w:br/>
        <w:t xml:space="preserve">Having regard to the Treaty establishing the European Economic Community of March 25, 1957, and in particular its Articles 39 to 42 and 85;  </w:t>
        <w:br/>
        <w:t xml:space="preserve">Having regard to Regulation No. 26-62 of April 4, 1962, as amended, of the E.E.C. Council applying certain competition rules to the production and trade of agricultural products, adopted for its implementation;  </w:t>
        <w:br/>
        <w:t xml:space="preserve">Having regard to Regulation No. 136-66 of September 22, 1966, as amended, of the E.E.C. Council establishing a common organization of the markets in the fats sector, adopted for its implementation;  </w:t>
        <w:br/>
        <w:t xml:space="preserve">Having regard to Ordinance No. 86-1243 of December 1, 1986, as amended, concerning price and competition freedom, and in particular its Article 22, together with Decree No. 86-1309 of December 29, 1986, as amended, adopted for its implementation;  </w:t>
        <w:br/>
        <w:t xml:space="preserve">Having regard to the letters of June 16, 1992, from the President of the Competition Council notifying the parties and the Government Commissioner of his decision to transfer this case to the standing committee, in accordance with the provisions of Article 22 of the aforementioned Ordinance of December 1, 1986;  </w:t>
        <w:br/>
        <w:t xml:space="preserve">Having regard to the observations presented by the National Millers' Union, the Federation of Olive Cooperatives of the South of France, and the Government Commissioner;  </w:t>
        <w:br/>
        <w:t>Having regard to the other documents in the file;</w:t>
      </w:r>
    </w:p>
    <w:p>
      <w:r>
        <w:t xml:space="preserve">The rapporteur, the general rapporteur, the Government Commissioner, and the parties heard;  </w:t>
        <w:br/>
        <w:t xml:space="preserve">Considering that it is necessary to proceed in this case with a supplementary investigation in order to establish a report in accordance with the provisions of Article 21 of the aforementioned Ordinance of December 1, 1986,  </w:t>
        <w:br/>
        <w:t xml:space="preserve">Decides:  </w:t>
        <w:br/>
        <w:t xml:space="preserve">Sole Article. - The decision on referral F 427 is suspended.  </w:t>
        <w:br/>
        <w:t xml:space="preserve">Adopted on September 30, 1992, on the oral report of Ms. Lepetit, by Messrs. Laurent, President, Béteille and Pineau, Vice-Presidents.  </w:t>
        <w:br/>
        <w:t xml:space="preserve">The general rapporteur, The President,  </w:t>
        <w:br/>
        <w:t xml:space="preserve">F. Jenny P. Laurent  </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