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https://www.autoritedelaconcurrence.fr/fr/decision/relative-des-pratiques-constatees-loccasion-dappels-doffres-de-travaux-de-genie-civil</w:t>
      </w:r>
    </w:p>
    <w:p>
      <w:r>
        <w:t>Pages translated : 2</w:t>
      </w:r>
    </w:p>
    <w:p/>
    <w:p>
      <w:r>
        <w:rPr>
          <w:b/>
        </w:rPr>
        <w:t>[Pages 1–2]</w:t>
      </w:r>
    </w:p>
    <w:p>
      <w:r>
        <w:t xml:space="preserve">FRENCH REPUBLIC  </w:t>
        <w:br/>
        <w:t xml:space="preserve">Decision No. 92-D-51 of September 22, 1992  </w:t>
        <w:br/>
        <w:t>concerning practices observed during calls for tenders for civil engineering works in Banyuls-sur-Mer and Canet</w:t>
      </w:r>
    </w:p>
    <w:p>
      <w:r>
        <w:t>The Competition Council (Section II),</w:t>
      </w:r>
    </w:p>
    <w:p>
      <w:r>
        <w:t>Having regard to the letter registered on July 11, 1989, under number F 259, by which the Minister of State, Minister of Economy, Finance, and Budget, referred to the Competition Council practices observed during calls for tenders for civil engineering works in Banyuls-sur-Mer and Canet;</w:t>
      </w:r>
    </w:p>
    <w:p>
      <w:r>
        <w:t>Having regard to Ordinance No. 86-1243 of December 1, 1986, concerning the freedom of prices and competition, as amended, together with Decree No. 86-1309 of December 29, 1986, as amended, adopted for its application;</w:t>
      </w:r>
    </w:p>
    <w:p>
      <w:r>
        <w:t>Having regard to the judgment of the Court of Cassation of January 22, 1991, quashing and annulling the order of June 29, 1988, of the President of the High Court of Perpignan;</w:t>
      </w:r>
    </w:p>
    <w:p>
      <w:r>
        <w:t>Having regard to the observations presented by the Government Commissioner;</w:t>
      </w:r>
    </w:p>
    <w:p>
      <w:r>
        <w:t>Having regard to the other documents in the file;</w:t>
      </w:r>
    </w:p>
    <w:p>
      <w:r>
        <w:t>The reporting member, the general reporter, and the Government Commissioner heard;</w:t>
      </w:r>
    </w:p>
    <w:p>
      <w:r>
        <w:t>Considering that, by the aforementioned judgment, on the appeals filed by the companies Anrigo S.A. and Ferrer S.A., the commercial chamber of the Court of Cassation quashed and annulled the order made on June 29, 1988, by the President of the High Court of Perpignan to authorize the agents of the Directorate of Competition, Consumption, and Fraud Prevention, under Article 48 of the Ordinance of December 1, 1986, to carry out visits and seizures in the premises of the companies Ferrer S.A., Anrigo S.A., Anrigo (Jacques), Fabre et frères, Fabre et fils, Sempere, and Sogea;</w:t>
      </w:r>
    </w:p>
    <w:p>
      <w:r>
        <w:t>Considering, therefore, that the irregularly seized documents in the premises of the companies Ferrer S.A., Anrigo S.A., Anrigo (Jacques), Fabre et frères, Fabre et fils, Sempere, and Sogea must be separated; that the minutes of hearings referring, directly or indirectly, to the content of the irregularly seized documents must also be excluded; that the passages of the administrative report established from information drawn from all these elements of the file can no longer be used;</w:t>
      </w:r>
    </w:p>
    <w:p>
      <w:r>
        <w:t>Considering that the only documents remaining in the file do not contain elements allowing the proof of anti-competitive practices to be established, it is therefore appropriate to apply the provisions of Article 20 of the Ordinance of December 1, 1986,</w:t>
      </w:r>
    </w:p>
    <w:p>
      <w:r>
        <w:t xml:space="preserve">Decides:  </w:t>
        <w:br/>
        <w:t xml:space="preserve">Single Article. - There is no need to continue the proceedings.  </w:t>
        <w:br/>
        <w:t xml:space="preserve">Adopted on September 22, 1992, on the oral report of Mr. Robert Bonnet, by Messrs. Pineau, Vice-President, Blaise, Cabut, Cortesse, Gaillard, and Sargos, members.  </w:t>
        <w:br/>
        <w:t xml:space="preserve">The substitute general reporter, The Vice-President,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