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https://www.autoritedelaconcurrence.fr/fr/decision/relative-des-pratiques-constatees-loccasion-dun-appel-doffres-restreint-pour-la</w:t>
      </w:r>
    </w:p>
    <w:p>
      <w:r>
        <w:t>Pages translated : 9</w:t>
      </w:r>
    </w:p>
    <w:p/>
    <w:p>
      <w:r>
        <w:rPr>
          <w:b/>
        </w:rPr>
        <w:t>[Pages 1–3]</w:t>
      </w:r>
    </w:p>
    <w:p>
      <w:r>
        <w:t xml:space="preserve">RÉPUBLIQUE FRANÇAISE  </w:t>
        <w:br/>
        <w:t xml:space="preserve">Decision No. 90-D-37 of October 16, 1990  </w:t>
        <w:br/>
        <w:t>regarding practices observed during a restricted call for tenders for the construction of a retirement home in Villers-Cotterets</w:t>
      </w:r>
    </w:p>
    <w:p>
      <w:r>
        <w:t xml:space="preserve">The Competition Council,  </w:t>
        <w:br/>
        <w:t xml:space="preserve">Having regard to the letter, registered on June 10, 1988 under number C 186, by which the Minister of State, Minister of Economy, Finance and Budget, referred to the Competition Council a file concerning practices implemented during a restricted call for tenders for the construction of a retirement home in Villers-Cotterets (Aisne);  </w:t>
        <w:br/>
        <w:t xml:space="preserve">Having regard to Ordinances No. 45-1483 and 45-1484 of June 30, 1945 as amended, relating respectively to prices and to the observation, prosecution, and repression of violations of economic legislation;  </w:t>
        <w:br/>
        <w:t xml:space="preserve">Having regard to Ordinance No. 86-1243 of December 1, 1986 relating to the freedom of prices and competition as amended, together with Decree No. 86-1309 of December 29, 1986, as amended, taken for its application;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having requested to present oral observations heard;  </w:t>
        <w:br/>
        <w:t>Retains the findings (I) and adopts the decision (II) set out below:</w:t>
      </w:r>
    </w:p>
    <w:p>
      <w:r>
        <w:t xml:space="preserve">I. - FINDINGS  </w:t>
        <w:br/>
        <w:t xml:space="preserve">By deliberation of September 11, 1986, the board of directors of the retirement home of Villers-Cotterets decided to proceed with a restricted call for tenders for the construction of a new establishment of forty-six beds. Ten companies were admitted to compete: the companies Brézillon, Demouy, Ferrari, Guerra-Tarcy, Nord-France, Norpac, Société anizienne de construction (S.A.C.), S.N.R.D., Société générale picarde de construction (Sogepic), and Thouraud. The call for tenders was published in December 1986. The application files were handed to the companies on January 13, 1987; the deadline for submitting bids was set for February 16, 1987.  </w:t>
        <w:br/>
        <w:t>At the opening of the bids, on February 19, 1987, it was noted that: three of the selected companies had not submitted a bid and that the lowest bid, that of the Demouy company from Compiègne, was 53% higher than the cost of the operation as envisaged by the project owner. The contract was declared unsuccessful.</w:t>
      </w:r>
    </w:p>
    <w:p>
      <w:r>
        <w:t xml:space="preserve">The file further reveals that before the opening in 1986 of the restricted call for tenders procedure for the award of the works contract, the A.R.E.A. firm - then known as the Sarfati firm - had concluded with the establishment, in 1984, following the negotiated contract procedure, a study contract concerning the Demouy company's project.  </w:t>
        <w:br/>
        <w:t xml:space="preserve">A. - The relations between the A.R.E.A. firm, project manager, and the Demouy company  </w:t>
        <w:br/>
        <w:t xml:space="preserve">The administrative investigation established that pressure had been exerted on the architect. In a letter dated July 15, 1986, Général Bâtiment, belonging to the same group as the Demouy company, wished to obtain "the collaboration (of the architect) to define (...) the technical solutions allowing (...) the Demouy company to be the successful bidder" (document 126). By correspondence dated September 25, 1986, the A.R.E.A. firm, an economic interest grouping, transmitted to the Demouy company the plans of the detailed preliminary project (document 127), while the other bidders were not yet in a position, at that date, to have access to the essential data of the project put out to competition.  </w:t>
        <w:br/>
        <w:t xml:space="preserve">B. - The situation of the companies Brézillon, Ferrari, Nord-France, S.A.C., S.N.R.D., and Thouraud  </w:t>
        <w:br/>
        <w:t xml:space="preserve">The companies Nord-France, S.A.C., and S.N.R.D. did not submit bids.  </w:t>
        <w:br/>
        <w:t xml:space="preserve">The company Ferrari was the only one to bid not as a general contractor but as a common representative of a grouping of companies, as permitted by the call for tenders.  </w:t>
        <w:br/>
        <w:t xml:space="preserve">The investigation established that the company Thouraud had not conducted any study prior to the submission of its bid.  </w:t>
        <w:br/>
        <w:t xml:space="preserve">The bid from the company Brézillon was limited to the sole structural work.  </w:t>
        <w:br/>
        <w:t xml:space="preserve">The investigation of the case did not establish that the behaviors of these companies were not spontaneous. In particular, the grievances initially notified to the company Thouraud were abandoned at the report stage.  </w:t>
        <w:br/>
        <w:t xml:space="preserve">C. - The bid of the Demouy company (document 709)  </w:t>
        <w:br/>
        <w:t xml:space="preserve">The administrative clauses divided the contract into one main lot and twenty-one accessory lots for which the correspondence sent to the companies, upon withdrawal of the files, stipulated that general contractors had to "present three subcontractors per lot necessarily with the submission of their bid under penalty of rejection of their price proposal." Only the Demouy company made an effort to comply with this obligation. On the one hand, it was the only one to include in its submission the identity of its subcontractors. On the other hand, it made an effort to effectively propose three subcontractors per lot, a goal that was achieved for twelve lots out of twenty-one. It appears from the documents submitted to the investigators (documents 435 and 436) that, for several lots, the company had more than three price proposals. In total, the Demouy company had about fifty subcontractor proposals while the total number of studies carried out by them for the contract in question is seventy-five. The submitted bid included fifty-four price proposals for the accessory lots and fifty-one names of subcontractors. In eight cases, the submission indicated the identity of the subcontractor and a price proposal even though the company was not actually in possession of a proposal from the cited subcontractor.  </w:t>
        <w:br/>
        <w:t xml:space="preserve">Except for exceptions, the Demouy company submitted a bid corresponding to the price proposed by the subcontractor, without adding a commercial margin. Thus, for lot 2 (framework), the bid is 407,000 F while the lowest estimate submitted to the general contractor, that of the subcontractor Woimant (documents 489 and 490), amounted to 407,674 F. Of the forty-three proposals submitted to the bidder by the subcontractors, the Demouy submission approaches the subcontractor's proposal, within a thousand francs, in thirty-three cases. This strategy allowed the Demouy company, the lowest bidder for the structural work lot, to propose the lowest bid for fourteen accessory lots out of twenty-one. In the other seven cases, the lowest bid was presented by the Ferrari company.  </w:t>
        <w:br/>
        <w:t xml:space="preserve">D. - The bid of the Norpac company (documents 712 and 713)  </w:t>
        <w:br/>
        <w:t xml:space="preserve">In seven cases out of twenty-one, the company could only present its own estimates for the accessory lots.  </w:t>
        <w:br/>
        <w:t xml:space="preserve">The proposal from Norpac for lot 5 (doubling) is 273,602 F. The bid from the Demouy company for the lot in question amounts to 258,000 F, a sum that arises from a reading error of the Leclere estimate, which is actually 1,032,180.50 F (documents 1309 to 1314). It should also be noted that the proposal from Demouy's second subcontractor for this lot, the Woimant company, is 857,536 F (documents 493 to 495). According to the Norpac company, the estimate for the lot would be 813,602 F (document 1098) and the sum of 273,602 F would result from a transcription error.  </w:t>
        <w:br/>
        <w:t xml:space="preserve">During the investigation, the company submitted three estimates that are the basis for the evaluation of lots 8 (metalwork), 10 (tiling), and 11 (thin floors). These are the estimates from Denis (lot 8, documents 1176 to 1178) and Churoux (lots 10 and 11, documents 1185 to 1189). These three documents bear the same mention "received on February 11, 1987," inscribed under the Norpac stamp. According to correspondence sent to the investigators (documents 378), these estimates were handed "in person to a works manager" of Norpac. However, it appears from the statements of Mr. Denis and representatives of the Churoux company that these estimates would have only been submitted to the Demouy company (document 1602 and documents 453, 1521, and 1522).  </w:t>
        <w:br/>
        <w:t xml:space="preserve">Regarding lot 14 (social protection) for which the bid from Norpac amounts to 45,000 F, the working document established by it shows that this bid corresponds to an evaluation of the lot of 42,465 F. According to the company (document 962), this evaluation comes from an internal estimate. But the sum of 42,465 F is to be compared with the amount of the estimate from the subcontractor Godelier, which is 42,464.16 F (documents 1650 and 1651), of which he claims was only submitted to the Demouy company (documents 1648 and 2312). Furthermore, Mr. Godelier stated that he did not know the Norpac company and the consultation of his telephone register does not show any call from Norpac during the examined period.  </w:t>
        <w:br/>
        <w:t>For lot 18 (high current), the bid from the Norpac company amounts to 820,000 F. According to the working document of the company already mentioned, this proposal corresponds to an evaluation of 781,000 F. This sum is exactly that of the proposal from the subcontractor Lepan (documents 907 and 908). During his hearing, Mr. Lepan was very reserved regarding a</w:t>
      </w:r>
    </w:p>
    <w:p>
      <w:r>
        <w:rPr>
          <w:b/>
        </w:rPr>
        <w:t>[Pages 4–6]</w:t>
      </w:r>
    </w:p>
    <w:p>
      <w:r>
        <w:t>possible communication, on its own behalf, of the amount of its estimate to the company Norpac. The consultation of the telephone register of the company Lepan also did not reveal any call from the company Norpac (document 1707).</w:t>
      </w:r>
    </w:p>
    <w:p>
      <w:r>
        <w:t>Regarding, finally, lot 21 (various roads and networks), for which the bid is 867,810 F, the working document mentions the amount of the estimate established by the company Colas, which is 826,950 F. The latter declares that it communicated its estimate by phone, submitted in writing to the company Demouy, only to the company Guerra-Tarcy (document 1532).</w:t>
      </w:r>
    </w:p>
    <w:p>
      <w:r>
        <w:t>Concerning lots 14, 18, and 21, the company Norpac claims that its proposals originated from internal estimates. However, it is noted that the working document it prepared contains, alongside the estimates of lots 14 and 18, respectively the mentions "telephone" and "tel", and, for lot 21, the name of the company Colas.</w:t>
      </w:r>
    </w:p>
    <w:p>
      <w:r>
        <w:t>E. - The offer of the company Guerra-Tarcy (documents 257 and 258)</w:t>
      </w:r>
    </w:p>
    <w:p>
      <w:r>
        <w:t>The subcontractor Biolet, who submitted an offer to the company Demouy concerning lot 12 (painting), provided the investigators with a handwritten note dated March 13, 1987, that is to say after the deadline for submitting bids. He stated that this note was the transcription of a phone call from Mr. Lescuyer, belonging to the Demouy study office (documents 466 and 467). This document notably includes the following mentions: "be very discreet," "say as little as possible," "avoid giving the requested price," and "say that the companies contacted us by phone and submitted prices by phone and never confirmed to send them a written document." It also mentions the names of the companies Guerra-Tarcy and Thouraud, as well as their phone number.</w:t>
      </w:r>
    </w:p>
    <w:p>
      <w:r>
        <w:t>Mr. Lescuyer stated that he could not explain the reference to competing companies. He indicated that the phone communication may have been intended to invite the subcontractor not to communicate to competitors the price reductions granted to the company Demouy (document 1393).</w:t>
      </w:r>
    </w:p>
    <w:p>
      <w:r>
        <w:t>The subcontractor Botemo, who presented an offer to the company Demouy concerning lot 2 (framework), submitted a note on which, next to the name of Mr. Lescuyer, indications related to the same companies mentioned in the Biolet note appear (document 1470). During his hearing, Mr. Dauguet, CEO of Botemo, explained that this note was the transcription of a call from Mr. Lescuyer who had asked him, for commercial follow-up purposes, to which companies he had also submitted his offer (documents 1462 and 1463).</w:t>
      </w:r>
    </w:p>
    <w:p>
      <w:r>
        <w:t>During his hearing, Mr. Beuret, author of the study of the company Guerra-Tarcy, stated that he was not in possession of any written estimate and had collected the proposals of the subcontractors for the accessory lots by phone (documents 803 to 805). The working documents submitted by the company consist of three lists of subcontractors designated by a name and a phone number followed by price indications. For twenty-one lots, the typed version of the company's study includes twenty-nine names and fifty price proposals (documents 241 and 242). The comparison of the bid and the working documents allows for the identification of the subcontractors of Guerra-Tarcy and shows that they are among the subcontractors of Demouy. Five of these subcontractors explicitly state that they submitted a price proposal to Guerra-Tarcy. Five others deny having communicated an offer to him (Churoux and Godelier already cited, Otis [lot 15, document 1764], Sidex [lots 19 and 20, document 1967] and Cauras [lot 22, document 1479]).</w:t>
      </w:r>
    </w:p>
    <w:p>
      <w:r>
        <w:t>For lot 13 (glazing), the bid of the company Guerra-Tarcy refers, like that of the company Demouy, to a proposal from the subcontractor Biolet while he stated that he had only made one offer, submitted to Demouy (lot 12, painting, documents 466 and 1444).</w:t>
      </w:r>
    </w:p>
    <w:p>
      <w:r>
        <w:t>For lots 19 and 20, the subcontractor Sidex is designated in the working documents of the company Demouy under two different names: Sidex (lot 19) and S.I.E. (lot 20). This dual designation is found in the working document of Guerra-Tarcy.</w:t>
      </w:r>
    </w:p>
    <w:p>
      <w:r>
        <w:t>For lot 21 (roads and various networks), the working document of the company Guerra-Tarcy mentions, like that of the company Demouy, the proposal of the company Cochery-Bourdin-Chaussé, while the latter states that it only transmitted to the company Demouy "some unit prices for sanitation and roadworks (...) and a very brief approximation of the project" (document 1529).</w:t>
      </w:r>
    </w:p>
    <w:p>
      <w:r>
        <w:t>For lot 22 (green spaces), the working document of Guerra-Tarcy mentions the Pigeon offer, submitted to the company Demouy. This subcontractor claims not to have submitted any offer by phone (documents 1813 to 1815).</w:t>
      </w:r>
    </w:p>
    <w:p>
      <w:r>
        <w:t>Finally, for lot 23 (kitchen equipment), the same working document refers to two distinct proposals from the subcontractors La Chaîne du froid and Valentin, in the same way as the study document of the company Demouy. The investigation established that it was one and the same proposal, the manufacturer Valentin having transmitted to its dealer, La Chaîne du froid, the consultation request that had been addressed to him by the company Demouy (documents 1498 and 1500). For the same lot, the working document also refers to the Dubois proposal submitted to the companies Ferrari and Demouy while this subcontractor does not remember having communicated his offer by phone (document 1630).</w:t>
      </w:r>
    </w:p>
    <w:p>
      <w:r>
        <w:t>F. - The offer of the company Sogépic (document 720)</w:t>
      </w:r>
    </w:p>
    <w:p>
      <w:r>
        <w:t>The bid of Sogépic is characterized by modifications made to most of the estimates submitted by the subcontractors, modifications that generally resulted in increases. These modifications had the effect of making Sogépic's offer higher than that of Demouy for all lots.</w:t>
      </w:r>
    </w:p>
    <w:p>
      <w:r>
        <w:t>For lots 6 (external wood carpentry) and 20 (fire detection), the bid corresponds to the estimate submitted by the subcontractor. In the case of lots 11 (thin floors) and 12 (painting), the estimates submitted respectively by the subcontractors Vasseur (document 909) and Drapier (documents 866 to 870) were modified downwards.</w:t>
      </w:r>
    </w:p>
    <w:p>
      <w:r>
        <w:t>For eight lots out of twenty-one, the company's offer is approximately 7% higher than that of Demouy. Sogépic provided technical explanations for these increases.</w:t>
      </w:r>
    </w:p>
    <w:p>
      <w:r>
        <w:t>Thus, concerning the increase in the estimate of the company Roquigny for lot 3 (roofing), it highlights the additional cost resulting from the substitution of the Angers slate of size 30 x 20 provided for by the contract stipulations with the 40 x 25 slate proposed by the subcontractor. However, the latter contested that this substitution leads to an increase in the estimate, taking into account the installation costs.</w:t>
      </w:r>
    </w:p>
    <w:p>
      <w:r>
        <w:t>With regard to lot 6 (external carpentry), Sogépic justifies the modification of the price by considering an "anti-panic" device, which it admits is not required in the specific technical clauses, and by the necessity to provide for remote control of the automatic opening of all awning frames. On this subject, Mr. Jeudy, chief engineer of the inter-hospital union, operation manager, heard by the rapporteur (documents 2320 to 2322), noted that merely reading the estimate did not allow one to know if the mechanism planned by the subcontractor includes such remote opening and specified that such a mechanism has only been required by regulations since September 15, 1989. These statements are contested by Sogépic who notably argues that at the date of the study it was carrying out the hospital of Chauny for which works of the same nature had been required by the local safety commission.</w:t>
      </w:r>
    </w:p>
    <w:p>
      <w:r>
        <w:t>The estimate established by the subcontractor Fermetures Fontaine (documents 910 and 912), amounting to 35,771 F, was raised to 48,000 F, the amount of the bid for lot 14 (solar protection). According to Sogépic, this variation is explained by the fact that the estimate specified that the shutters were delivered without a box (documents 2363, 1652 to 1655). According to the operation manager (document 2321), this solution is customary.</w:t>
      </w:r>
    </w:p>
    <w:p>
      <w:r>
        <w:t>Regarding lot 15 (lifting devices), the subcontractor Otis had proposed two solutions whose base prices were respectively 265,350 F and 250,000 F. Sogépic retained the additional cost for accelerating the speed of the elevator and, to the price thus obtained, namely 270,850 F, it added 80,000 F justifying this increase by the mention "high machinery 40 x 2(000)". However, during his hearing, the operation manager stated that, according to custom, the work of fitting out the premises intended to receive (...) the cabin-cable-motor assembly is included in the structural work and was, moreover, visible on the plans submitted to the companies (document 2321).</w:t>
      </w:r>
    </w:p>
    <w:p>
      <w:r>
        <w:t>The estimate established by the company Lepan for lot 18 (high current), which amounted to 781,000 F, was increased by an amount of 54,000 F which would correspond to the evaluation made by the study office of the company Lepan of the cost of standby lighting which the initial estimate did not take into account. Mr. Lepan (documents 1707 and 1708) however considers it unlikely that his study office submitted, for a hospital establishment, an estimate that did not include standby lighting.</w:t>
      </w:r>
    </w:p>
    <w:p>
      <w:r>
        <w:t>Finally, the estimate established by the subcontractor Leconte for lot 23 (kitchen equipment, documents 934 to 940) was modified to take into account an additional cost related to gas and electricity connections. According to Sogépic, these connections could only be made on "waiting points" left by the plumbing and electricity companies, and the estimates from the latter did not allow for knowing whether these "waiting points" had been planned. It should be noted that the investigation did not determine whether the estimates from the companies Simon (plumbing) and Lepan (electricity) complied with the contract requirements.</w:t>
      </w:r>
    </w:p>
    <w:p>
      <w:r>
        <w:t>II. - IN LIGHT OF THE ABOVE FINDINGS, THE COMPETITION COUNCIL</w:t>
      </w:r>
    </w:p>
    <w:p>
      <w:r>
        <w:t>On the relevant market:</w:t>
      </w:r>
    </w:p>
    <w:p>
      <w:r>
        <w:t>Considering that the company Sogépic argued in the session that the call for tenders examined did not correspond to a market within the meaning of the ordinance of June 30, 1945;</w:t>
      </w:r>
    </w:p>
    <w:p>
      <w:r>
        <w:rPr>
          <w:b/>
        </w:rPr>
        <w:t>[Pages 7–9]</w:t>
      </w:r>
    </w:p>
    <w:p>
      <w:r>
        <w:t>But considering that the crossing of the public authority's call for tenders and the candidates' responses constituted a contract, that is to say, the meeting between a demand and interchangeable offers;</w:t>
      </w:r>
    </w:p>
    <w:p>
      <w:r>
        <w:t>On the procedure:</w:t>
      </w:r>
    </w:p>
    <w:p>
      <w:r>
        <w:t>Considering that the company Sogépic challenged in the session the regularity of the hearing of the operation manager, heard by the rapporteur in the absence of the parties;</w:t>
      </w:r>
    </w:p>
    <w:p>
      <w:r>
        <w:t>But considering that the adversarial nature of the procedure cannot be effectively contested since the parties were able to discuss the hearing report of which they were able to take note under the conditions provided for in the second paragraph of Article 21 of the ordinance of December 1, 1986;</w:t>
      </w:r>
    </w:p>
    <w:p>
      <w:r>
        <w:t>On the offers of the companies Ferrari and Thouraud:</w:t>
      </w:r>
    </w:p>
    <w:p>
      <w:r>
        <w:t>Considering that the investigation before the Competition Council did not corroborate the signs of participation in a collusion noted in the administrative report against the company Ferrari; that these signs are, by themselves, insufficient to establish the participation of this company in a prohibited action; that concerning the company Thouraud, although the notes from Biolet and Botemo mention its name, these signs are not corroborated by any other document in the file and the mere circumstance that its offer was comparable to that of the Demouy company cannot constitute proof of its participation in a collusion; that, therefore, these two companies are out of the case;</w:t>
      </w:r>
    </w:p>
    <w:p>
      <w:r>
        <w:t>On the offer of the company Norpac:</w:t>
      </w:r>
    </w:p>
    <w:p>
      <w:r>
        <w:t>Considering that the findings relating to lots 5, 8, 10, 11, 14, 18, and 21, recorded in paragraph D of part I of this decision, constitute serious and consistent signs of collusion between the company Norpac and the company Demouy, particularly due to the proximity of their offers and the conditions under which Norpac may have been aware of the subcontractors' proposals;</w:t>
      </w:r>
    </w:p>
    <w:p>
      <w:r>
        <w:t>Considering that if, to justify the proposal made by it for lot 5, the company invokes a transcription error, the investigation established that such an error was also committed, for the same lot, by the company Demouy;</w:t>
      </w:r>
    </w:p>
    <w:p>
      <w:r>
        <w:t>Considering that concerning lots 8, 10, and 11, Norpac cannot effectively claim that the Denis and Churoux estimates were transmitted to it following an oral communication of the amounts of their offers by the subcontractors; that this assertion is contradicted by the statements of the subcontractors as well as by the initial statements of the company itself;</w:t>
      </w:r>
    </w:p>
    <w:p>
      <w:r>
        <w:t>Considering that regarding lots 14 and 18, the company cannot effectively argue that the evaluation comes from an internal estimate given the mentions appearing on the preparatory document;</w:t>
      </w:r>
    </w:p>
    <w:p>
      <w:r>
        <w:t>Considering that concerning lot 21, the allegation that the mention of the company Colas on the preparatory document had the sole purpose of planning a subsequent contact with it is contradicted by the fact that this mention is accompanied by the exact amount of this subcontractor's estimate; that moreover, the investigation established that this estimate had not been transmitted by its author to Norpac;</w:t>
      </w:r>
    </w:p>
    <w:p>
      <w:r>
        <w:t>Considering finally that neither the absence of collusion on the structural work lot nor the fact that the findings mainly concerned the proposals of the subcontractors, which were mostly reproduced in the offers of the general companies, deprives of probative value, contrary to what the company Norpac claims, the bundle of consistent signs of collusion analyzed above;</w:t>
      </w:r>
    </w:p>
    <w:p>
      <w:r>
        <w:t>On the offer of the company Guerra-Tarcy:</w:t>
      </w:r>
    </w:p>
    <w:p>
      <w:r>
        <w:t>Considering that it follows from the findings recorded in paragraph E of part I of this decision that the respective offers of Guerra-Tarcy and Demouy are based on the proposals presented by the same subcontractors for lots 13, 19, 20, 21, 22, and 23, and reproduce, where applicable, the same errors, while several of these subcontractors denied having transmitted to Guerra-Tarcy the estimates they had sent to Demouy; that these facts, coupled with the instructions given by phone on behalf of the company Demouy and the information that both Demouy and Guerra-Tarcy had about their competitors, establish the existence of exchanges of information prior to the submission of the offers;</w:t>
      </w:r>
    </w:p>
    <w:p>
      <w:r>
        <w:t>Considering that, contrary to what the company Guerra-Tarcy argues, the circumstance, assuming it is established, that the practices implemented had no effect or that they did not cause harm to the project owner, is irrelevant since these practices had an anti-competitive purpose; the same applies to the argument based on the fact that the company did not benefit from the collusion;</w:t>
      </w:r>
    </w:p>
    <w:p>
      <w:r>
        <w:t>On the offer of the company Sogépic:</w:t>
      </w:r>
    </w:p>
    <w:p>
      <w:r>
        <w:t>Considering that, to explain the upward modifications it made to the estimates of its subcontractors which resulted in it being more advantageous than the company Demouy for all lots, the company Sogépic invokes the obligation that rested on it, in its capacity as general contractor, to correct errors or to rectify technical deficiencies contained in the proposals that had been submitted to it;</w:t>
      </w:r>
    </w:p>
    <w:p>
      <w:r>
        <w:t>Considering that, while the investigation did not corroborate all of the company's statements, it did not establish that the upward revisions made by Sogépic in a detailed and complete file occurred during a collusion between bidders; that this company must therefore be excluded from the case;</w:t>
      </w:r>
    </w:p>
    <w:p>
      <w:r>
        <w:t>On the behavior of the A.R.E.A. firm:</w:t>
      </w:r>
    </w:p>
    <w:p>
      <w:r>
        <w:t>Considering that it follows from the findings recorded in paragraph A of part I of this decision that the A.R.E.A. firm participated in the exchange of information intended to ensure the success of the Demouy company;</w:t>
      </w:r>
    </w:p>
    <w:p>
      <w:r>
        <w:t>Considering that the A.R.E.A. firm is not justified in claiming that no grievance can be retained against it in the absence of an impact of the exchange of information on the respective positions of the bidding companies; it is sufficient that the practices in question had an anti-competitive purpose, as in this case, to fall under the provisions of Article 50 of the 1945 ordinance and Article 7 of the 1986 ordinance mentioned above;</w:t>
      </w:r>
    </w:p>
    <w:p>
      <w:r>
        <w:t>Considering that it results from all of the above that the companies Demouy, Guerra-Tarcy, Norpac, and the economic interest group A.R.E.A. have violated the provisions of Article 50 of ordinance No. 1483 of June 30, 1945, and those of Article 7 of the ordinance of December 1, 1986, by engaging in exchanges of information whose purpose was anti-competitive;</w:t>
      </w:r>
    </w:p>
    <w:p>
      <w:r>
        <w:t>On the financial penalties:</w:t>
      </w:r>
    </w:p>
    <w:p>
      <w:r>
        <w:t>Considering that it is appropriate, in the circumstances of the case, to apply Article 13 of the 1986 ordinance, following, concerning the economic interest group A.R.E.A., the modalities of Article 53 of ordinance No. 1483 of June 30, 1945;</w:t>
      </w:r>
    </w:p>
    <w:p>
      <w:r>
        <w:t>Considering that concerning the company Guerra-Tarcy, the turnover to be considered cannot be limited to the volume of business handled by its Creil agency, since it is not established that it has technical and financial autonomy.</w:t>
      </w:r>
    </w:p>
    <w:p>
      <w:r>
        <w:t>Decides:</w:t>
      </w:r>
    </w:p>
    <w:p>
      <w:r>
        <w:t>Art. 1. - The following financial penalties are imposed:</w:t>
        <w:br/>
        <w:t>- 100,000 F on the economic interest group A.R.E.A.;</w:t>
        <w:br/>
        <w:t>- 2,500,000 F on the public limited company Demouy;</w:t>
        <w:br/>
        <w:t>- 1,500,000 F on the company Guerra-Tarcy;</w:t>
        <w:br/>
        <w:t>- 1,500,000 F on the S.N.C. Norpac.</w:t>
      </w:r>
    </w:p>
    <w:p>
      <w:r>
        <w:t>Art. 2. - Within two months following its notification, the full text of this decision will be published, at common expense shared between the companies Demouy, Guerra-Tarcy, and Norpac in proportion to the financial penalties imposed against them, in the editorial section of the following publications: Le Moniteur des travaux publics et du bâtiment and Le Courrier de l'Oise.</w:t>
      </w:r>
    </w:p>
    <w:p>
      <w:r>
        <w:t>This publication will be preceded by the mention "decision of the Competition Council regarding practices implemented during a restricted call for tenders for the construction of a retirement home in Villers-Cotterets."</w:t>
      </w:r>
    </w:p>
    <w:p>
      <w:r>
        <w:t>Deliberated in section on the report of Mr. Bernard Geneste, in its session of October 16, 1990, where sat: Mr. Laurent, president; Messrs. Beteille and Pineau, vice-presidents; Messrs. Blaise, Flecheux, Gaillard, Schmidt, and Urbain, members.</w:t>
      </w:r>
    </w:p>
    <w:p>
      <w:r>
        <w:t>The general rapporteur, The president,</w:t>
        <w:br/>
        <w:t>F. Jenny P. Laurent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