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https://www.autoritedelaconcurrence.fr/fr/decision/relative-des-pratiques-de-la-chambre-syndicale-fnaim-de-limmobilier-de-la-cote-dor-sur-le</w:t>
      </w:r>
    </w:p>
    <w:p>
      <w:r>
        <w:t>Pages translated : 5</w:t>
      </w:r>
    </w:p>
    <w:p/>
    <w:p>
      <w:r>
        <w:rPr>
          <w:b/>
        </w:rPr>
        <w:t>[Pages 1–3]</w:t>
      </w:r>
    </w:p>
    <w:p>
      <w:r>
        <w:t>COUNCIL OF COMPETITION</w:t>
        <w:br/>
        <w:t>Decision No. 00-MC-04 of April 5, 2000</w:t>
        <w:br/>
        <w:t>regarding practices of the Fnaim Real Estate Union Chamber of Côte-d’Or in the real estate transaction market</w:t>
        <w:br/>
        <w:t>The Council of Competition (permanent commission),</w:t>
        <w:br/>
        <w:t>Considering the letters registered on December 31, 1999, and January 31, 2000, under numbers F 1195/M 254, by which the Eurl Cabinet Pacotte referred to the Council of Competition the practices of the Fnaim Real Estate Union Chamber of Côte-d’Or in the real estate transaction market, which it considers anti-competitive, and requested the issuance of precautionary measures;</w:t>
        <w:br/>
        <w:t>Considering Ordinance No. 86-1243 of December 1, 1986, as amended, relating to price freedom and competition and Decree No. 86-1309 of December 29, 1986, as amended, taken for its application;</w:t>
        <w:br/>
        <w:t>Considering the observations presented by the Fnaim Real Estate Union Chamber of Côte-d’Or and by the Government Commissioner;</w:t>
        <w:br/>
        <w:t>Considering the other documents in the file;</w:t>
        <w:br/>
        <w:t>The rapporteur, the deputy rapporteur general, the Government Commissioner, and the representatives of the Cabinet Pacotte and the Fnaim Real Estate Union Chamber of Côte-d’Or heard during the session of March 22, 2000;</w:t>
        <w:br/>
        <w:t>After deliberating in the absence of the rapporteur and the deputy rapporteur general;</w:t>
        <w:br/>
        <w:t>On the substantive referral:</w:t>
        <w:br/>
        <w:t>Considering that, by letter registered on December 31, 1999, the Eurl Cabinet Pacotte, a real estate agency, whose registered office is located in Ruffey-les-Echirey in Côte-d’Or, referred to the Council of Competition the practices of the Fnaim Real Estate Union Chamber of Côte-d’Or in the local real estate transaction market; it states that said Chamber imposes on its members the use of a non-exclusive sales mandate contract model containing a stipulation under which the selling client, after having subscribed to a simple sales mandate with any real estate agent who is a member of Fnaim, is prohibited from granting any exclusive sales mandate to another real estate agent without having previously terminated the previous simple mandate in the proper forms, “unless substituting for it during its duration, an exclusive mandate for the benefit of only the members of the Fnaim Chamber of Côte-d’Or”; it argues that this stipulation would have the effect of favoring the members of a local real estate exchange, a de facto grouping created and managed by the Union Chamber, gathering real estate agents who are members of Fnaim, whose purpose is the pooling of exclusive mandates, an exchange to which the Pacotte firm cannot have access due to failing to meet the conditions set for its entry, which would be discriminatory; it indicates that during the year 1999 the application of this clause allowed member agencies of the exchange to divert to its detriment three simple mandates in execution, which would have directly harmed the potential turnover of the agency;</w:t>
      </w:r>
    </w:p>
    <w:p>
      <w:r>
        <w:t>Considering that furthermore, the Cabinet Pacotte produces a letter dated January 17, 2000, in which the president of the Fnaim Real Estate Union Chamber of Côte-d’Or informs him of the decision of the Chamber's board of directors not to grant him permanent membership among the members of the Fnaim of Côte-d’Or and that this decision results in the termination of the financial guarantee he benefited from with the Fnaim Real Estate Guarantee Fund; that, according to the seizing party, this unmotivated refusal of permanent membership would establish the intention of the Fnaim Real Estate Union Chamber of Côte-d’Or to exclude him from the local market, since he had to justify to the prefectural authority, no later than February 28, 2000, a financial guarantee for the renewal of his professional card; that this last practice would constitute, by itself, a serious and immediate infringement likely to jeopardize the very existence of his agency; that the Cabinet Pacotte argues that these practices would be contrary to both Article 7 and Article 8 of the ordinance of December 1, 1986, and consequently requests the Council of Competition to order the Fnaim Real Estate Chamber of Côte-d’Or, on the basis of Article 12 of the ordinance, to suspend the application of the disputed clause and to issue an injunction against said Chamber at its discretion;</w:t>
        <w:br/>
        <w:t>On the admissibility of the substantive referral, as it is directed against the practice resulting from the decision of January 17, 2000, by which the board of directors of the Fnaim Real Estate Chamber of Côte-d’Or refused the permanent membership of Mr. Jean-François Pacotte:</w:t>
        <w:br/>
        <w:t>Considering that under the provisions of Article 11 of the ordinance of December 1, 1986, the Council of Competition is seized “in rem” of anti-competitive practices revealed by the documents in the file or by the investigation, which concern the same markets or related markets, are linked to the economic behaviors denounced and aim at the same object or may have the same effect, excluding practices that are subsequent to the date of registration of the referral;</w:t>
        <w:br/>
        <w:t>Considering that the decision of January 17, 2000, by which the board of directors of the Fnaim Real Estate Chamber of Côte-d’Or refused the permanent membership of Mr. Jean-François Pacotte within Fnaim, occurred after December 31, 1999, the date of registration of the substantive referral of the Eurl Cabinet Pacotte; that, consequently, the aforementioned practice cannot be examined within the framework of this referral;</w:t>
        <w:br/>
        <w:t>On the surplus:</w:t>
        <w:br/>
        <w:t>Regarding the clause imposed by the Fnaim Real Estate Chamber of Côte-d’Or:</w:t>
        <w:br/>
        <w:t>Considering that the simple mandate contract in which the clause contested by the Pacotte firm is mentioned is a model designed and published by the Fnaim Real Estate Chamber of Côte-d’Or; that, by a letter dated November 19, 1999, Mr. René Pernot, president of the Fnaim Real Estate Chamber of Côte-d’Or, confirmed, at the written request of the Cabinet Pacotte, that this contract model was mandatory for Fnaim members of Côte-d’Or, specified that “the failure to use the forms designed and published by the legal service of the Chamber does not allow for deviation from this rule” and added “I strongly advise you to use said mandates”; that the Cabinet Pacotte argues that during the year 1999, the application of said clause led three of its clients to prematurely terminate the simple mandate they had given to the agency, after having been solicited by agencies belonging to the real estate exchange of Fnaim of Côte-d’Or, it being specified that the members of this grouping would, in fact, impose on their potential clients the signing of an exclusive contract in exchange for access to the commercial services of the exchange;</w:t>
        <w:br/>
        <w:t>Considering that the Fnaim Chamber of Real Estate of Côte-d’Or argues that the disputed clause, stemming from a local practice prior to the establishment of the real estate exchange, is primarily intended to prevent commercial disputes between Fnaim members resulting from the client's failure to notify the termination of the mandate, with any potential disputes arising from the application of this clause being mandatorily submitted to an arbitration body of the Fnaim Chamber; furthermore, it argues that the act of a real estate agent soliciting clients who have entrusted a mandate to a competitor is a common practice in the profession; that, notably, it is frequent for an exclusive mandate to succeed simple mandates that have not resulted in a sale; that in this regard, the losses declared by the Cabinet Pacotte in 1999, namely one simple mandate out of three, are normal; that it also emphasizes that, in the three cases cited by Eurl Pacotte in support of its allegations, the competing real estate agents mentioned did not, in fact, exhibit exclusionary behavior towards the Pacotte firm but, on the contrary, offered it a compromise solution or spontaneously included in the mandate contract a clause that preserved the interests of the Cabinet Pacotte; that finally, it observes that if the seizing party intended not to comply with the statutory rules of fraternity set by the Chamber, it was up to it to conduct its activity independently of Fnaim, since it is established that once the professional card of real estate agent is obtained, the Pacotte firm had free access to the market;</w:t>
        <w:br/>
        <w:t>Considering that, in session, the Fnaim Real Estate Union Chamber of Côte-d’Or made a formal commitment to remove the disputed clause from its simple mandate contract models, which should be noted; that, however, this commitment, which only applies for the future, does not exclude that, for the period subject to the Council's assessment, the application of the aforementioned clause may have acted as a discriminatory advantage in favor of the real estate agencies belonging to the Fnaim Real Estate Union Chamber of Côte-d’Or; that, likewise, it is not excluded that said clause may have had the effect of restricting the commercial freedom of the members of the Union Chamber, since the failure to comply with it is likely to lead to the imposition of a disciplinary sanction that may go as far as expulsion, it being noted that this last measure entails the withdrawal of the financial guarantee subscribed by the member with the Fnaim Real Estate Guarantee Fund and forces the affected party to seek another financial guarantee meeting the requirements of Law No. 70-9 of January 2, 1970, regulating the conditions for the exercise of activities related to certain operations concerning real estate and business assets and its implementing decree; that this clause is therefore likely to constitute a practice that can be qualified on the basis of Title III of the ordinance of December 1, 1986;</w:t>
        <w:br/>
        <w:t>Regarding the real estate exchange of the Fnaim Union Chamber of Côte-d’Or:</w:t>
        <w:br/>
        <w:t>Considering that under the internal regulations of this grouping, it is required of any candidate for entry that they be a permanent member of the Fnaim Real Estate Union Chamber of Côte-d’Or, or, by derogation, a trainee member in exhaustively enumerated cases, that they be approved by the board of directors of the Fnaim Real Estate Chamber of Côte-d’Or after the opinion of the Real Estate Exchange Commission, and that they prove that they regularly negotiate transactions concerning residential premises; that, furthermore, the interested party must pay an entry fee of 100,000 F with the possibility of paying in three installments over three years, and commit to bringing to the exchange all exclusive mandates of their agency with a commitment to contribute at least fifteen exclusive mandates annually, obligation</w:t>
      </w:r>
    </w:p>
    <w:p>
      <w:r>
        <w:rPr>
          <w:b/>
        </w:rPr>
        <w:t>[Pages 4–5]</w:t>
      </w:r>
    </w:p>
    <w:p>
      <w:r>
        <w:t>prescribed under penalty of sanction, initially in the form of financial penalties with a maximum amount of 5,000 F, and potentially leading to permanent exclusion from the exchange; finally, the exchange regulations specify that it is prohibited for exchange members to be part of any group other than one constituted by Fnaim members;</w:t>
      </w:r>
    </w:p>
    <w:p>
      <w:r>
        <w:t>Considering that the Fnaim Syndical Chamber of Real Estate of Côte-d’Or argues that the conditions of the internal regulations do not reflect the reality of practices in effect since 1973, the year the exchange was created; that in fact, the formality of approval has never been implemented; that the payment of the entry fee is frequently subject to payment facilities; that the rule of mandatory contribution of exclusive mandates would not always be respected by the members; that it adds that the exchange is not completely insulated from all Fnaim member agencies since commission sharing has occurred with agencies outside the exchange that brought a client for a transaction held under exclusive mandate by an agency of the exchange;</w:t>
      </w:r>
    </w:p>
    <w:p>
      <w:r>
        <w:t>But considering that it results from the submitted elements that the Fnaim Real Estate Exchange of Côte-d’Or is a de facto economic grouping that was created in 1973 by the Fnaim Chamber of Real Estate of Côte-d’Or, which ensures its organization, operation, and direct financial management, notably through the collection of entry fees, member contributions, and fees collected on each sale made within the exchange; that thus, in addition to exercising its traditional statutory role of defending and controlling the profession, notably through the labeling of real estate agencies, the Fnaim Chamber of Real Estate of Côte-d’Or directly participates, through its activity within the exchange, in the local real estate transaction market; that membership in the exchange appears to constitute a competitive advantage; that it is not excluded that the access conditions to it may be discriminatory and that the conditions of its operation fall under practices that could be qualified on the basis of Article 7 of the ordinance of December 1, 1986; that assuming that the few examples cited by the Pacotte Firm do not establish an exclusionary behavior on the part of the members of the real estate exchange to the detriment of other Fnaim members, it must nevertheless be noted that 68% of Fnaim agencies in Côte-d’Or, or 42 members out of 62, offer the services of this exchange;</w:t>
      </w:r>
    </w:p>
    <w:p>
      <w:r>
        <w:t>Considering, therefore, that, subject to the instruction of the case on the merits, and without needing to determine at this stage of the procedure whether the practices denounced by the Eurl Pacotte Firm also fall within the scope of Article 8 of the ordinance of December 1, 1986, it is not excluded that these practices could be qualified on the basis of Title III of the aforementioned ordinance;</w:t>
      </w:r>
    </w:p>
    <w:p>
      <w:r>
        <w:t>On the request for conservatory measures:</w:t>
      </w:r>
    </w:p>
    <w:p>
      <w:r>
        <w:t>Considering that under Article 12 of the ordinance of December 1, 1986, conservatory measures “can only be taken if the denounced practice causes serious and immediate harm to the general economy, to that of the concerned sector, to the interest of consumers, or to the complaining company”; that the measures that may be taken in this regard “must remain strictly limited to what is necessary to address the urgency”; that in application of the aforementioned provisions, the Eurl Pacotte Firm requests the Council to order the Fnaim Chamber of Real Estate of Côte-d’Or to suspend the application of the contested clause and to send to said Chamber an injunction left to its discretion;</w:t>
      </w:r>
    </w:p>
    <w:p>
      <w:r>
        <w:t>Considering, firstly, that it is not alleged that the denounced practices cause serious and immediate harm to the general economy or to that of the concerned sector; that secondly, without needing to determine whether the practices denounced by the Eurl Pacotte Firm are likely to cause it serious and immediate harm, it is established that at the date on which the Competition Council rules on the request of the Pacotte company, the latter is no longer a member of Fnaim and, consequently, is no longer subject to any obligation of professional and commercial conduct towards this professional union; that moreover, the Fnaim Chamber of Real Estate of Côte-d’Or has committed in session to end the application of the contested clause; that, under these conditions, the request of the seizing party regarding the suspension of this clause is no longer relevant; that thirdly, it does not fall to the Competition Council to decide on a conservatory measure whose object or nature has not been defined by the seizing party; that, consequently, the request for the Competition Council to decide on an injunction left to its discretion against the Fnaim Chamber of Real Estate of Côte-d’Or is not admissible;</w:t>
      </w:r>
    </w:p>
    <w:p>
      <w:r>
        <w:t>Considering that it results from the above that the request for conservatory measures presented by the Eurl Pacotte Firm can only be rejected,</w:t>
      </w:r>
    </w:p>
    <w:p>
      <w:r>
        <w:t>DECIDES:</w:t>
      </w:r>
    </w:p>
    <w:p>
      <w:r>
        <w:t>Sole Article: The request for conservatory measures registered under number M 254 is rejected.</w:t>
      </w:r>
    </w:p>
    <w:p>
      <w:r>
        <w:t>Deliberated, on the oral report of Mr. Beaufaÿs, by Mrs. Hagelsteen, president, Mrs. Pasturel and Mr. Cortesse, vice-presidents.</w:t>
      </w:r>
    </w:p>
    <w:p>
      <w:r>
        <w:t>The session secretary, The president,</w:t>
        <w:br/>
        <w:t>Sylvie Grando Marie-Dominique Hagelsteen</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