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https://www.autoritedelaconcurrence.fr/fr/decision/relative-des-pratiques-dentente-relevees-loccasion-dun-marche-de-fourniture-de-materiaux</w:t>
      </w:r>
    </w:p>
    <w:p>
      <w:r>
        <w:t>Pages translated : 2</w:t>
      </w:r>
    </w:p>
    <w:p/>
    <w:p>
      <w:r>
        <w:rPr>
          <w:b/>
        </w:rPr>
        <w:t>[Pages 1–2]</w:t>
      </w:r>
    </w:p>
    <w:p>
      <w:r>
        <w:t xml:space="preserve">FRENCH REPUBLIC  </w:t>
        <w:br/>
        <w:t xml:space="preserve">Decision No. 91-D-14 of March 26, 1991  </w:t>
        <w:br/>
        <w:t>concerning collusive practices noted during a construction materials supply contract concluded by the municipality of Baie-Mahault (Guadeloupe)</w:t>
      </w:r>
    </w:p>
    <w:p>
      <w:r>
        <w:t>The Competition Council,</w:t>
      </w:r>
    </w:p>
    <w:p>
      <w:r>
        <w:t>Having regard to the letter registered on September 20, 1989, under number F 273, by which the Minister of State, Minister of Economy, Finance, and Budget, referred to the Competition Council practices noted in public contracts awarded by the municipality of Baie-Mahault;</w:t>
      </w:r>
    </w:p>
    <w:p>
      <w:r>
        <w:t>Having regard to Ordinance No. 86-1243 of December 1, 1986, concerning the freedom of prices and competition, as amended, together with Decree No. 86-1309 of December 29, 1986, as amended, adopted for its application;</w:t>
      </w:r>
    </w:p>
    <w:p>
      <w:r>
        <w:t>Having regard to the letters of October 26, 1990, from the President of the Competition Council notifying the parties of the transmission of the file to the permanent commission, in accordance with the provisions of Article 22 of the aforementioned ordinance of December 1, 1986;</w:t>
      </w:r>
    </w:p>
    <w:p>
      <w:r>
        <w:t>Having regard to the observations presented by the company Moula and by the Government Commissioner;</w:t>
      </w:r>
    </w:p>
    <w:p>
      <w:r>
        <w:t>Having regard to the other documents in the file;</w:t>
      </w:r>
    </w:p>
    <w:p>
      <w:r>
        <w:t>The rapporteur, the general rapporteur, and the Government Commissioner having been heard, the companies Moula and Sogemeg having been duly summoned;</w:t>
      </w:r>
    </w:p>
    <w:p>
      <w:r>
        <w:t>Adopts the decision based on the findings (I) and the</w:t>
      </w:r>
    </w:p>
    <w:p>
      <w:r>
        <w:t xml:space="preserve">I. - FINDINGS  </w:t>
        <w:br/>
        <w:t>During the year 1987, the company Moula supplied construction materials on several occasions to the municipality of Baie-Mahault (Guadeloupe) without being the holder of a regularly concluded contract. The municipality, having been unable to honor these irregular orders, undertook to establish a fictitious contract, based on offers made a posteriori by the company Moula and by the company Sogemeg, dated January 19, 1988. This contract was concluded with the company Moula and approved by a decree of the mayor dated September 14, 1988.</w:t>
      </w:r>
    </w:p>
    <w:p>
      <w:r>
        <w:t xml:space="preserve">Mr. Moula, manager of the company, admitted to having himself prepared the price offer of the company Sogemeg and having obtained from its manager, Mr. Tavus, his signature on this offer.  </w:t>
        <w:br/>
        <w:t>The investigation also showed that the company Sogemeg does not ordinarily supply public authorities and does not sell several of the materials listed in the estimate signed by its manager.</w:t>
      </w:r>
    </w:p>
    <w:p>
      <w:r>
        <w:t xml:space="preserve">II. - BASED ON THE FINDINGS ABOVE, THE COMPETITION COUNCIL  </w:t>
        <w:br/>
        <w:t xml:space="preserve">Considering that if, by the aforementioned letter, the Minister referred to the Competition Council all practices noted in connection with sixteen public contracts awarded by the municipality of Baie-Mahault, the heterogeneity of the activities concerned by these contracts leads to examining said practices by sector of activity; that this decision relates to those noted in the sector of trading in construction materials;  </w:t>
        <w:br/>
        <w:t xml:space="preserve">Considering that the offer presented by the company Sogemeg results from the concertation between it and the company Moula, so that the latter presents the lowest bid;  </w:t>
        <w:br/>
        <w:t xml:space="preserve">Considering that the companies Moula and Sogemeg acknowledge having engaged in a sham competition aimed at regularizing the orders placed with the company Moula, for which complacent offers were established;  </w:t>
        <w:br/>
        <w:t>But considering that in this case the initiative for this operation was taken by the municipality and that, under these conditions, no sanction can be imposed on the companies Moula and Sogemeg,</w:t>
      </w:r>
    </w:p>
    <w:p>
      <w:r>
        <w:t xml:space="preserve">Decides:  </w:t>
        <w:br/>
        <w:t xml:space="preserve">Sole Article. - There is no need to impose a sanction against the companies Moula and Sogemeg.  </w:t>
        <w:br/>
        <w:t xml:space="preserve">Deliberated in the permanent commission on the report of Mr. Xavier Beuzit, in its session of March 26, 1991, where were present:  </w:t>
        <w:br/>
        <w:t xml:space="preserve">Mr. Laurent, President; 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