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https://www.autoritedelaconcurrence.fr/fr/decision/relative-des-pratiques-dobstruction-mises-en-oeuvre-par-le-groupe-loste</w:t>
      </w:r>
    </w:p>
    <w:p>
      <w:r>
        <w:t>Pages translated : 31</w:t>
      </w:r>
    </w:p>
    <w:p/>
    <w:p>
      <w:r>
        <w:rPr>
          <w:b/>
        </w:rPr>
        <w:t>[Pages 1–3]</w:t>
      </w:r>
    </w:p>
    <w:p>
      <w:r>
        <w:t xml:space="preserve">FRENCH REPUBLIC  </w:t>
        <w:br/>
        <w:t xml:space="preserve">Decision No. 24-D-08 of September 24, 2024  </w:t>
        <w:br/>
        <w:t xml:space="preserve">regarding obstruction practices implemented  </w:t>
        <w:br/>
        <w:t>by the Loste group</w:t>
      </w:r>
    </w:p>
    <w:p>
      <w:r>
        <w:t xml:space="preserve">The Competition Authority (section II),  </w:t>
        <w:br/>
        <w:t xml:space="preserve">Having regard to the file registered under number 24/0001 F relating to an obstruction procedure opened against the Loste group in the context of an investigation concerning the cured meat sector registered under number 21/0006 E;  </w:t>
        <w:br/>
        <w:t xml:space="preserve">Having regard to the Treaty on the Functioning of the European Union, and in particular its Articles 101 and 102;  </w:t>
        <w:br/>
        <w:t xml:space="preserve">Having regard to Book IV of the Commercial Code, and in particular its Articles L. 420-1, L. 420-2, and L. 464-2 V, paragraph 2;  </w:t>
        <w:br/>
        <w:t xml:space="preserve">Having regard to the observations presented by the companies Loste, CA Conseils et services, and CA Animation;  </w:t>
        <w:br/>
        <w:t xml:space="preserve">Having regard to the other documents in the file;  </w:t>
        <w:br/>
        <w:t xml:space="preserve">The rapporteurs, the deputy general rapporteur, the representatives of the companies Loste, CA Conseils et services, and CA Animation heard during the session of the Competition Authority on July 4, 2024, the Government Commissioner having been regularly summoned;  </w:t>
        <w:br/>
        <w:t xml:space="preserve">Adopts the following decision:  </w:t>
        <w:br/>
        <w:t>* public version</w:t>
      </w:r>
    </w:p>
    <w:p>
      <w:r>
        <w:t xml:space="preserve">Summary1  </w:t>
        <w:br/>
        <w:t xml:space="preserve">By this decision, the Competition Authority (hereinafter "the Authority") imposes a fine of 900,000 euros on the companies Loste and CA Conseils et services (hereinafter "the Loste group") as authors, and on their parent company, CA Animation (collectively referred to as "the accused"), based on the provisions of paragraph 2 of V of Article L. 464-2 of the Commercial Code, for having obstructed the operations of visits and seizures (hereinafter "OVS") conducted in the context of the investigation opened in 2021 in the cured meat sector.  </w:t>
        <w:br/>
        <w:t xml:space="preserve">During the OVS that began on November 16, 2023, at the Paris premises of the Loste group and the French Federation of Cured Meat, Caterers, and Meat Processors (hereinafter "FICT"), the Authority's rapporteurs noted that:  </w:t>
        <w:br/>
        <w:t xml:space="preserve">− the legal director of CA Conseils et services, designated as the occupant of the Loste group's premises, provided information that she knew to be inaccurate to the rapporteurs present on site by stating that the company's manager was not present, whereas she had previously met him and informed him of the presence of the Authority's rapporteurs in the premises;  </w:t>
        <w:br/>
        <w:t xml:space="preserve">− similarly, the company's manager, also vice-president of the FICT, provided information that he knew to be inaccurate to the rapporteurs present at the FICT by stating that he was traveling in the United Kingdom, whereas he was, at that time, present in the Loste group's premises in Paris.  </w:t>
        <w:br/>
        <w:t xml:space="preserve">These facts, which are likely to lead to a concrete risk of loss or alteration of evidence and may have compromised the effectiveness of the investigative services' actions, occurred during the preliminary phase of the OVS. The Authority recalls that this phase of the investigations is particularly important as it conditions the proper conduct of the OVS and the continuation of the investigation as a whole. It therefore requires full cooperation from the company subject to the OVS.  </w:t>
        <w:br/>
        <w:t xml:space="preserve">The provisions relating to obstruction are crucial to ensure the effectiveness of the Authority's investigative and prosecutorial powers. Companies subject to an investigative measure must refrain from providing incomplete or inaccurate information in accordance with the provisions of paragraph 2 of V of Article L. 464-2 of the Commercial Code.  </w:t>
        <w:br/>
        <w:t xml:space="preserve">The Authority defined the amount of the fine taking into account the seriousness of the obstruction offense, which hinders the exercise of its mission to combat anti-competitive practices. It also considered all the circumstances of the case, particularly the fact that the obstruction resulted from the behaviors committed by the company's manager and its legal director, who has been in office for many years.  </w:t>
        <w:br/>
        <w:t>1 This summary is strictly informative. Only the reasons for the decision numbered below are authoritative.</w:t>
      </w:r>
    </w:p>
    <w:p>
      <w:r>
        <w:t xml:space="preserve">TABLE OF CONTENTS  </w:t>
        <w:br/>
        <w:t xml:space="preserve">I. FINDINGS ................................................................................ 4  </w:t>
        <w:br/>
        <w:t xml:space="preserve">A. REMINDER OF THE PROCEDURE ...................................................................................4  </w:t>
        <w:br/>
        <w:t xml:space="preserve">B. THE COMPANIES CONCERNED ..........................................................................4  </w:t>
        <w:br/>
        <w:t xml:space="preserve">C. THE PRACTICES NOTED ...............................................................................6  </w:t>
        <w:br/>
        <w:t xml:space="preserve">D. THE REPORT ...............................................................................................................11  </w:t>
        <w:br/>
        <w:t xml:space="preserve">II. DISCUSSION ........................................................................................ 11  </w:t>
        <w:br/>
        <w:t xml:space="preserve">A. ON THE REGULARITY OF THE INSTRUCTION PROCEDURE ......................11  </w:t>
        <w:br/>
        <w:t xml:space="preserve">1. ON THE PRINCIPLE OF FAIRNESS IN THE SEARCH FOR EVIDENCE....................11  </w:t>
        <w:br/>
        <w:t xml:space="preserve">a) Arguments of the Loste group ................................................................... 11  </w:t>
        <w:br/>
        <w:t xml:space="preserve">b) Response of the Authority ............................................................................. 12  </w:t>
        <w:br/>
        <w:t xml:space="preserve">(i) The statements of Mr. X during the OVS conducted in the premises of the FICT .................................................................................................................13  </w:t>
        <w:br/>
        <w:t xml:space="preserve">(ii) The statements of Ms. Y during the OVS conducted in the premises of the Loste group ....................................................................................................15  </w:t>
        <w:br/>
        <w:t xml:space="preserve">2. THE RIGHT TO EFFECTIVE JUDICIAL REVIEW AGAINST THE OVS AND THEIR CONDUCT .........................................................................................................17  </w:t>
        <w:br/>
        <w:t xml:space="preserve">a) Arguments of the Loste group ................................................................... 17  </w:t>
        <w:br/>
        <w:t xml:space="preserve">b) Response of the Authority ............................................................................. 17  </w:t>
        <w:br/>
        <w:t xml:space="preserve">Reminder of the principles .............................................................................................17  </w:t>
        <w:br/>
        <w:t xml:space="preserve">Application to the case at hand ....................................................................................18  </w:t>
        <w:br/>
        <w:t xml:space="preserve">B. ON THE QUALIFICATION OF OBSTRUCTION ...............................................19  </w:t>
        <w:br/>
        <w:t xml:space="preserve">1. ARGUMENTS OF THE LOSTE GROUP ............................................................................19  </w:t>
        <w:br/>
        <w:t xml:space="preserve">2. RESPONSE OF THE AUTHORITY .......................................................................................20  </w:t>
        <w:br/>
        <w:t xml:space="preserve">a) Reminder of the principles ............................................................................... 20  </w:t>
        <w:br/>
        <w:t xml:space="preserve">b) Application to the case at hand .................................................................... 21  </w:t>
        <w:br/>
        <w:t xml:space="preserve">3. CONCLUSION ............................................................................................................23  </w:t>
        <w:br/>
        <w:t xml:space="preserve">C. ON THE ATTRIBUTION OF PRACTICES .............................................................24  </w:t>
        <w:br/>
        <w:t xml:space="preserve">1. REMINDER OF THE APPLICABLE PRINCIPLES ....................................................................24  </w:t>
        <w:br/>
        <w:t xml:space="preserve">2. APPLICATION TO THE CASE AT HAND .............................................................................26  </w:t>
        <w:br/>
        <w:t xml:space="preserve">D. ON THE SANCTION ....................................................................................................29  </w:t>
        <w:br/>
        <w:t xml:space="preserve">1. REMINDER OF THE PRINCIPLES ...........................................................................................29  </w:t>
        <w:br/>
        <w:t xml:space="preserve">2. APPLICATION TO THE CASE AT HAND .............................................................................29  </w:t>
        <w:br/>
        <w:t>DECISION ..................................................................................................... 31</w:t>
      </w:r>
    </w:p>
    <w:p>
      <w:r>
        <w:rPr>
          <w:b/>
        </w:rPr>
        <w:t>[Pages 4–6]</w:t>
      </w:r>
    </w:p>
    <w:p>
      <w:r>
        <w:t xml:space="preserve">I. Findings  </w:t>
        <w:br/>
        <w:t xml:space="preserve">A. REMINDER OF THE PROCEDURE  </w:t>
        <w:br/>
        <w:t xml:space="preserve">1. The Competition Authority (hereinafter "the Authority") opened, in 2021, an investigation, registered under number 21/0006 E, concerning anti-competitive practices in the cured meat sector.  </w:t>
        <w:br/>
        <w:t xml:space="preserve">2. By order of November 10, 2023, the judge of freedoms and detention (hereinafter "JLD") of the Paris judicial court authorized the general rapporteur of the Authority to carry out search and seizure operations (hereinafter "OVS") in the cured meat sector, particularly at the premises of the Loste group and the French Federation of Charcutiers, Caterers, and Meat Processors (hereinafter "FICT").  </w:t>
        <w:br/>
        <w:t xml:space="preserve">3. During these operations, which took place on November 16 and 17, 2023, the rapporteurs present on site noted that the legal director of CA Conseils et services and the leader of the Loste group had provided them with incomplete or inaccurate information.  </w:t>
        <w:br/>
        <w:t xml:space="preserve">4. On November 24, 2023, the Loste group filed appeals against the JLD's order and the conduct of the operations based on Article L. 450-4 of the Commercial Code. These disputes are pending as of the date of publication of this decision.  </w:t>
        <w:br/>
        <w:t xml:space="preserve">5. A report concerning acts constituting obstruction was sent by the investigation services to the companies involved on March 7, 2024.  </w:t>
        <w:br/>
        <w:t xml:space="preserve">B. THE COMPANIES CONCERNED  </w:t>
        <w:br/>
        <w:t xml:space="preserve">6. The company Loste, formerly CA Traiteur et salaisons, is part of the Loste group whose main activity is the production and distribution of fresh, charcuterie, and catering products (hams, sausages, prepared dishes, etc.). Loste products are distributed by large and medium-sized retailers (GMS) and in out-of-home catering (RHD). They are also present in export markets.  </w:t>
        <w:br/>
        <w:t xml:space="preserve">7. As of March 31, 2023, the turnover of the company Loste, entirely generated in France, was €2,344,592.  </w:t>
        <w:br/>
        <w:t xml:space="preserve">8. The Loste group is 100% controlled by the company CA Animation, domiciled in Luxembourg.  </w:t>
        <w:br/>
        <w:t xml:space="preserve">9. Within the Loste group, Mr. X is the legal representative of the company Loste. Indeed, he represents the company […], manager of the company CA Animation, which itself holds the position of President of the company Loste.  </w:t>
        <w:br/>
        <w:t xml:space="preserve">10. Mr. X and […] hold, through the companies […], the entire capital of the company CA Animation, the parent company of the company Loste and the ultimate parent company of the Loste group.  </w:t>
        <w:br/>
        <w:t xml:space="preserve">11. Mr. X holds decision-making power over the company CA Animation insofar as […]. The supervisory board of the company CA Animation is also composed of […].  </w:t>
        <w:br/>
        <w:t xml:space="preserve">12. The company CA Animation also indirectly controls the company CA Conseils et services, located at the same address as the company Loste (49 avenue d’Iéna, 75116 Paris) and whose main activity consists of offering "service provisions […]". As of March 31, 2023, the turnover of the company CA Conseils et services, primarily generated in France, was €1,915,684.  </w:t>
        <w:br/>
        <w:t xml:space="preserve">13. In particular, the company CA Conseils et services is owned by the following entities:  </w:t>
        <w:br/>
        <w:t xml:space="preserve">− 34% by the company CA Holding which is in turn owned […] by the company […] ;  </w:t>
        <w:br/>
        <w:t xml:space="preserve">− 33% by the company Loste Conseils (formerly LTF Conseils) which is in turn owned […] by the company […] ;  </w:t>
        <w:br/>
        <w:t xml:space="preserve">− 33% by the company Aristid Hub (RCS No. 451 120 810 – formerly CA Multi Services) which is in turn owned, through […] by the company […].  </w:t>
        <w:br/>
        <w:t xml:space="preserve">14. The company CA Conseils et services is managed by Ms. Z ([…]), who is also (i) the manager of the company Loste Conseils, (ii) […] and (iii) […].  </w:t>
        <w:br/>
        <w:t xml:space="preserve">15. Finally, the accounts of the companies Loste and CA Conseils et services are consolidated at the level of […].  </w:t>
        <w:br/>
        <w:t xml:space="preserve">16. As of March 31, 2023, the consolidated global turnover of the company […], the ultimate consolidating parent company, was […] million euros.  </w:t>
        <w:br/>
        <w:t xml:space="preserve">C. THE PRACTICES OBSERVED  </w:t>
        <w:br/>
        <w:t xml:space="preserve">17. On November 16 and 17, 2023, the Authority conducted OVS, notably in Paris at the premises of the Loste group and at the FICT.  </w:t>
        <w:br/>
        <w:t xml:space="preserve">18. At the premises of the Loste group, Ms. Y, legal director of CA Conseils et services, belonging to the Loste group, was designated as the occupant of the premises.  </w:t>
        <w:br/>
        <w:t xml:space="preserve">19. She was thus notified of the JLD's order at 9:38 AM. The rapporteurs and investigators authorized to carry out the OVS (hereinafter "the rapporteurs") justified their identity to her and indicated the purpose of their investigation. The rapporteurs also reminded her of the provisions of paragraph 2 of V of Article L. 464-2 of the Commercial Code relating to obstruction by reading it to her.  </w:t>
        <w:br/>
        <w:t xml:space="preserve">20. The minutes of the OVS drawn up by the rapporteurs in accordance with Article L. 450-4 of the Commercial Code describe the following sequence of events:  </w:t>
        <w:br/>
        <w:t>"after informing us, at the time of the notification of the order, that Mr. X had an office in the premises, Ms. Y [legal director], occupant of the premises, stated at 10:45 AM to Mr. A, rapporteur, that Mr. X was not present on site that day and that she had not seen him all morning. After contrary indications from Ms. B, assistant to Mr. X, representative of the occupant of the premises, Ms. Y first indicated at 11:00 AM to Mr. A, rapporteur, that she had seen Mr. X in the company's premises after the notification of the aforementioned order, before acknowledging, at 11:15 AM, that she had spoken to him in his office to inform him of the presence of the Competition Authority in the company's premises. Without the rapporteurs of the Competition Authority, nor Mr. C, judicial police officer, being informed of his presence in the premises, Mr. X acknowledged having left the company's premises around 10:30 AM, leaving his Apple laptop in his office. After being called by Ms. B, a phone exchange during which he communicated the access codes to his computer, and having exchanged by phone with the company's lawyers present on site, Mr. X returned to the site at 12:00 PM to deposit in the meeting room "large room IENA" his Apple mobile phone and an Apple iPad for further analysis."</w:t>
      </w:r>
    </w:p>
    <w:p>
      <w:r>
        <w:rPr>
          <w:b/>
        </w:rPr>
        <w:t>[Pages 7–9]</w:t>
      </w:r>
    </w:p>
    <w:p>
      <w:r>
        <w:t>21. This minutes was signed, without reservations and in the presence of the lawyers of the Loste group, by the occupant of the premises, Mrs. Y, and by the judicial police officer26.</w:t>
      </w:r>
    </w:p>
    <w:p>
      <w:r>
        <w:t>22. It appears from this minutes that following the notification of the order from the JLD, when questioned by the rapporteurs, Mrs. Y indicated that Mr. X, president of the Loste group, had an office in the premises.</w:t>
      </w:r>
    </w:p>
    <w:p>
      <w:r>
        <w:t>23. At 10:45, during the sealing of the offices, including that of Mr. X, Mrs. Y specified that Mr. X was not present that day in the premises and that she had not seen him that morning.</w:t>
      </w:r>
    </w:p>
    <w:p>
      <w:r>
        <w:t>24. However, in parallel, Mr. X's assistant, Mrs. B, representative of the occupant of the premises, indicated that Mr. X was indeed present on the morning of the operations and that he had left the premises during the morning.</w:t>
      </w:r>
    </w:p>
    <w:p>
      <w:r>
        <w:t>25. The rapporteurs therefore questioned Mrs. Y again on this matter:</w:t>
        <w:br/>
        <w:t>− at 11:00: she first acknowledged having "caught a glimpse" of Mr. X;</w:t>
        <w:br/>
        <w:t>− at 11:15: she acknowledged not only having spoken with Mr. X but also having informed him of the presence of the rapporteurs from the Authority in the premises.</w:t>
      </w:r>
    </w:p>
    <w:p>
      <w:r>
        <w:t>26. Mr. X ultimately returned to the premises at 12:00. He then handed over his mobile phone and tablet to the rapporteurs27.</w:t>
      </w:r>
    </w:p>
    <w:p>
      <w:r>
        <w:t>27. When questioned after his return to the premises, Mr. X acknowledged having left the Loste group premises at 10:30, with his mobile phone and tablet, without presenting himself to the rapporteurs, before his office was sealed28.</w:t>
      </w:r>
    </w:p>
    <w:p>
      <w:r>
        <w:t>28. In parallel, in the premises of the FICT, the rapporteurs present on site asked Mr. D, the general delegate of the FICT designated as the occupant of the premises, to contact several managers by phone, including Mr. X, vice-president of the FICT, to ask them to come to the premises of the FICT29.</w:t>
      </w:r>
    </w:p>
    <w:p>
      <w:r>
        <w:t>29. The minutes of the OVS drawn up by the rapporteurs pursuant to Article L. 450-4 of the Commercial Code states the following facts:</w:t>
        <w:br/>
        <w:t>"In the meeting room dedicated to IT searches:</w:t>
        <w:br/>
        <w:t>The team composed of Mrs. E, Mr. F, Mr. G, Mr. H, Mrs. I, Mrs. J, Mrs. K, Mr. L, Mrs. M, Mrs. N, Mrs. O, Mr. P, Mr. Q, rapporteurs,</w:t>
        <w:br/>
        <w:t>Mr. R, investigator, and Mr. S, general rapporteur, settled in the meeting room J.A Brillat-Savarin.</w:t>
        <w:br/>
        <w:t>We asked Mr. D to call Mr. T, special advisor to the president, Mrs. U, head of member relations, Mr. V, director of scientific and technical affairs, Mr. W, head of communication, and Mr. X, vice-president, to bring their laptops to the federation's premises."</w:t>
      </w:r>
    </w:p>
    <w:p>
      <w:r>
        <w:t>30. This minutes was signed, without reservations and in the presence of the lawyers of the FICT, by the occupant of the premises, Mr. D, and by the judicial police officer31.</w:t>
      </w:r>
    </w:p>
    <w:p>
      <w:r>
        <w:t>31. It appears from the aforementioned telephone conversation, which took place at 10:15, that Mr. X indicated he could not go to the FICT because he was currently traveling in the United Kingdom32, whereas he was still, according to his subsequent statements transcribed in the minutes of the OVS that took place in the premises of the Loste group mentioned above, in his group's premises in Paris33.</w:t>
      </w:r>
    </w:p>
    <w:p>
      <w:r>
        <w:t>32. The table below summarizes the chronology of the facts observed within the premises of the Loste group and the FICT, as reported in the aforementioned minutes and in the observations presented by the accused.</w:t>
      </w:r>
    </w:p>
    <w:p>
      <w:r>
        <w:t>Time Observed facts in the premises of the Loste group and the FICT</w:t>
        <w:br/>
        <w:t>NOVEMBER 16, 2023</w:t>
        <w:br/>
        <w:t>9:28 Arrival of the rapporteurs at the premises of the Loste group34.</w:t>
        <w:br/>
        <w:t>9:30 Arrival of the rapporteurs at the premises of the FICT35.</w:t>
        <w:br/>
        <w:t>Notification of the order from the JLD to the legal director of the</w:t>
        <w:br/>
        <w:t>9:38 company CA Conseils et services (Loste group) designated as</w:t>
        <w:br/>
        <w:t>occupant of the premises36.</w:t>
        <w:br/>
        <w:t>Statement from Mrs. B [assistant to Mr. X] indicating that she informed</w:t>
        <w:br/>
        <w:t>9:39 or 9:40 Mr. X by phone of the arrival of the rapporteurs at the premises of the Loste group and that "he arrived at his office a few minutes later"37.</w:t>
      </w:r>
    </w:p>
    <w:p>
      <w:r>
        <w:t>Mr. D is designated as the occupant of the premises for the FICT and contacts his</w:t>
        <w:br/>
        <w:t>9:50 lawyer38.</w:t>
      </w:r>
    </w:p>
    <w:p>
      <w:r>
        <w:t>Mrs. Y, the legal director of the company CA Conseils et services</w:t>
        <w:br/>
        <w:t>9:51 contacts her lawyer39.</w:t>
      </w:r>
    </w:p>
    <w:p>
      <w:r>
        <w:t>10:15 Mr. D calls Mr. X, vice-president of the FICT, who informs him that he is in</w:t>
        <w:br/>
        <w:t>the United Kingdom and cannot come to the premises of the FICT40.</w:t>
      </w:r>
    </w:p>
    <w:p>
      <w:r>
        <w:t>10:25 and 10:40 Arrival of the lawyers (Messrs. M. 1, M. 2, and M. 3) at the premises of the FICT41.</w:t>
        <w:br/>
        <w:t>− Arrival of two lawyers at the premises of the Loste group (Messrs. M. 4 and</w:t>
        <w:br/>
        <w:t>M. 5)42.</w:t>
      </w:r>
    </w:p>
    <w:p>
      <w:r>
        <w:t>10:30 − Mr. X leaves the premises of the Loste group to attend an external</w:t>
        <w:br/>
        <w:t>professional appointment.</w:t>
        <w:br/>
        <w:t>Statement from a consulting chief pastry chef indicating that she had an</w:t>
        <w:br/>
        <w:t>10:30-12:00 appointment at that time in a pub located on Avenue d'Iéna with Mr. X43.</w:t>
        <w:br/>
        <w:t>− Start of the sealing of the offices of the Loste group.</w:t>
        <w:br/>
        <w:t>− The legal director of the company CA Conseils et services informs the team leader of the OVS that Mr. X is not on site and that she has not seen him that morning44;</w:t>
        <w:br/>
        <w:t>− In parallel, Mrs. B indicates that Mr. X was present on the morning of the operations and left the office45.</w:t>
      </w:r>
    </w:p>
    <w:p>
      <w:r>
        <w:t>Mrs. B calls Mr. X who communicates to her the access codes for his</w:t>
        <w:br/>
        <w:t>Between 10:45 and 11:00 computer left on site and speaks with the lawyers of the Loste</w:t>
        <w:br/>
        <w:t>group46.</w:t>
      </w:r>
    </w:p>
    <w:p>
      <w:r>
        <w:t>The legal director of the company CA Conseils et services indicates having</w:t>
        <w:br/>
        <w:t>11:00 "caught a glimpse" of Mr. X47.</w:t>
      </w:r>
    </w:p>
    <w:p>
      <w:r>
        <w:t>The legal director of the company CA Conseils et services acknowledges</w:t>
        <w:br/>
        <w:t>11:15 having spoken with Mr. X and having informed him of the presence of the rapporteurs from the Authority48.</w:t>
      </w:r>
    </w:p>
    <w:p>
      <w:r>
        <w:t>Return of Mr. X to the premises of the Loste group. He states that he left</w:t>
        <w:br/>
        <w:t>12:00 the premises at 10:30 with his mobile phone and tablet without presenting himself to the rapporteurs49 and before his office was sealed.</w:t>
      </w:r>
    </w:p>
    <w:p>
      <w:r>
        <w:rPr>
          <w:b/>
        </w:rPr>
        <w:t>[Pages 10–12]</w:t>
      </w:r>
    </w:p>
    <w:p>
      <w:r>
        <w:t xml:space="preserve">Heure Faits constatés dans les locaux du groupe Loste et de la FICT  </w:t>
        <w:br/>
        <w:t xml:space="preserve">Arrival of 3 additional lawyers (Messrs. M. 6, M. 7, and M. 8) in the Loste premises.  </w:t>
        <w:br/>
        <w:t xml:space="preserve">17 NOVEMBER 2023  </w:t>
        <w:br/>
        <w:t xml:space="preserve">0h15 Suspension of the OVS in the premises of the FICT.  </w:t>
        <w:br/>
        <w:t xml:space="preserve">2h30 Signing of the minutes and closure of the OVS in the Loste premises.  </w:t>
        <w:br/>
        <w:t xml:space="preserve">21 NOVEMBER 2023  </w:t>
        <w:br/>
        <w:t xml:space="preserve">Resumption of the OVS in the premises of the FICT: breaking of the seals placed on the meeting room in order to continue the operations and making available the messaging files that could not be handed over on 17 November 2023.  </w:t>
        <w:br/>
        <w:t>12h45 Signing of the minutes and closure of the OVS in the premises of the FICT.</w:t>
      </w:r>
    </w:p>
    <w:p>
      <w:r>
        <w:t xml:space="preserve">D. THE REPORT  </w:t>
        <w:br/>
        <w:t xml:space="preserve">33. On 7 March 2024, the investigation services sent a report to the companies Loste and CA Conseils et services accusing them of providing incomplete or inaccurate information that would obstruct the OVS, a practice prohibited under paragraph 2 of V of Article L. 464-2 of the Commercial Code. This report was also notified to the company CA Animation, as the parent company of the companies Loste and CA Conseils et services.  </w:t>
        <w:br/>
        <w:t xml:space="preserve">II. Discussion  </w:t>
        <w:br/>
        <w:t xml:space="preserve">34. First, the arguments raised by the Loste group regarding the regularity of the obstruction procedure will be addressed (A). The qualification of the obstruction offense (B), the attribution of the offense (C), and the determination of the sanction (D) will then be discussed.  </w:t>
        <w:br/>
        <w:t xml:space="preserve">A. ON THE REGULARITY OF THE INVESTIGATION PROCEDURE  </w:t>
        <w:br/>
        <w:t xml:space="preserve">35. The Loste group invokes the irregularity of the investigation procedure given the violation of the principle of fairness in the collection of evidence (1) and the infringement of the right to an effective judicial remedy (2).  </w:t>
        <w:br/>
        <w:t xml:space="preserve">1. ON THE PRINCIPLE OF FAIRNESS IN EVIDENCE COLLECTION  </w:t>
        <w:br/>
        <w:t xml:space="preserve">a) Arguments of the Loste group  </w:t>
        <w:br/>
        <w:t xml:space="preserve">36. The Loste group argues that the conditions under which the evidence used by the rapporteurs in support of the present procedure was collected would be contrary to the principle of fairness and would have irreparably harmed its rights of defense.  </w:t>
        <w:br/>
        <w:t xml:space="preserve">37. Regarding the statements of Mr. X collected in the minutes of the OVS conducted within the FICT, the Loste group argues that the transcription of the telephone call between him and Mr. D would be partial and therefore irregular since no element would attest that this call was made in the presence of the rapporteurs and could therefore be considered "private." It is also alleged that the investigation services did not inform Mr. X that the call in question was made at the request and under the control of the rapporteurs of the Authority. Furthermore, the Loste group claims that Mr. D misunderstood Mr. X's statements, as the latter had indeed planned, as shown by a copy of a reservation in his name for a plane ticket to Bristol, a trip to the United Kingdom the day after the OVS. Moreover, the fact that this call was made in the absence of Mr. X's and Mr. D's counsel would demonstrate the manifest unfairness of the rapporteurs and the violation of the right to effective assistance of a lawyer.  </w:t>
        <w:br/>
        <w:t xml:space="preserve">38. The Loste group also argues that Article L. 450-4 of the Commercial Code would not authorize the rapporteurs to question Mr. X through Mr. D. According to them, the rapporteurs could only question the occupant of the premises and their representatives, as Mr. X did not have any of these qualifications.  </w:t>
        <w:br/>
        <w:t xml:space="preserve">39. Finally, the fact that only Mr. X's statements were transcribed in the minutes of the OVS conducted within the FICT, while Mr. D called four other FICT employees, would constitute evidence of the unfair nature of the procedure.  </w:t>
        <w:br/>
        <w:t xml:space="preserve">40. Regarding the statements of Ms. Y, it is alleged that the rapporteurs did not record in the minutes of the OVS conducted in the premises of the Loste group either the questions asked or the conditions under which these questions, which would fall under an "interview" within the meaning of Article L. 450-4, paragraph 8 of the Commercial Code, were posed, particularly in the absence of the group's lawyers. Similarly, by conducting such an interview, the rapporteurs would not have respected Ms. Y's right not to self-incriminate, guaranteed by Article 61-1 of the Penal Code to which Article L. 450-4 paragraph 8 expressly refers.  </w:t>
        <w:br/>
        <w:t xml:space="preserve">41. Furthermore, the rapporteurs would have pushed Ms. Y to commit an act of obstruction, as they were already aware, when they questioned her starting at 10h45, that Mr. X had presented himself at the premises of the Loste group during the OVS, as well as the call between him and Mr. D. The Loste group also questions the addition that would be "purely opportunistic" of Mr. X's statements recorded in the minutes of the OVS conducted within the FICT, dated 21 November 2023, four days after the end of the OVS in the premises of the Loste group.  </w:t>
        <w:br/>
        <w:t xml:space="preserve">b) Response of the Authority  </w:t>
        <w:br/>
        <w:t xml:space="preserve">42. As a preliminary matter, it should be recalled that, in accordance with Article L. 450-4 of the Commercial Code, the OVS are authorized by a JLD. During the OVS, the rapporteurs are accompanied by a judicial police officer, who ensures their proper conduct.  </w:t>
        <w:br/>
        <w:t xml:space="preserve">43. Upon the arrival of the rapporteurs at the company's premises, the order is notified to the occupant of the premises. Representatives of the occupant of the premises are then designated if necessary.  </w:t>
        <w:br/>
        <w:t>44. From the notification of the order, the provisions of paragraph 2 of V of Article L. 464-2 of the Commercial Code relating to obstruction are recalled to the occupant of the premises, in the presence of the judicial police officer, as evidenced in this case by the minutes of the OVS.</w:t>
      </w:r>
    </w:p>
    <w:p>
      <w:r>
        <w:rPr>
          <w:b/>
        </w:rPr>
        <w:t>[Pages 13–15]</w:t>
      </w:r>
    </w:p>
    <w:p>
      <w:r>
        <w:t>operations64. The occupant of the premises is also informed that they may call the counsel of their choice to be assisted during the OVS, without however the exercise of this option leading to the suspension of operations, in accordance with the 5th paragraph of Article L. 450-4 of the Commercial Code.</w:t>
      </w:r>
    </w:p>
    <w:p>
      <w:r>
        <w:t>45. After the notification of the order has been made, the rapporteurs question the occupant of the premises in order to understand the organization and functioning of the company. They thus identify the individuals whose offices will be sealed and the computer equipment retrieved for investigation. While the rapporteurs generally have a list of so-called "target" individuals prepared in advance of the OVS, it is essential to determine with the occupant of the premises whether they are still in function and present in the premises on the day of the OVS. If these individuals are indeed present, the rapporteurs can retrieve their computer equipment for further analysis and then seal their office to secure and preserve the integrity of the evidence that may be found there. Otherwise, they may be called to come to the premises to deposit their computer equipment for investigation.</w:t>
      </w:r>
    </w:p>
    <w:p>
      <w:r>
        <w:t>46. This initial phase of the OVS primarily aims, while ensuring the rights of the defense of the visited company, to ask practical questions to the occupant of the premises regarding, for example, the configuration of the premises or the individuals present on the day of the OVS in order to organize the continuation of operations.</w:t>
      </w:r>
    </w:p>
    <w:p>
      <w:r>
        <w:t>47. The information communicated at this stage of the OVS by the occupant of the premises is therefore particularly important and conditions both the smooth conduct of operations and the continuation of the investigation.</w:t>
      </w:r>
    </w:p>
    <w:p>
      <w:r>
        <w:t>48. With these clarifications made, the arguments raised by the Loste group regarding (i) the statements of Mr. X recorded in the minutes of the OVS conducted within the FICT and (ii) the statements of Ms. Y as recorded in the minutes of the OVS conducted in the premises of the Loste group will be addressed.</w:t>
      </w:r>
    </w:p>
    <w:p>
      <w:r>
        <w:t>(i) The statements of Mr. X in the context of the OVS conducted in the premises of the FICT</w:t>
      </w:r>
    </w:p>
    <w:p>
      <w:r>
        <w:t>49. Firstly, it should be noted that Mr. X was identified as a "target" individual of the operation, in his capacity not only as the legal representative of the Loste group but also as the vice-president of the FICT. He was thus expressly mentioned in the order authorizing the OVS65. Since he was not present in the premises of the FICT, the rapporteurs therefore requested Mr. D, designated as the occupant of the premises, to call him so that he could come to deposit his computer equipment, which is clearly stated in the minutes of the OVS66 transcribed in paragraph 29 of this decision.</w:t>
      </w:r>
    </w:p>
    <w:p>
      <w:r>
        <w:t>50. Consequently, and contrary to what the Loste group claims, this was in no way a "private" call between Mr. D and Mr. X, but a telephone call made by the occupant of the premises, after the notification of the order of the JLD at the two sites subject to the OVS, in the presence of the rapporteurs, all being installed "in the J.A. Brillat-Savarin meeting room"67.</w:t>
      </w:r>
    </w:p>
    <w:p>
      <w:r>
        <w:t>51. Secondly, insofar as the rapporteurs are not required, in accordance with the provisions of Article L. 450-4 of the Commercial Code, to suspend operations pending the arrival of lawyers, it is irrelevant that this call, made at 10:15, was made in the absence of the lawyers of the FICT. Mr. D, the occupant of the premises, indeed contacted them at 9:50 and they attended the operations from 10:25 and 10:4068.</w:t>
      </w:r>
    </w:p>
    <w:p>
      <w:r>
        <w:t>52. Similarly, no argument can be drawn from the fact that Mr. X was not assisted by a lawyer during this call. It should be noted in this regard that, on the one hand, the counsel of the Loste group were regularly contacted at 9:51 by the occupant of the premises69 and, on the other hand, that Mr. X deliberately isolated himself in his office, upon his arrival in the premises, without informing the rapporteurs.</w:t>
      </w:r>
    </w:p>
    <w:p>
      <w:r>
        <w:t>53. No violation of the right to effective assistance of a lawyer can therefore result from this.</w:t>
      </w:r>
    </w:p>
    <w:p>
      <w:r>
        <w:t>54. Thirdly, it is also irrelevant that the rapporteurs did not inform Mr. X of the context in which this call was made. It appears from the minutes of the OVS that the rapporteurs regularly notified the order of the JLD to the occupant of the premises, Mr. D. They were therefore able to continue their investigations without having to inform each person again of the context in which they were intervening. No breach of the principle of fairness in the search for evidence can result from this.</w:t>
      </w:r>
    </w:p>
    <w:p>
      <w:r>
        <w:t>55. In any case, the Loste group cannot argue that Mr. X was unaware that this call was made in the context of the OVS since he was informed by his assistant, as early as 9:39, of the presence of the rapporteurs in the premises of the Loste group.</w:t>
      </w:r>
    </w:p>
    <w:p>
      <w:r>
        <w:t>56. Furthermore, it should be noted that it is due to his own behavior that the Loste group finds itself in the situation it now claims is detrimental to its rights of defense, Mr. X having knowingly decided not to present himself to the rapporteurs present in the premises of the company.</w:t>
      </w:r>
    </w:p>
    <w:p>
      <w:r>
        <w:t>57. Fourthly, the Loste group cannot further argue that Mr. D may have misunderstood the statements made by Mr. X regarding his presence in the United Kingdom. Indeed, it was in response to Mr. D's request to Mr. X to come to the premises of the FICT on the same day to deposit his computer equipment that Mr. X indicated to him that it was impossible as he was in the United Kingdom71 (whereas he was actually in his office in Paris).</w:t>
      </w:r>
    </w:p>
    <w:p>
      <w:r>
        <w:t>58. The minutes, which are authoritative until proven otherwise, were also signed without reservation on this point by Mr. D, in the presence of his lawyers who were able to provide him with any useful advice.</w:t>
      </w:r>
    </w:p>
    <w:p>
      <w:r>
        <w:t>59. Lastly, pursuant to the provisions of Article R. 450-2 of the Commercial Code, which states that the minutes provided for in Article L. 450-4 "report on the conduct of the visit and record the observations made," the rapporteurs cannot be required to record in the minutes all the facts that occurred during the OVS. Contrary to what the Loste group claims, the rapporteurs were therefore not required to mention all the conditions under which the telephone call between Mr. D and Mr. X took place, particularly whether the phone was or was not on speakerphone. Moreover, it should be noted that the minutes in question indicate that the call was made "in the J.A. Brillat-Savarin meeting room" in the presence of the rapporteurs who had settled there with the occupant of the premises, as evidenced by the wording "We asked Mr. D to call (...) X (...)" (emphasis added). It is also specified that Mr. D "contacted Mr. X by phone" at 10:15.</w:t>
      </w:r>
    </w:p>
    <w:p>
      <w:r>
        <w:t>60. Similarly, nothing required the recording of all the statements of the individuals called by Mr. D since it is reported elsewhere that these individuals went to the premises of the FICT in the morning – which, moreover, attests to the fact that there could be no misunderstanding regarding the date on which the OVS took place, contrary to what the Loste group claims – to deposit their computer equipment72.</w:t>
      </w:r>
    </w:p>
    <w:p>
      <w:r>
        <w:t>61. The minutes in question, which are authoritative until proven otherwise, therefore record the observations made in accordance with the provisions of Article R. 450-2 of the Commercial Code. No breach of the principle of fairness in the search for evidence can result from this.</w:t>
      </w:r>
    </w:p>
    <w:p>
      <w:r>
        <w:t>(ii) The statements of Ms. Y in the context of the OVS conducted in the premises of the Loste group</w:t>
      </w:r>
    </w:p>
    <w:p>
      <w:r>
        <w:t>62. Firstly, and contrary to what the Loste group claims, there was no need to add the questions posed to Ms. Y or Ms. B in the minutes of the OVS conducted in the premises of the Loste group. This minutes is not an interrogation or hearing minutes within the meaning of Article 429 of the Code of Criminal Procedure, which provides that any hearing minutes must include the questions posed to the individuals heard. Indeed, the rapporteurs act within the framework of their own powers established by the Commercial Code and, as confirmed by consistent case law and decision-making practice73, no specific provision of the Commercial Code imposes on them the transcription of the questions posed during the collection of statements.</w:t>
      </w:r>
    </w:p>
    <w:p>
      <w:r>
        <w:t>63. In any case, it is clear that the rapporteurs asked the occupant of the premises if she had seen Mr. X in the premises, to which she initially responded negatively before changing her statements by acknowledging that she had seen him, and finally that she had spoken with him, informing him of the presence of the rapporteurs in the premises74.</w:t>
      </w:r>
    </w:p>
    <w:p>
      <w:r>
        <w:rPr>
          <w:b/>
        </w:rPr>
        <w:t>[Pages 16–18]</w:t>
      </w:r>
    </w:p>
    <w:p>
      <w:r>
        <w:t>64. Secondly, the arguments of the Loste group that the rapporteurs would have added in a "purely opportunistic" manner, in the minutes of the OVS conducted in the premises of the FICT, the statements made by Mr. X during his telephone conversation with Mr. D must be dismissed, as they are mere allegations that are not supported by any evidence in the file. In any case, and as previously indicated, this minutes, which is valid until proven otherwise, was signed by Mr. D who did not contest the course of this telephone call.</w:t>
      </w:r>
    </w:p>
    <w:p>
      <w:r>
        <w:t>65. Thirdly, the allegations of the Loste group aimed at demonstrating that the rapporteurs would have "pushed" Ms. Y to commit an act of obstruction must be dismissed. As previously indicated, it indeed appears from the file that the rapporteur who questioned her asked a question about the presence of Mr. X. Given Ms. B's statements indicating that she saw Mr. X in his office early in the morning, the rapporteur again questioned Ms. Y at 10:45 to clarify the situation. No suspicion of wrongdoing existed against her, as Ms. B was able to see Mr. X without it being the case for Ms. Y. Furthermore, contrary to what is stated in the report, and as clarified by the investigative services in session75, no communication took place between the teams of rapporteurs present at the FICT and in the premises of Loste and is not mentioned in the minutes. The rapporteur who questioned Ms. Y was therefore not informed of the statements made by Mr. X during his telephone conversation with Mr. D that took place at 10:15. Finally, even if such communication had occurred between the rapporteurs from the different sites subject to OVS, quod non, the knowledge of the statements made by Mr. X by the rapporteurs present in the premises of Loste would be of no consequence. In the presence of contradictory information, the rapporteurs could only seek to determine where Mr. X was, he being, as a reminder, one of the "target" individuals.</w:t>
      </w:r>
    </w:p>
    <w:p>
      <w:r>
        <w:t>66. Lastly, regarding the application of Article L. 450-4 paragraph 8 of the Commercial Code and, consequently, Article 61-1 of the Penal Code invoked by the Loste group, these provisions are not applicable in this case since no hearing was conducted with a person regarding whom there were plausible reasons to suspect that they committed or attempted to commit an offense. The questions posed to Ms. Y were simply aimed at understanding where one of the main targets of the operations was and could therefore not be considered self-incriminating, contrary to what the Loste group claims. It follows that the notification of the right to remain silent provided for by these provisions did not need to be carried out76.</w:t>
      </w:r>
    </w:p>
    <w:p>
      <w:r>
        <w:t>67. Furthermore, it should be recalled that the lawyers of the Loste group, who were able to provide Ms. Y with any useful advice, were present on site at the time she was questioned77 and during the signing of the minutes, which is not contested by the accused.</w:t>
      </w:r>
    </w:p>
    <w:p>
      <w:r>
        <w:t>68. No breach of the principle of loyalty in the search for evidence can therefore be characterized.</w:t>
      </w:r>
    </w:p>
    <w:p>
      <w:r>
        <w:t>2. THE RIGHT TO EFFECTIVE JUDICIAL REVIEW AGAINST OVS AND THEIR CONDUCT</w:t>
      </w:r>
    </w:p>
    <w:p>
      <w:r>
        <w:t>a) Arguments of the Loste group</w:t>
      </w:r>
    </w:p>
    <w:p>
      <w:r>
        <w:t>69. According to the Loste group, the present obstruction procedure should be annulled for violation of the right to a fair trial in that it would deprive it of its right to an effective remedy against the OVS.</w:t>
      </w:r>
    </w:p>
    <w:p>
      <w:r>
        <w:t>70. The Loste group considers in this regard that "the present obstruction procedure is solely based on events that took place within the framework of the OVS whose validity is currently being challenged and subject to judicial review by the competent judge"78. Any potential infringement decision by the College could thus be based on elements whose legality and regularity are still debated before the competent judge, thereby depriving the Loste group of the right to a fair trial.</w:t>
      </w:r>
    </w:p>
    <w:p>
      <w:r>
        <w:t>b) Response of the Authority</w:t>
      </w:r>
    </w:p>
    <w:p>
      <w:r>
        <w:t>Recap of principles</w:t>
      </w:r>
    </w:p>
    <w:p>
      <w:r>
        <w:t>71. Article 6, paragraph 1, of the Convention for the Protection of Human Rights and Fundamental Freedoms (hereinafter "ECHR") relating to the fair trial is applicable to procedures before the Authority79. It states that "everyone is entitled to a fair hearing, publicly and within a reasonable time, by an independent and impartial tribunal established by law, which will decide on the merits of any civil rights and obligations or of any criminal charge against him."</w:t>
      </w:r>
    </w:p>
    <w:p>
      <w:r>
        <w:t>72. The right to a fair trial is particularly reflected in the requirement of the right to an effective judicial remedy.</w:t>
      </w:r>
    </w:p>
    <w:p>
      <w:r>
        <w:t>73. Regarding procedures conducted by competition authorities that may lead to a sanction, the European Court of Human Rights (hereinafter "ECHR") has held that "the respect of Article 6 of the Convention does not exclude that in an administrative procedure, a 'penalty' may first be imposed by an administrative authority. However, it presupposes that the decision of an administrative authority not itself fulfilling the conditions of Article 6 § 1 is subject to subsequent review by a full jurisdictional judicial body" and specified that "[a]mong the characteristics of a full jurisdictional judicial body is the power to reform in all respects, both in fact and in law, the decision challenged, rendered by the lower body. It must in particular have the competence to examine all relevant questions of fact and law for the dispute before it" (emphasis added)80.</w:t>
      </w:r>
    </w:p>
    <w:p>
      <w:r>
        <w:t>74. Under domestic law, the Court of Appeal of Paris has recalled that "[t]he effective judicial remedy, guaranteed by Article 6 of the ECHR as well as by Article 47, second paragraph, of the Charter of Fundamental Rights of the European Union, requires the implementation of effective judicial review of the decisions by which the Authority imposes sanctions in cases of violations of competition rules. This judicial review is implemented under domestic law by allowing sanctioned companies to appeal before this Court of Appeal, which exercises a legality review of the decision adopted by the Authority and also has, in the event of its annulment, the obligation to rule both in law and in fact on the alleged practices and their sanction"81.</w:t>
      </w:r>
    </w:p>
    <w:p>
      <w:r>
        <w:t>75. Article 13 of the ECHR states that "everyone whose rights and freedoms recognized in this Convention have been violated has the right to an effective remedy before a national authority, even if the violation has been committed by persons acting in an official capacity."</w:t>
      </w:r>
    </w:p>
    <w:p>
      <w:r>
        <w:t>76. The ECHR has specified that "Article 13 has no independent existence; it merely complements the other normative clauses of the Convention and its Protocols [...]. It can only be applied in conjunction with or in relation to one or more articles of the Convention or its Protocols whose violation has been invoked. To invoke Article 13, the applicant must also have a defensible grievance arising from another provision of the Convention"82.</w:t>
      </w:r>
    </w:p>
    <w:p>
      <w:r>
        <w:t>77. Finally, Article L. 450-4 of the Commercial Code provides that companies subject to OVS may file an appeal regarding the authorization of operations by the JLD and their conduct. This appeal does not have a suspensive effect.</w:t>
      </w:r>
    </w:p>
    <w:p>
      <w:r>
        <w:t>Application to the case at hand</w:t>
      </w:r>
    </w:p>
    <w:p>
      <w:r>
        <w:t>78. It should first be noted that the Loste group has contested both the order of the JLD authorizing the OVS in its premises, the minutes of the visit and seizure of November 17, 2023, and the minutes of the opening of the temporarily sealed items of January 15, 202483. This litigation is still pending as of the date of this decision.</w:t>
      </w:r>
    </w:p>
    <w:p>
      <w:r>
        <w:t>79. The obstruction procedure, which aims to ensure the effectiveness of the investigations conducted by the Authority to guarantee compliance with competition rules, on the one hand, and the appeals filed against the OVS, on the other hand, constitute two autonomous and independent procedures84.</w:t>
      </w:r>
    </w:p>
    <w:p>
      <w:r>
        <w:t>80. It is therefore irrelevant, at this stage, contrary to what the Loste group argues, that this decision is based on elements that could subsequently be contested in the context of a litigation that is external to it. The speed with which the investigative services acted in the context of this obstruction procedure cannot be criticized on this ground either.</w:t>
      </w:r>
    </w:p>
    <w:p>
      <w:r>
        <w:t>81. Secondly, it should be noted that the consequences of a potential annulment of the OVS can be drawn by the Court of Appeal of Paris, ruling on the appeal that may, if necessary, be filed against this decision based on Article L. 464-8 of the Commercial Code.</w:t>
      </w:r>
    </w:p>
    <w:p>
      <w:r>
        <w:rPr>
          <w:b/>
        </w:rPr>
        <w:t>[Pages 19–21]</w:t>
      </w:r>
    </w:p>
    <w:p>
      <w:r>
        <w:t>82. The procedure in this case therefore complies with the requirements established by European and national case law based on Article 6 of the ECHR.</w:t>
      </w:r>
    </w:p>
    <w:p>
      <w:r>
        <w:t>83. The grounds relating to the violation of the right to an effective judicial remedy will be dismissed.</w:t>
      </w:r>
    </w:p>
    <w:p>
      <w:r>
        <w:t>B. ON THE QUALIFICATION OF OBSTRUCTION</w:t>
      </w:r>
    </w:p>
    <w:p>
      <w:r>
        <w:t>1. ARGUMENTS OF THE LOSTE GROUP</w:t>
      </w:r>
    </w:p>
    <w:p>
      <w:r>
        <w:t>84. The Loste group argues that no act of obstruction can be established insofar as the accused (i) did not perform any act that would hinder the proper conduct of the investigations and (ii) did not fail in their obligation of active and loyal cooperation during the OVS.</w:t>
      </w:r>
    </w:p>
    <w:p>
      <w:r>
        <w:t>85. Regarding the absence of hindrance, it argues in particular that obstruction can only consist of a "positive act," which would not be the case for the acts in question in this instance85, especially since they occurred during the initial phase of the investigations86.</w:t>
      </w:r>
    </w:p>
    <w:p>
      <w:r>
        <w:t>86. It adds, concerning Mr. X's behavior, who was absent from the premises during the OVS, that the rapporteurs would not be authorized to prevent individuals from leaving the premises, under penalty of violating the right to liberty and security, as well as the freedom of movement guaranteed by the Constitution and the ECHR87. Furthermore, Mr. X would have cooperated with the rapporteurs by providing the access code to his computer and voluntarily handing over his mobile phone and tablet, thus allowing the investigators to conduct searches88.</w:t>
      </w:r>
    </w:p>
    <w:p>
      <w:r>
        <w:t>87. Regarding Mr. X's statements, the Loste group argues that his remarks were misinterpreted by Mr. D89 and that, in any case, they did not hinder the conduct of the OVS, as the rapporteurs were able to continue their investigations and seize a considerable number of documents90.</w:t>
      </w:r>
    </w:p>
    <w:p>
      <w:r>
        <w:t>88. The Loste group also asserts that Mr. X was not actually present in the company's premises when Ms. Y was first questioned on this point, under conditions described as "particularly intimidating"91. The Loste group adds that Ms. Y's statements did not impact the investigations conducted by the rapporteurs92. Finally, the rapporteur who questioned her assured her that no act of obstruction would be attributed to the Loste group.</w:t>
      </w:r>
    </w:p>
    <w:p>
      <w:r>
        <w:t>89. Regarding the absence of failure to fulfill his obligation of active and loyal cooperation during the OVS, the Loste group further indicates that access to the premises was granted to the rapporteurs, that a room was made available to them, and that they were able to proceed with the sealing of the offices. The rapporteurs were also able to collect and transport the computer equipment for analysis and conduct a visit of the offices, the archive room, and access the messaging systems of individuals relevant to the needs of the investigation. An occupant of the premises and several representatives were also designated, and all questions posed were answered.</w:t>
      </w:r>
    </w:p>
    <w:p>
      <w:r>
        <w:t>2. RESPONSE OF THE AUTHORITY</w:t>
      </w:r>
    </w:p>
    <w:p>
      <w:r>
        <w:t>a) Reminder of the principles</w:t>
      </w:r>
    </w:p>
    <w:p>
      <w:r>
        <w:t>90. In accordance with paragraph 2 of V of Article L. 464-2 of the Commercial Code, "when a company or an association of companies has obstructed the investigation or instruction, notably by providing incomplete or inaccurate information, or by communicating incomplete or distorted documents, the Authority may, at the request of the general rapporteur, and after hearing the company in question and the Government Commissioner, decide to impose a financial penalty. The maximum amount of this penalty may not exceed 1% of the highest amount of the worldwide turnover excluding taxes achieved during one of the financial years closed since the financial year preceding that during which the practices were implemented."</w:t>
      </w:r>
    </w:p>
    <w:p>
      <w:r>
        <w:t>91. The second paragraph of V of the aforementioned Article L. 464-2 states that obstruction may notably result from the company providing incomplete or inaccurate information, or from the communication of incomplete or distorted documents. The decision-making practice of the Authority has noted that the enumeration of forms of obstruction in this provision is not exhaustive, but that obstruction in the sense of this text broadly covers any behavior of the company aimed, deliberately or negligently, at hindering, by any means, the conduct of the investigation or instruction, or delaying them93.</w:t>
      </w:r>
    </w:p>
    <w:p>
      <w:r>
        <w:t>92. The Constitutional Council confirmed this interpretation, considering that "obstruction to investigative or instructional measures refers to any hindrance to the conduct of these measures, attributable to the company, whether intentional or resulting from negligence"94.</w:t>
      </w:r>
    </w:p>
    <w:p>
      <w:r>
        <w:t>93. The same applies in Union law, which, in accordance with I of Article 23 of Regulation No. 1/200395, penalizes obstruction offenses committed deliberately or through negligence. An analysis of Union case law allows us to conclude that it is not only "the intention to mislead investigators" that is sanctioned under obstruction in the cited cases. The negligence of the company, or its passivity, which is likely to compromise the effectiveness of the investigators' actions, can alone constitute an offense. Thus, the Union Court ruled, as early as 1994, that "due to the obligation of active cooperation imposed on the individuals concerned during the preliminary investigation procedure, a passive reaction can justify, on its own, the adoption of a formal decision under Article 11, paragraph 5, of Regulation No. 17 [repealed by Regulation No. 1/2003]"96.</w:t>
      </w:r>
    </w:p>
    <w:p>
      <w:r>
        <w:t>b) Application to the case at hand</w:t>
      </w:r>
    </w:p>
    <w:p>
      <w:r>
        <w:t>94. Firstly, and as indicated in paragraphs 42 to 47 of this decision, the initial phase of the OVS is of particular importance, as it conditions the proper conduct of the subsequent operation and, ultimately, the instruction as a whole. The rapporteurs, not knowing the premises or the organization of the visited company, find that the behavior and information provided by the occupant of the premises at this stage of the investigations are therefore crucial for identifying the individuals present in the premises and sealing their offices when necessary. Moreover, it is during this preliminary phase of the operation that the risk of loss of evidence is highest.</w:t>
      </w:r>
    </w:p>
    <w:p>
      <w:r>
        <w:t>95. The argument of the Loste group that the actions of Mr. X and Ms. Y could not have hindered the OVS since they were carried out during this preliminary phase must therefore be dismissed.</w:t>
      </w:r>
    </w:p>
    <w:p>
      <w:r>
        <w:t>96. Secondly, it cannot be considered that only "positive acts" can be classified as obstruction. It follows from the decision-making practice of the Authority and case law that refusals to provide the requested information or documents within the prescribed time, as well as the failure to correct an incorrect or incomplete response, can constitute obstruction, within the meaning of paragraph 2 of V of Article L. 464-2 of the Commercial Code, as long as they hinder the investigative powers conferred on the agents of the Authority97.</w:t>
      </w:r>
    </w:p>
    <w:p>
      <w:r>
        <w:t>97. In any case, the behaviors in question in this instance, which consisted, as noted by the investigative services, of providing inaccurate information about the presence of the leader of the Loste group in the company's premises and about the possibility of his going to the FICT premises, precisely fall under the acts referred to in the provisions of paragraph 2 of V of Article L. 464-2 of the Commercial Code, which states that there is obstruction "notably by providing incomplete or inaccurate information."</w:t>
      </w:r>
    </w:p>
    <w:p>
      <w:r>
        <w:t>98. Thirdly, regarding Mr. X's behavior, it is not the fact that he attended an external professional meeting on the day of the OVS that characterizes obstruction in this case, but rather, as indicated in the report, "the fact that he provided information that he knew to be inaccurate to the rapporteurs present at the FICT by stating that he was traveling in the United Kingdom, while he was, at that moment, present in the premises."</w:t>
      </w:r>
    </w:p>
    <w:p>
      <w:r>
        <w:rPr>
          <w:b/>
        </w:rPr>
        <w:t>[Pages 22–24]</w:t>
      </w:r>
    </w:p>
    <w:p>
      <w:r>
        <w:t>locales of the Loste group, in Paris98. The arguments of the Loste group relating to a violation of both the right to liberty and security and the freedom of movement are therefore ineffective.</w:t>
      </w:r>
    </w:p>
    <w:p>
      <w:r>
        <w:t>99. Furthermore, it should be noted that Mr. X acted deliberately. Having been informed at 9:39 AM by his assistant that OVS were underway99, he did not present himself to the rapporteurs before going to his office, which had not yet been sealed. Between his arrival in his office, shortly after 9:39 AM, and his departure at 10:30 AM, he also spoke with Ms. Y, who informed him of the presence of the rapporteurs, as well as with Mr. D, who contacted him by phone at 10:15 AM to ask him to come to the premises of the FICT.</w:t>
      </w:r>
    </w:p>
    <w:p>
      <w:r>
        <w:t>100. Regarding the statements he made during this phone call, it should be recalled that the minutes of the OVS conducted within the FICT did not contain any reservations on this point and it is indisputable, given the circumstances previously recalled in paragraph 57, that Mr. X indicated he could not go to the premises of the FICT because he was traveling in the UK on the day of the OVS.</w:t>
      </w:r>
    </w:p>
    <w:p>
      <w:r>
        <w:t>101. As for the statements made by Ms. Y, it appears from the findings made in paragraphs 20 to 26 that between 10:45 AM and 11:15 AM, which is not disputed by the accused, she first stated that she had not seen Mr. X that morning, before acknowledging that she had spotted him "after the notification of the order"100 from the JLD, and finally that she had spoken to him in his office to inform him of the Authority's presence in the premises. The argument that Mr. X was not actually present in the premises when Ms. Y was questioned about his presence for the first time at 9:38 AM, at the time of the notification of the order, must therefore be dismissed as ineffective. Indeed, as noted in paragraph 32, it is not the statements from 9:38 AM – which, according to the minutes, merely indicated that Mr. X had an office in the visited premises101 – that are at issue, but those from 10:45 AM and 11:00 AM regarding Mr. X's absence which constitute obstruction, as Ms. Y expressly acknowledged at 11:15 AM the opposite of what she had stated at 10:45 AM and 11:00 AM. Her statements on this point were therefore incomplete and inaccurate.</w:t>
      </w:r>
    </w:p>
    <w:p>
      <w:r>
        <w:t>102. It follows from the above that Ms. Y and Mr. X provided the rapporteurs with incomplete or inaccurate information that hindered the proper conduct of the OVS and obstructed investigative or instructional acts, with a concrete risk of loss or alteration of evidence.</w:t>
      </w:r>
    </w:p>
    <w:p>
      <w:r>
        <w:t>103. This conclusion is not called into question by the alleged "intimidating" conditions under which Ms. Y's statements were collected, which are not supported by any evidence in the file.</w:t>
      </w:r>
    </w:p>
    <w:p>
      <w:r>
        <w:t>104. While it is indisputable that, in principle, OVS can cause a certain amount of stress, this element alone cannot justify the behavior of Ms. Y, who knowingly communicated incorrect information to the rapporteur who questioned her on several occasions. This behavior is all the less justified given that she has been a legal director in the same group for nearly 26 years102, from whom it can legitimately be expected that she masters the procedure to be followed during OVS and the risks incurred in the event of obstruction, which had also been reminded to her at the beginning of the operations.</w:t>
      </w:r>
    </w:p>
    <w:p>
      <w:r>
        <w:t>105. It is also undisputed that Ms. Y was able to benefit from the advice of her lawyers present on site at the time she was questioned and during the signing of the minutes of the end of the OVS, on which no reservations were added.</w:t>
      </w:r>
    </w:p>
    <w:p>
      <w:r>
        <w:t>106. Regarding, fifthly, the alleged assurance provided by a rapporteur that no obstruction procedure would be initiated against the Loste group, this argument, which was mentioned for the first time in the session, is not supported by any evidence in the file and is not mentioned in the minutes of the OVS proceedings. It should therefore be dismissed.</w:t>
      </w:r>
    </w:p>
    <w:p>
      <w:r>
        <w:t>107. Sixthly, the qualification of obstruction is not further called into question by the alleged active collaboration of Mr. X, the occupant of the premises, or their representatives. Indeed, while it appears from the file that Mr. X provided the access codes to his computer and handed over his tablet and mobile phone to the rapporteurs, or that the occupant of the premises and her representatives allowed the rapporteurs to access various material means at their disposal (meeting room, archives, etc.), these behaviors fall under the obligation of active and loyal cooperation of the company with the investigation and constitute normal diligence that cannot excuse the provision of inaccurate information103.</w:t>
      </w:r>
    </w:p>
    <w:p>
      <w:r>
        <w:t>108. Moreover, it should be recalled that Mr. X decided not to present himself to the rapporteurs, whereas as a company executive present in the premises, he could legitimately be expected to assist in the operations alongside the occupant of the premises and her representatives. While this behavior alone cannot characterize obstruction and could be seen as carelessness, as argued by the accused in the session, it nevertheless did not contribute to the alleged active collaboration.</w:t>
      </w:r>
    </w:p>
    <w:p>
      <w:r>
        <w:t>109. Lastly, regarding the supposed lack of impact of Ms. Y's statements on the investigations, or the fact that a considerable number of documents were seized in Mr. X's office, such an argument must be dismissed. It is indeed not required, at the stage of qualifying an obstruction offense, to demonstrate, which is by definition impossible, the suppression or manipulation of evidence104. As a subsidiary point, it should be noted that Mr. X remained in his office between 9:40 AM and 10:30 AM, before it was sealed, so it cannot be excluded that evidence may have been concealed or destroyed.</w:t>
      </w:r>
    </w:p>
    <w:p>
      <w:r>
        <w:t>3. CONCLUSION</w:t>
      </w:r>
    </w:p>
    <w:p>
      <w:r>
        <w:t>110. It follows from the above that, through their behaviors, the executive of the Loste group and its legal director obstructed the proper conduct of the investigation conducted by the Authority's investigative services.</w:t>
      </w:r>
    </w:p>
    <w:p>
      <w:r>
        <w:t>111. These facts constitute an obstruction offense referred to in paragraph 2 of V of Article L. 464-2 of the Commercial Code.</w:t>
      </w:r>
    </w:p>
    <w:p>
      <w:r>
        <w:t>103 CA Paris, May 26, 2020, Akka, RG No. 19/11880, pp. 13-14.</w:t>
      </w:r>
    </w:p>
    <w:p>
      <w:r>
        <w:t>104 See, by analogy, regarding a breach of seal, the judgment of the Tribunal of December 15, 2010, aff. T-141/08, E.ON/Commission, point 85, confirmed by the CJEU, November 22, 2012, aff. C-89/11 P, paragraph 128. See also, CA Paris, May 26, 2020, Akka, RG No. 19/11880, pp. 13-14.</w:t>
      </w:r>
    </w:p>
    <w:p>
      <w:r>
        <w:t>C. ON THE ATTRIBUTION OF PRACTICES</w:t>
      </w:r>
    </w:p>
    <w:p>
      <w:r>
        <w:t>1. REMINDER OF APPLICABLE PRINCIPLES</w:t>
      </w:r>
    </w:p>
    <w:p>
      <w:r>
        <w:t>112. Under both domestic law and Union law, within a group of companies, the behavior of a subsidiary can be attributed to the parent company when, although having a distinct legal personality, this subsidiary does not autonomously determine its behavior in the market, but essentially follows the instructions given to it by the parent company, in light of the economic, organizational, and legal links that unite these two entities105.</w:t>
      </w:r>
    </w:p>
    <w:p>
      <w:r>
        <w:t>113. When a parent company holds, directly or indirectly through an intermediary company, all or almost all of the capital of its subsidiary that engages in unlawful behavior, there is a presumption that this parent company exerts a determining influence over the behavior of its subsidiary. In this case, it is sufficient for the competition authority to provide evidence of this capital holding to attribute the behavior of the subsidiary engaging in the practices to the parent company. The parent company can overturn this presumption by providing evidence that demonstrates its subsidiary autonomously determines its course of action in the market. If the presumption is not overturned, the competition authority will be able to hold the parent company jointly liable for the payment of the sanction imposed on its subsidiary106.</w:t>
      </w:r>
    </w:p>
    <w:p>
      <w:r>
        <w:t>114. Furthermore, as the Court of Cassation recalled in a judgment of October 18, 2017, the fact that a company is a non-operational holding company providing financial direction, particularly coordinating financial investments within the group, is not sufficient to exclude the exercise of a determining influence over its subsidiaries, and the non-interference of the holding company in the activities of the subsidiary is not sufficient to overturn this presumption107.</w:t>
      </w:r>
    </w:p>
    <w:p>
      <w:r>
        <w:t>115. Moreover, European and national case law remind us that, to overturn the presumption of attribution, the parent company cannot merely demonstrate its lack of involvement in the offenses committed by its subsidiary "but it is incumbent upon it to demonstrate, independently of the behaviors attributed, that it did not exert a determining influence over its subsidiary and this, by justifying a set of elements – relating to the economic, organizational, and legal links that united it to its subsidiary – capable of demonstrating that these two legal entities did not constitute a single entity"108.</w:t>
      </w:r>
    </w:p>
    <w:p>
      <w:r>
        <w:t>105 See in particular the judgments of the Court of Justice of September 10, 2009, Akzo Nobel NV e.a./Commission, C-97/08 P, point 57 and of January 20, 2011, General Química SA e.a./Commission, C-90/09 P, point 37; and the judgment of the Court of Appeal of Paris of March 29, 2012, No. 2011/01228, Lacroix Signalisation e.a., pages 18 and 19.</w:t>
      </w:r>
    </w:p>
    <w:p>
      <w:r>
        <w:t>106 Judgments Akzo Nobel NV e.a./Commission cited above, points 60 and 61, General Quimica SA e.a./Commission cited above, points 39 and 40, and Lacroix Signalisation e.a., cited above, pages 19 and 20.</w:t>
      </w:r>
    </w:p>
    <w:p>
      <w:r>
        <w:t>107 Judgment of the Court of Cassation of October 18, 2017, No. 16-19120. See also in this sense: judgments of the Tribunal of July 15, 2015, HIT Groep BV/Commission, T-436/10, points 140 and following; of October 8, 2008, Schunk and Schunk Kohlenstoff-Technik/Commission, T-69/04, point 63; of July 13, 2011, Shell Petroleum e.a./Commission, T-38/07, point 70 and cited case law; and of June 29, 2012, E.ON Ruhrgas and E.ON/Commission, T-360/09, point 283.</w:t>
      </w:r>
    </w:p>
    <w:p>
      <w:r>
        <w:t>108 Judgment of the Court of Appeal of Paris of July 4, 2013, RG No. 2012/05160, p. 30; judgment of the Court of Justice of January 27, 2021, The Goldman Sachs Group, C-595/18 P, point 32.</w:t>
      </w:r>
    </w:p>
    <w:p>
      <w:r>
        <w:rPr>
          <w:b/>
        </w:rPr>
        <w:t>[Pages 25–27]</w:t>
      </w:r>
    </w:p>
    <w:p>
      <w:r>
        <w:t>116. If, on the other hand, a parent company does not hold, directly or indirectly through an intermediary company, the entirety or almost the entirety of the capital of its subsidiary that engages in unlawful behavior, it is necessary to verify that the parent company effectively exerts a decisive influence over the behavior of its subsidiary and, in particular, has management power over it109. In such a case, all relevant elements specific to the circumstances of the case must be taken into account, relating to the economic, organizational, and legal links that unite the subsidiary to the parent company, in order to establish whether a subsidiary autonomously determines its behavior in the market. Relevant factors may include capital links, the identity of the directors, the existence of decision-making power of the parent company over its subsidiary, instructions, directives, or obligations imposed on the subsidiary, or the definition of the commercial strategy by the parent company110.</w:t>
      </w:r>
    </w:p>
    <w:p>
      <w:r>
        <w:t>117. These principles are binding on the Authority when it simultaneously applies Articles 101 and 102 of the Treaty on the Functioning of the European Union and Articles L. 420-1 and L. 420-2 of the Commercial Code: "the notion of enterprise and the rules of attribution fall under the substantive rules of Union competition law. The interpretation given by the Union courts therefore binds the national competition authority when it applies this law"111. In a judgment of May 19, 2016, the Paris Court of Appeal stated that this presumption of attribution is applicable by the Authority "even when it applies exclusively national competition law, for reasons of legal consistency"112.</w:t>
      </w:r>
    </w:p>
    <w:p>
      <w:r>
        <w:t>118. Furthermore, as indicated by the Commission in a decision of May 24, 2011, which became final113, the rules governing the attribution of infringements to substantive rules and procedural rules are identical. Infringements of procedural rules relating to the Commission's investigative powers that prevent or make it more difficult to detect infringements of substantive rules cannot be governed by different principles regarding their attribution.</w:t>
      </w:r>
    </w:p>
    <w:p>
      <w:r>
        <w:t>119. The Court of Cassation concluded that the same rules of attribution must apply to infringements of substantive rules and obstruction behaviors, approving in this regard the analysis of the Paris Court of Appeal: "After correctly stating that Article L. 464-2, paragraph V, subparagraph 2, of the Commercial Code applies to all behaviors of the enterprise that tend, deliberately or through negligence, to obstruct investigative or instructional acts, the judgment notes that, like Article L. 464-2, I, of the Commercial Code, which grants the Authority the power to impose a monetary sanction on the enterprise that has engaged in anti-competitive practices, this same article, in its V, subparagraph 2, grants the Authority the power to impose a monetary sanction on the enterprise that has obstructed the investigation or instruction concerning it." It observes that these provisions refer, both, to the notion of "enterprise," which must be understood in the sense of competition law, and concludes that, for reasons of consistency, this notion should be interpreted in the same way, whether it concerns sanctioning an infringement of substantive rules or repressing an obstruction to an investigation aimed at uncovering such an infringement, and consequently, the same rules of attribution should apply to these two types of infringement114.</w:t>
      </w:r>
    </w:p>
    <w:p>
      <w:r>
        <w:t>120. Finally, in its decision Akka technologies and others, the Constitutional Council indicated that "by referring to the notion of enterprise, which designates entities constituted under one of the statuses or legal forms specific to the pursuit of a profit-making purpose, and to that of global turnover, the legislator referred to precise legal categories allowing for a sufficiently certain determination of the responsible persons and the penalty incurred." The Constitutional Council considered that attributing obstruction committed by one of its subsidiaries to a parent company was in accordance with the Constitution and dismissed the grievance based on a violation of the principle of personal responsibility for penalties and the presumption of innocence115.</w:t>
      </w:r>
    </w:p>
    <w:p>
      <w:r>
        <w:t>121. Consequently, the rules of attribution of infringements established by the case law of the Union and adopted in national law, particularly the presumption of attribution to the parent company of the actions of its subsidiary, are applicable to the obstruction infringements referred to in V of Article L. 464-2 of the Commercial Code116.</w:t>
      </w:r>
    </w:p>
    <w:p>
      <w:r>
        <w:t>2. APPLICATION TO THE CASE AT HAND</w:t>
      </w:r>
    </w:p>
    <w:p>
      <w:r>
        <w:t>122. The Loste group argues that the report does not demonstrate that the companies Loste and CA Conseils et services each individually committed an obstruction infringement in accordance with the principles of personal responsibility for penalties and personal liability. It believes that the principle of personal responsibility prohibits any attribution of the infringement to a sister company whose involvement in the behavior has not been demonstrated117.</w:t>
      </w:r>
    </w:p>
    <w:p>
      <w:r>
        <w:t>123. It also argues that the company CA Animation could not be held jointly liable for the practices of the companies Loste and CA Conseils et services. On the one hand, the report would not demonstrate the individual participation of the company CA Animation in the infringement nor its involvement in the conduct of the OVS. On the other hand, it has not been demonstrated that the companies CA Animation and CA Conseils et services are part of the same economic unit118.</w:t>
      </w:r>
    </w:p>
    <w:p>
      <w:r>
        <w:t>124. These arguments cannot succeed.</w:t>
      </w:r>
    </w:p>
    <w:p>
      <w:r>
        <w:t>125. Regarding the author companies, as indicated in paragraphs 94 to 109, the obstruction acts were committed by Mr. X, legal representative of the company Loste, and Ms. Y, legal director of the company CA Conseils et services, also designated as the occupant of the premises of the Loste group.</w:t>
      </w:r>
    </w:p>
    <w:p>
      <w:r>
        <w:t>126. In accordance with the principles recalled above, whether sanctioning an infringement of substantive rules or repressing an obstruction to an investigation aimed at uncovering such an infringement, the same rules of attribution apply. It follows that the liability of a company for obstruction acts committed by one or more of its employees or legal representatives is engaged under the same conditions as its liability for anti-competitive practices committed by those same individuals.</w:t>
      </w:r>
    </w:p>
    <w:p>
      <w:r>
        <w:t>127. In light of these elements, it is therefore appropriate to hold the companies Loste, for the acts of Mr. X, and CA Conseils et services, for the acts of Ms. Y, individually responsible as authors. The arguments regarding a possible attribution of the infringement to a sister company are therefore inapplicable to the case at hand and must be dismissed.</w:t>
      </w:r>
    </w:p>
    <w:p>
      <w:r>
        <w:t>128. Regarding the parent company, the company CA Animation, in accordance with the case law and decision-making practice recalled above, it is without disregarding the principle of personal responsibility for penalties that obstruction acts committed by a subsidiary are attributable to a parent company. It is therefore incorrect for the accused to argue that the company CA Animation could not be held responsible in the absence of demonstration of its individual participation in the infringement. Indeed, the absence of involvement of the parent company in the infringement cannot alone overturn the presumption of attribution, as recalled in paragraph 115.</w:t>
      </w:r>
    </w:p>
    <w:p>
      <w:r>
        <w:t>129. Concerning the practices implemented by the company Loste, as detailed previously in paragraphs 6 to 16, it is 100% owned by the company CA Animation, the accused not contesting this point. As a consequence of the presumption of attribution defined above, and in the absence of elements capable of overturning said presumption, it is appropriate to attribute to the company CA Animation the obstruction practice implemented by its subsidiary Loste due to its status as parent company.</w:t>
      </w:r>
    </w:p>
    <w:p>
      <w:r>
        <w:t>130. Regarding the practices implemented by the company CA Conseils et services, it appears that, during the duration of the practices, it was indirectly owned by two shareholders, including the company CA Animation to the extent of [..]. Thus, insofar as the company CA Animation did not hold the entirety or almost the entirety, indirectly, of the company CA Conseils et services, the presumption of attribution does not apply and it is necessary to examine based on economic, organizational, and legal elements whether the company CA Animation effectively exercised a decisive influence over the company CA Conseils et services.</w:t>
      </w:r>
    </w:p>
    <w:p>
      <w:r>
        <w:t>131. Firstly, as noted by the investigative services, the company CA Animation holds a majority stake in the company CA Conseils et services to the extent of […], the remaining […] being held by the company […]. As recalled above (see paragraph 13), the latter is held, […]119, […].</w:t>
      </w:r>
    </w:p>
    <w:p>
      <w:r>
        <w:t>132. Secondly, the company CA Conseils et services is domiciled at 49, avenue d’Iéna, 75116 Paris, at the same address as the company Loste.</w:t>
      </w:r>
    </w:p>
    <w:p>
      <w:r>
        <w:rPr>
          <w:b/>
        </w:rPr>
        <w:t>[Pages 28–30]</w:t>
      </w:r>
    </w:p>
    <w:p>
      <w:r>
        <w:t>133. Thirdly, its accounts are consolidated at the level of the company […], as are those of the company […].</w:t>
      </w:r>
    </w:p>
    <w:p>
      <w:r>
        <w:t>134. Fourthly, the economic activity of the company CA Conseils et services is exclusively directed towards its parent companies, namely the company CA Animation and its subsidiaries. Thus, while it acts "as a service provider for the benefit of […]" (emphasis added), it performs […]120 ([…]121), […] ([…]122) […] ([…]123).</w:t>
      </w:r>
    </w:p>
    <w:p>
      <w:r>
        <w:t>135. Fifthly, according to Article 19 of the bylaws of the company CA Conseils et services ("Procedures" for adopting collective decisions)124, ordinary collective decisions, taken in a general meeting, must be adopted by one or more partners (namely, […]) representing more than half of the shares. It follows that, with respect to ordinary decisions, the company CA Animation can decide alone on the conduct of the company CA Conseils et services. According to the same article of the bylaws, so-called extraordinary decisions (namely, the sole amendment of the bylaws) must be adopted by partners representing at least three-quarters of the shares. It follows that […] (held in any case at more than […]) can only oppose the amendment of the bylaws. Such power is irrelevant for the purposes of the examination in that the bylaws already confer the power of direction to the company CA Animation125.</w:t>
      </w:r>
    </w:p>
    <w:p>
      <w:r>
        <w:t>136. Lastly, the company CA Conseils et services has a managing director126, who is "invested with the broadest powers to represent the company and act in its name in all circumstances" (Article 16 "Powers of Management" of the bylaws)127. Furthermore, the duration of the managing director's functions is unlimited unless revoked "by decision of the partners representing more than half of the shares" (Article 17 "Duration of Management Functions" of the bylaws)128. Consequently, the company CA Animation can decide alone on the revocation of the managing director of the company CA Conseils et services. In this case, it concerns Ms. Z, […], who is also (i) the managing director of the company Loste Conseils, (ii) […] and (iii) […]129.</w:t>
      </w:r>
    </w:p>
    <w:p>
      <w:r>
        <w:t>137. In light of all these elements and considering the particularly close social, financial, economic, structural, and familial ties between the aforementioned companies, it is appropriate to consider that they are part of the same economic unit within the meaning of competition law. Therefore, it is appropriate to attribute the obstruction practice implemented by its subsidiary CA Conseils et services to the company CA Animation, due to its status as the parent company that exercised a determining influence over its behavior.</w:t>
      </w:r>
    </w:p>
    <w:p>
      <w:r>
        <w:t>D. ON THE SANCTION</w:t>
      </w:r>
    </w:p>
    <w:p>
      <w:r>
        <w:t>1. REMINDER OF PRINCIPLES</w:t>
      </w:r>
    </w:p>
    <w:p>
      <w:r>
        <w:t xml:space="preserve">138. The second and third paragraphs of V of Article L. 464-2 of the Commercial Code state that: </w:t>
        <w:br/>
        <w:t>"[w]hen a company or an association of companies has obstructed the investigation or instruction, […] the Authority may […] decide to impose a financial sanction. The maximum amount of this sanction may not exceed 1% of the highest amount of global turnover excluding taxes achieved during one of the financial years closed since the financial year preceding the one during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w:t>
      </w:r>
    </w:p>
    <w:p>
      <w:r>
        <w:t>139. The Authority has not adopted guidelines setting out the calculation method that would apply to it for determining fines in cases of obstruction but must, in any case, take into account the principles of proportionality and individualization of the sanction. To this end, it must consider the seriousness of the behavior attributed to the companies involved in light of the specific circumstances of the case, the effects of this behavior on the conduct of the investigation, and more generally, its consequences on the economic public order, which the Authority is tasked with preserving.</w:t>
      </w:r>
    </w:p>
    <w:p>
      <w:r>
        <w:t>140. In this regard, it should first be noted that the offense of obstruction, provided for in Article L. 464-2 of the Commercial Code, is, in itself, a particularly serious offense, as it inherently jeopardizes, or even can thwart, the purpose of the investigation of contentious referrals to the Authority, which is to ascertain violations of national and Union competition law, to establish proof of them, and to sanction them, with the ultimate goal of restoring the proper competitive functioning of the market. Such an offense therefore harms both the economic public order and the companies or actors that are victims of anti-competitive practices.</w:t>
      </w:r>
    </w:p>
    <w:p>
      <w:r>
        <w:t>141. For determining the amount of the fine, the Authority is entitled to consider the necessity of ensuring that it has a sufficiently deterrent effect. In particular, in the case of obstruction offenses, companies should not be able to estimate that it would be advantageous for them to obstruct such an investigation, thereby shielding themselves, at little cost, from any possibility of sanction.</w:t>
      </w:r>
    </w:p>
    <w:p>
      <w:r>
        <w:t>2. APPLICATION TO THE CASE AT HAND</w:t>
      </w:r>
    </w:p>
    <w:p>
      <w:r>
        <w:t>142. In this case, by knowingly providing inaccurate information to the Authority's rapporteurs during the OVS, and this from the first phase of the investigations requiring the full cooperation of the company, the Loste group compromised the effectiveness of the investigative services by preventing them from accurately identifying the individuals present in the premises on the day of the OVS.</w:t>
      </w:r>
    </w:p>
    <w:p>
      <w:r>
        <w:t>143. The Loste group contests the deliberate nature of the obstruction acts in this case. However, it emerges from the elements of the file recalled in paragraphs 99 to 104 that Mr. X, in his capacity as the company's manager and vice-president of the FICT, and Ms. Y, legal director, designated occupant of the premises and justifying many years of professional experience, acted knowingly.</w:t>
      </w:r>
    </w:p>
    <w:p>
      <w:r>
        <w:t>144. The acts in question in this case are also particularly harmful to the continuation of the investigation, as they concerned the very presence of the company's manager, vice-president of the FICT, who was precisely one of the targets of the operations. In this regard, and contrary to what is argued, there was no need for the investigative services to have made a request explicitly targeting him.</w:t>
      </w:r>
    </w:p>
    <w:p>
      <w:r>
        <w:t>145. Two incidents were also noted during the OVS, the first being attributable to Mr. X and the second to Ms. Y. Regarding the alleged lack of effect of these incidents, it should be recalled that the behaviors in question necessarily entailed a risk of loss or alteration of evidence, which is by definition impossible to demonstrate (see, on this point, paragraph 109). The argument of the Loste group aimed at downplaying the seriousness of the offense will therefore be dismissed.</w:t>
      </w:r>
    </w:p>
    <w:p>
      <w:r>
        <w:t>146. Finally, concerning the lack of precise contours of the obligation of active and loyal cooperation, this argument must also be dismissed as it is clear, as indicated in paragraphs 97 to 102, that the behaviors in question fall precisely under the provisions of paragraph 2 of V of Article L. 464-2 of the Commercial Code, which refer, to qualify obstruction, to the act of providing incomplete or inaccurate information. Contrary to what is argued, no legal uncertainty on this point is therefore likely to mitigate the seriousness of the offense in this case.</w:t>
      </w:r>
    </w:p>
    <w:p>
      <w:r>
        <w:t>147. In light of all these elements, the offense in question in this case is particularly serious.</w:t>
      </w:r>
    </w:p>
    <w:p>
      <w:r>
        <w:t>148. Given this seriousness, the necessity of ensuring a sufficiently deterrent effect for the sanction, and the circumstances of the case, it is appropriate to impose, jointly and severally, on the companies Loste and CA Conseils et services as the offending companies, and on the company CA Animation as the parent company, a sanction of 900,000 euros.</w:t>
      </w:r>
    </w:p>
    <w:p>
      <w:r>
        <w:t>149. This amount of sanction is below the applicable legal ceiling.</w:t>
      </w:r>
    </w:p>
    <w:p>
      <w:r>
        <w:rPr>
          <w:b/>
        </w:rPr>
        <w:t>[Pages 31–31]</w:t>
      </w:r>
    </w:p>
    <w:p>
      <w:r>
        <w:t>DECISION</w:t>
      </w:r>
    </w:p>
    <w:p>
      <w:r>
        <w:t>Article 1: It is established that the companies Loste and CA Conseils et services as authors of the infringement, and the company CA Animation, in its capacity as the parent company of the companies Loste and CA Conseils et services, have violated the provisions of paragraph 2 of V of Article L. 464-2 of the Commercial Code, by obstructing the inspection and seizure operations conducted as part of the investigation, registered under number 21/0006 E, concerning anti-competitive practices in the cured meat sector.</w:t>
      </w:r>
    </w:p>
    <w:p>
      <w:r>
        <w:t>Article 2: A financial penalty of 900,000 euros is imposed jointly on the companies Loste and CA Conseils et services and their parent company, the company CA Animation.</w:t>
      </w:r>
    </w:p>
    <w:p>
      <w:r>
        <w:t>Deliberated on the oral report of Ms. Florence Bronner and Ms. Carlotta Frascoli, rapporteurs, and the intervention of Ms. Gwenaëlle Nouët, deputy general rapporteur, by Ms. Fabienne Siredey-Garnier, vice-president, chair of the session, Ms. Gaëlle Dumortier and Mr. Alexandre Menais, members.</w:t>
      </w:r>
    </w:p>
    <w:p>
      <w:r>
        <w:t xml:space="preserve">The session officer, The chair of the session,  </w:t>
        <w:br/>
        <w:t xml:space="preserve">Ms. Claire Villeval Ms. Fabienne Siredey-Garnier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