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https://www.autoritedelaconcurrence.fr/fr/decision/relative-des-pratiques-en-matiere-dhonoraires-mises-en-oeuvre-par-le-barreau-de-quimper</w:t>
      </w:r>
    </w:p>
    <w:p>
      <w:r>
        <w:t>Pages translated : 8</w:t>
      </w:r>
    </w:p>
    <w:p/>
    <w:p>
      <w:r>
        <w:rPr>
          <w:b/>
        </w:rPr>
        <w:t>[Pages 1–3]</w:t>
      </w:r>
    </w:p>
    <w:p>
      <w:r>
        <w:t>FRENCH REPUBLIC</w:t>
        <w:br/>
        <w:t>Decision No. 96-D-69 of November 12, 1996</w:t>
        <w:br/>
        <w:t>regarding practices concerning fees implemented</w:t>
        <w:br/>
        <w:t>by the bar association of Quimper</w:t>
        <w:br/>
        <w:t>The Competition Council (permanent commission),</w:t>
        <w:br/>
        <w:t>Having regard to the letter registered on August 10, 1992, under number F 504, by which the Confederation of the Living Environment Union referred to the Competition Council practices concerning fees implemented by the bar associations of Quimper, Rennes, and Tarascon-sur-Rhône;</w:t>
        <w:br/>
        <w:t>Having regard to Ordinance No. 86-1243 of December 1, 1986, as amended, concerning price and competition freedom and Decree No. 86-1309 of December 29, 1986, as amended, taken for its application;</w:t>
        <w:br/>
        <w:t>Having regard to Law No. 71-1130 of December 31, 1971, reforming certain judicial and legal professions, as amended, and Decree No. 91-1197 of November 27, 1991;</w:t>
        <w:br/>
        <w:t>Having regard to the observations presented by the Order of Lawyers of the bar association of Quimper, by the Confederation of the Living Environment Union, and by the Government Commissioner;</w:t>
        <w:br/>
        <w:t>Having regard to the other documents in the file;</w:t>
        <w:br/>
        <w:t>The rapporteur, the general rapporteur, the Government Commissioner, and the representatives of the Confederation of the Living Environment Union and the Order of Lawyers of the bar association of Quimper having been heard;</w:t>
        <w:br/>
        <w:t>Adopts the decision based on the findings (I) and the reasons (II) set forth below.</w:t>
        <w:br/>
        <w:t>By the aforementioned letter, the Confederation of the Living Environment Union referred to the Competition Council practices concerning fees implemented by various bar associations. This decision pertains to the practices identified within the jurisdiction of the bar association of Quimper.</w:t>
        <w:br/>
        <w:t>I - FINDINGS</w:t>
        <w:br/>
        <w:t>A. The profession of lawyer</w:t>
        <w:br/>
        <w:t>The profession of lawyer is governed by the law of December 31, 1971, as amended, reforming certain judicial and legal professions. The profession is organized into bar associations established at the courts of first instance. Each bar association has legal personality and is administered by a council of the Order. The members of the council of the Order are elected for three years, by secret ballot, by all lawyers registered on the roll of the bar, by trainee lawyers who have taken an oath before January 1 of the year in which the election takes place, and by honorary lawyers belonging to said bar association. At its head is elected for two years a bâtonnier; he represents the bar association in all acts of civil life. It is his responsibility to prevent or, if necessary, to mediate professional disputes between members of the bar and to investigate any claims made by third parties.</w:t>
        <w:br/>
        <w:t>The missions of the council of the Order are defined by Article 17 of the aforementioned law. It is responsible for addressing all matters concerning the practice of the profession and ensuring compliance with the duties of lawyers as well as the protection of their rights. It is particularly required "to establish and, if necessary, to amend the provisions of the internal regulations, to rule on the registration on the roll of lawyers... to exercise discipline... to maintain the principles of integrity, selflessness, moderation, and fraternity on which the profession is based and to exercise the supervision that the honor and interest of its members render necessary... to ensure that lawyers are punctual at hearings and behave as loyal auxiliaries of justice...".</w:t>
        <w:br/>
        <w:t>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internship list, to the omission or refusal of omission from the roll or the internship list are subject to referral to the court of appeal by the Attorney General or by the interested party.</w:t>
        <w:br/>
        <w:t>According to Articles 22 and following of the law of December 31, 1971, the council of the Order, sitting as a disciplinary council, has the authority to pursue and punish infractions and faults committed by lawyers registered on the bar or on the internship list. It intervenes ex officio, at the request of the Attorney General or at the initiative of the bâtonnier. The council of the Order may provisionally suspend from his functions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court considering that a lawyer has committed a breach of the obligations imposed by his oath during a hearing may refer the matter to the Attorney General with a view to prosecuting this lawyer before the council of the Order to which he belongs.</w:t>
        <w:br/>
        <w:t>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pleadings are set in agreement with the client. In the absence of an agreement between the lawyer and his client, the fee is set according to customary practices, based on the financial situation of the client, the difficulty of the case, the expenses incurred by the lawyer, his notoriety, and his diligence. Any fee determination that is based solely on the judicial outcome is prohibited. A contract that, in addition to the remuneration for the services rendered, provides for the establishment of an additional fee based on the result obtained or the service rendered is lawful."</w:t>
        <w:br/>
        <w:t>Disputes that may arise between the lawyer and his client regarding the amount and collection of fees are settled by Articles 174 and following of the decree of November 27, 1991. Claims are submitted to the bâtonnier by any party, without any formal condition. According to Article 175 of the same decree, the bâtonnier acknowledges receipt of the claim. His decision must be made within three months. Failing that, it is his responsibility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made enforceable by order of the president of the tribunal de grande instance at the request of the lawyer or the party.</w:t>
        <w:br/>
        <w:t>Article 183 of the decree of November 27, 1991, finally provides that "...any breach of professional rules, any failure to maintain integrity... exposes the lawyer who is the author to disciplinary sanctions...". Enumerated in Article 184 of the decree, these sanctions, which range from a warning to a reprimand, to temporary suspension - which cannot exceed three years - to removal from the roll or the internship list, or the withdrawal of honorary status, are pronounced by the council of the Order under the control of the court of appeal. In total, the law recognizes the client a right of contestation that the bâtonnier is called to resolve, and any failure to observe the duty of moderation in the amount of fees requested is likely to give rise to disciplinary action by the council of the Order.</w:t>
        <w:br/>
        <w:t>B. The facts to qualify</w:t>
        <w:br/>
        <w:t>The Order of Lawyers at the bar association of Quimper established a document titled "scale 1992". According to the indications in its preamble, this scale, of an indicative nature, "concerns only the fees excluding taxes proper, excluding the costs and fees of representation which are subject to a separate request as well as VAT at the rate of 18.60% to which the profession is subject." This document also specified that "the fees concern a main procedure of a common type following its normally predictable course. Ancillary or incidental procedures are subject to additional billing, as are assistance with expertise, meetings, investigations, or instructions... An additional fee may be set and paid by deduction after the completion of the case and according to the result obtained in order to take into account the diligence and specific services rendered by the lawyer... Unless otherwise agreed, the fees will be paid in the form of successive advances, the first of which, paid upon the introduction of the procedure (including the initial expenses to be incurred) corresponds to half of the fees established below."</w:t>
        <w:br/>
        <w:t>For nearly a hundred services, the document frequently provides amounts of fees (H.T. and T.T.C.), sometimes a range, and more occasionally, it mentions "minimum" amounts of fees. Some of the mentions contained in the document are reproduced below:</w:t>
        <w:br/>
        <w:t>"Procedures H.T. VAT T.T.C.</w:t>
        <w:br/>
        <w:t>- sending a report (cost extra)</w:t>
        <w:br/>
        <w:t>250 F 46.50 296.50</w:t>
        <w:br/>
        <w:t>- registration of appeal (criminal)</w:t>
        <w:br/>
        <w:t>400 F 74.40 474.40</w:t>
        <w:br/>
        <w:t>- various procedures at the registry and</w:t>
        <w:br/>
        <w:t>300 F 55.80 355.80</w:t>
        <w:br/>
        <w:t>at the public prosecutor's office (outside procedure)</w:t>
        <w:br/>
        <w:t>- registration of opposition</w:t>
        <w:br/>
        <w:t>350 F 65.10 415.10</w:t>
        <w:br/>
        <w:t>(competence)</w:t>
        <w:br/>
        <w:t>- procedures at the land registry and</w:t>
        <w:br/>
        <w:t>600 F 111.60 711.60</w:t>
        <w:br/>
        <w:t>cadastre</w:t>
        <w:br/>
        <w:t>- publication of a judgment 600 F 111.60 711.60</w:t>
      </w:r>
    </w:p>
    <w:p>
      <w:r>
        <w:rPr>
          <w:b/>
        </w:rPr>
        <w:t>[Pages 4–6]</w:t>
      </w:r>
    </w:p>
    <w:p>
      <w:r>
        <w:t>de cette affirmation ; qu'en effet, le document en question, en raison de son caractère normatif et de la diffusion de ses montants d'honoraires, a pu avoir pour effet de créer une pression sur les avocats pour qu'ils s'alignent sur les montants indiqués, ce qui est contraire aux principes de libre concurrence.</w:t>
      </w:r>
    </w:p>
    <w:p>
      <w:r>
        <w:t>II - ON THE BASIS OF THE ABOVE FINDINGS, THE COUNCIL</w:t>
      </w:r>
    </w:p>
    <w:p>
      <w:r>
        <w:t>On the observed practices</w:t>
      </w:r>
    </w:p>
    <w:p>
      <w:r>
        <w:t>Considering that the Order of Lawyers of the Quimper Bar has established and disseminated to its members a document titled "Order of Lawyers at the Quimper Bar (scale 1992)", containing a list of about a hundred services that may be provided within the framework of various procedures and for which either fee amounts are indicated, or a range, or finally "minimum" amounts; that the preamble of this document contains normative indications; that in particular, it states "fees excluding taxes, excluding the costs and fees of filing... as well as VAT..."; that the fee amounts indicated "concern a main procedure of a standard type following its normally predictable course"; that it is specified "that an additional fee may be set and paid by deduction after the completion of the case and according to the result obtained in order to take into account the diligence and specific services rendered by the lawyer"; that, unless otherwise agreed, "the fees will be paid in the form of successive advances, the first of which, paid upon the introduction of the procedure (including the costs to be incurred), corresponds to half of the fees established below";</w:t>
      </w:r>
    </w:p>
    <w:p>
      <w:r>
        <w:t>Considering that, by declaration of May 11, 1994, the bâtonnier of the Order of Lawyers of the Quimper Bar stated that "...the scale may have served to counterbalance the rates of insurance companies"... [and that] "the rates of insurance companies are rather decreasing"; that he also declared that "there has undoubtedly also been a concern for harmonization and transparency towards clients given the significant variations possible between lawyers or between bars..." [and that] "the scale is not, to [his] knowledge, followed systematically, notably due to various factors: -complexity of cases, procedural uncertainties, results obtained- notoriety, specialization of the firm... Lawyers can "draw inspiration" from the scale, without it being applied literally";</w:t>
      </w:r>
    </w:p>
    <w:p>
      <w:r>
        <w:t>Considering that the document titled "Order of Lawyers of the Quimper Bar (scale 1992)" cannot, contrary to what the Order of Lawyers of the Quimper Bar claims, be identified as a "photograph", a "census of objective and plural data" or even "average values", which would aim to inform litigants about the costs of procedures and to provide the bâtonnier with elements allowing him to define the amount of fees to be applied under Articles 174 and following of the decree of November 27, 1994, since, according to the declaration of the bâtonnier of May 11, 1994, the scale "(...) was developed by members of the Council of the Order... without there having been an inquiry among the members of the profession" and that the document provides fee amounts for a large number of services and also proposes ranges and "minimum" fee amounts for others;</w:t>
      </w:r>
    </w:p>
    <w:p>
      <w:r>
        <w:t>Considering that the Order of Lawyers of the Quimper Bar cannot effectively argue that the use of the future tense in the disputed document would correspond to "a stylistic formula that only aims to describe the operation that constitutes the setting of fees"; that, while the Order argued that the use of the future tense was not "intended to express an order" and that "none of the lawyers questioned during the inquiry interpreted or used this scale as a pressing recommendation from the Order of Lawyers", it remains that the document in question, disseminated to all members of the bar, contained in its preamble the mentions "The fees concern a main procedure of a standard type following its normally predictable course. Ancillary or incidental procedures are subject to additional billing, as are expert assistance, meetings, investigations or instructions... An additional fee may be set and paid by deduction... In this regard, the bases indicated below are in accordance with the principles governing the new profession, namely:</w:t>
        <w:br/>
        <w:t>- from 25,000 to 125,000........................ 10 %</w:t>
        <w:br/>
        <w:t>- from 125,000 to 250,000........................ 8 %</w:t>
        <w:br/>
        <w:t>- from 250,000 to 500,000........................ 5 %</w:t>
        <w:br/>
        <w:t>- beyond 500,000........................ 2 %</w:t>
        <w:br/>
        <w:t>Unless otherwise agreed, the fees will be paid in the form of successive advances, the first of which, paid upon the introduction of the procedure (including the initial costs to be incurred) corresponds to half of the fees established above"; that, moreover, by declaration of May 11, 1994, the bâtonnier of the Order stated that: "(...) The scale may have served to counterbalance the rates of insurance companies ... [and that] "there has undoubtedly also been a concern for harmonization..."; thus, the establishment and dissemination of the "scale 1992" indeed had an anti-competitive purpose;</w:t>
      </w:r>
    </w:p>
    <w:p>
      <w:r>
        <w:t>Considering that if the representative of the Quimper Bar stated in the session that the scale would have had no anti-competitive effect, it is clear that, according to the statements of the bâtonnier reported above, lawyers have been able to "draw inspiration from the scale"; that furthermore, the representative of the bar stated in the session that the document in question had been sent to all members of the Quimper Bar; that he also indicated that the fee amounts it contained may have led lawyers either to reduce their fees if their amount was above the scale, or to approach this scale if their fees were below it; thus, the "scale 1992" may have had an anti-competitive effect;</w:t>
      </w:r>
    </w:p>
    <w:p>
      <w:r>
        <w:t>Considering, finally, that assuming, as the Order of Lawyers of the Quimper Bar claims, that this scale was established with a concern for "transparency", no element is provided to support this assertion; that indeed, the document in question, due to its normative character and the dissemination of its fee amounts, may have had the effect of creating pressure on lawyers to align themselves with the amounts indicated, which is contrary to the principles of free competition.</w:t>
      </w:r>
    </w:p>
    <w:p>
      <w:r>
        <w:rPr>
          <w:b/>
        </w:rPr>
        <w:t>[Pages 7–8]</w:t>
      </w:r>
    </w:p>
    <w:p>
      <w:r>
        <w:t>of this allegation which, in any case, would not be sufficient to justify a concerted action on fees;</w:t>
      </w:r>
    </w:p>
    <w:p>
      <w:r>
        <w:t>Considering that it follows from all of the above that the establishment and dissemination of the above-mentioned fee schedule, established by the Order of Lawyers of the Bar of Quimper, constitutes a concerted action aimed at and capable of distorting the competitive process; that such practices are prohibited by the provisions of Article 7 of the ordinance of December 1, 1986;</w:t>
      </w:r>
    </w:p>
    <w:p>
      <w:r>
        <w:t>On the sanctions</w:t>
      </w:r>
    </w:p>
    <w:p>
      <w:r>
        <w:t>Considering that pursuant to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The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The Competition Council may order the publication of its decision in the newspapers or publications it designates, the posting in the places it indicates, and the insertion of its decision in the report prepared on the operations of the financial year by the managers, the board of directors, or the executive board of the company. The costs are borne by the interested party";</w:t>
      </w:r>
    </w:p>
    <w:p>
      <w:r>
        <w:t>Considering that it is appropriate, by application of the above-mentioned Article 13, to order the Order of Lawyers of the Bar of Quimper to cease the establishment and dissemination of any fee schedule;</w:t>
      </w:r>
    </w:p>
    <w:p>
      <w:r>
        <w:t>Considering that, in assessing the damage to the economy, it should be noted that the document in question provided indications of fees, including minimum amounts, for a list of about one hundred services concerning all procedures before all jurisdictions;</w:t>
      </w:r>
    </w:p>
    <w:p>
      <w:r>
        <w:t>Considering that the seriousness of the practices must be assessed taking into account the fact that the document titled "Order of Lawyers of the Bar of Quimper (1992 fee schedule)" was disseminated to all members of the Bar of Quimper; that, moreover, the profession of lawyer is, with respect to various procedures, mandatory; that finally, the Council of the Order of Lawyers of the Bar of Quimper could not be unaware of the provisions of the ordinance of December 1, 1986;</w:t>
      </w:r>
    </w:p>
    <w:p>
      <w:r>
        <w:t>Considering that, for the year 1995, the resources of the Order of Lawyers of the Bar of Quimper amounted to 1,118,550 francs; that based on the elements assessed above, it is appropriate to impose a monetary sanction of 200,000 francs on the Order of Lawyers of the Bar of Quimper;</w:t>
      </w:r>
    </w:p>
    <w:p>
      <w:r>
        <w:t>Decides:</w:t>
      </w:r>
    </w:p>
    <w:p>
      <w:r>
        <w:t>Article 1. - It is established that the Order of Lawyers of the Bar of Quimper has violated the provisions of Article 7 of the ordinance of December 1, 1986.</w:t>
      </w:r>
    </w:p>
    <w:p>
      <w:r>
        <w:t>Article 2. - The Order of Lawyers of the Bar of Quimper is ordered, on the one hand, to cease the establishment and dissemination of "fee schedules" and, on the other hand, to send, within two months from the notification of this decision, a copy of this decision, by registered letter with acknowledgment of receipt, to all lawyers constituting the Bar of Quimper.</w:t>
      </w:r>
    </w:p>
    <w:p>
      <w:r>
        <w:t>Article 3. - A monetary sanction of 200,000 francs is imposed on the Bar of Quimper.</w:t>
      </w:r>
    </w:p>
    <w:p>
      <w:r>
        <w:t>Deliberated, on the report of Mr. André-Paul Weber, by Mr. Barbeau, president, and Messrs. Cortesse and Jenny, vice-presidents.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