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https://www.autoritedelaconcurrence.fr/fr/decision/relative-des-pratiques-en-matiere-dhonoraires-mises-en-oeuvre-par-le-barreau-de-rennes</w:t>
      </w:r>
    </w:p>
    <w:p>
      <w:r>
        <w:t>Pages translated : 7</w:t>
      </w:r>
    </w:p>
    <w:p/>
    <w:p>
      <w:r>
        <w:rPr>
          <w:b/>
        </w:rPr>
        <w:t>[Pages 1–3]</w:t>
      </w:r>
    </w:p>
    <w:p>
      <w:r>
        <w:t>FRENCH REPUBLIC</w:t>
        <w:br/>
        <w:t>Decision No. 96-D-79 of December 3, 1996</w:t>
        <w:br/>
        <w:t>regarding fee practices implemented</w:t>
        <w:br/>
        <w:t>by the Rennes bar</w:t>
        <w:br/>
        <w:t>The Competition Council (permanent commission),</w:t>
        <w:br/>
        <w:t>Having regard to the letter registered on August 10, 1992, under number F 504, by which the Confederation of the Living Environment Union referred to the Competition Council practices regarding fees implemented by the bars of Quimper, Rennes, and Tarascon-sur-Rhône;</w:t>
        <w:br/>
        <w:t>Having regard to Ordinance No. 86-1243 of December 1, 1986, as amended, relating to price freedom and competition and Decree No. 86-1309 of December 29, 1986, as amended, taken for its application;</w:t>
        <w:br/>
        <w:t>Having regard to Law No. 71-1130 of December 31, 1971, reforming certain judicial and legal professions, as amended, and Decree No. 91-1197 of November 27, 1991;</w:t>
        <w:br/>
        <w:t>Having regard to the observations presented by the Order of Lawyers of the Rennes bar, by the Confederation of the Living Environment Union, and by the Government Commissioner;</w:t>
        <w:br/>
        <w:t>Having regard to the other documents in the file;</w:t>
        <w:br/>
        <w:t>The rapporteur, the general rapporteur, the Government Commissioner, and the representatives of the Confederation of the Living Environment Union and the Order of Lawyers of the Rennes bar having been heard;</w:t>
        <w:br/>
        <w:t>Adopts the decision based on the findings (I) and the reasons (II) set forth below:</w:t>
        <w:br/>
        <w:t>By the aforementioned letter, the Confederation of the Living Environment Union referred to the Competition Council practices regarding fees implemented by various bars. This decision concerns the practices identified within the jurisdiction of the Rennes bar.</w:t>
        <w:br/>
        <w:t>I - FINDINGS</w:t>
        <w:br/>
        <w:t>A. The profession of lawyer</w:t>
        <w:br/>
        <w:t>The profession of lawyer is governed by the law of December 31, 1971, as amended, reforming certain judicial and legal professions. The profession is organized into bars established at the courts of first instance. Each bar has legal personality and is administered by a council of the Order. The members of the council of the Order are elected for three years, by secret ballot, by all lawyers registered on the roll of the bar, by trainee lawyers who took an oath before January 1 of the year in which the election takes place, and by honorary lawyers belonging to said bar. At its head is elected for two years a bâtonnier; he represents the bar in all acts of civil life. It is his responsibility to prevent or, if necessary, to reconcile professional disputes between members of the bar and to investigate any claims made by third parties.</w:t>
        <w:br/>
        <w:t>The missions of the council of the Order are defined by Article 17 of the aforementioned law. It is tasked with addressing all matters concerning the practice of the profession and ensuring compliance with the duties of lawyers as well as the protection of their rights. In particular, it is required "to establish and, if necessary, to amend the provisions of the internal regulations, to rule on the registration on the roll of lawyers... to exercise discipline... to maintain the principles of integrity, selflessness, moderation, and brotherhood on which the profession is based and to exercise the oversight that the honor and interest of its members render necessary... to ensure that lawyers are punctual at hearings and behave as loyal auxiliaries of justice...".</w:t>
        <w:br/>
        <w:t>At the request of the Attorney General, any deliberation or decision of the council of the Order that is outside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trainee list, to the omission or refusal of omission from the roll or the trainee list are subject to referral to the court of appeal by the Attorney General or by the interested party.</w:t>
        <w:br/>
        <w:t>According to Articles 22 and following of the law of December 31, 1971, the council of the Order, sitting as a disciplinary council, has the authority to pursue and punish infractions and faults committed by lawyers registered on the bar or on the trainee list. It intervenes ex officio, at the request of the Attorney General or at the initiative of the bâtonnier. The council of the Order may temporarily suspend from his duties the lawyer who is the subject of criminal or disciplinary proceedings. Under the same conditions or at the request of the interested party, it may terminate this suspension. The decisions of the council of the Order in disciplinary matters may be referred to the court of appeal by the interested lawyer or by the Attorney General. Any jurisdiction believing that a lawyer has committed a breach of the obligations imposed by his oath at the hearing may refer the matter to the Attorney General with a view to prosecuting this lawyer before the council of the Order to which he belongs.</w:t>
        <w:br/>
        <w:t>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"the fees for consultations, assistance, advice, drafting of private legal documents, and pleadings are set in agreement with the client. In the absence of an agreement between the lawyer and his client, the fee is set according to customary practices, based on the client's financial situation, the difficulty of the case, the expenses incurred by the lawyer, his notoriety, and his diligence. Any fee determination that would be based solely on the judicial outcome is prohibited. A convention that, in addition to the remuneration for the services rendered, provides for the establishment of an additional fee based on the result obtained or the service rendered is lawful."</w:t>
        <w:br/>
        <w:t>Disputes that may arise between the lawyer and his client regarding the amount and collection of fees are settled by Articles 174 and following of the decree of November 27, 1991. Claims are submitted to the bâtonnier by any party, without any formality requirement. According to Article 175 of the same decree, the bâtonnier acknowledges receipt of the claim. His decision must be taken within a period of three months. Failing this, it is up to him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an order of the president of the tribunal de grande instance at the request of the lawyer or the party.</w:t>
        <w:br/>
        <w:t>Article 183 of the decree of November 27, 1991, finally provides that "any violation of professional rules, any breach of integrity... exposes the lawyer who is the author to disciplinary sanctions...". Enumerated in Article 184 of the decree, these sanctions, which range from a warning to a reprimand, to temporary prohibition - which cannot exceed three years - to removal from the roll or the trainee list, or withdrawal of honorary status, are pronounced by the council of the Order under the control of the court of appeal. In total, the law recognizes the client a right of contestation that the bâtonnier is called to resolve and any breach of the duty of moderation in the amount of fees requested is likely to give rise to disciplinary action by the council of the Order.</w:t>
        <w:br/>
        <w:t>B. The facts to qualify</w:t>
        <w:br/>
        <w:t>The Order of Lawyers of the Rennes bar established and disseminated, at the end of 1989, a document titled "Order of Lawyers at the Court of Appeal of Rennes". It contained a general presentation of the profession of lawyer, the roll of the Order for the judicial year 1989, information on the permanent services of the Order, and a "price list of average fees charged by lawyers in Rennes during the year 1988 for their various judicial activities." In this regard, the document provided fee amounts for more than sixty types of legal service. Some of the mentions contained in the "price list" are reproduced below:</w:t>
        <w:br/>
        <w:t>"I - Fixed costs - per file</w:t>
        <w:br/>
        <w:t>(not applied in case of representation)</w:t>
        <w:br/>
        <w:t>File setup costs 500 F</w:t>
        <w:br/>
        <w:t>Letters (Palais and PTT) 22 F</w:t>
        <w:br/>
        <w:t>Photocopy: per page 3 F</w:t>
        <w:br/>
        <w:t>Telephone according to PTT rates</w:t>
        <w:br/>
        <w:t>II - Procedures</w:t>
        <w:br/>
        <w:t>Oral consultation 350 F</w:t>
        <w:br/>
        <w:t>Sending a report 300 F</w:t>
        <w:br/>
        <w:t>Registration appeal (criminal) 400 F</w:t>
        <w:br/>
        <w:t>...</w:t>
        <w:br/>
        <w:t>III - Court of Appeal</w:t>
        <w:br/>
        <w:t>Civil, commercial, social chambers 4,500 F</w:t>
        <w:br/>
        <w:t>Criminal chamber 3,000 F</w:t>
        <w:br/>
        <w:t>Criminal chamber, civil party constitution 3,500 F</w:t>
        <w:br/>
        <w:t>Interim relief First President 2,200 F</w:t>
        <w:br/>
        <w:t>Counsel for the state of the case Provision 3,000 F</w:t>
        <w:br/>
        <w:t>Other incidents 2,000 F</w:t>
      </w:r>
    </w:p>
    <w:p>
      <w:r>
        <w:rPr>
          <w:b/>
        </w:rPr>
        <w:t>[Pages 4–6]</w:t>
      </w:r>
    </w:p>
    <w:p>
      <w:r>
        <w:t xml:space="preserve">IV - Administrative Court  </w:t>
        <w:br/>
        <w:t xml:space="preserve">On the merits 4,500 F  </w:t>
        <w:br/>
        <w:t xml:space="preserve">Interim relief in application 2,000 F  </w:t>
        <w:br/>
        <w:t>Interim relief in defense 1,800 F</w:t>
      </w:r>
    </w:p>
    <w:p>
      <w:r>
        <w:t xml:space="preserve">V - Court of First Instance  </w:t>
        <w:br/>
        <w:t xml:space="preserve">Common law case 4,000 F  </w:t>
        <w:br/>
        <w:t>Commercial property judge 4,000 F</w:t>
      </w:r>
    </w:p>
    <w:p>
      <w:r>
        <w:t xml:space="preserve">XI - Labor Courts  </w:t>
        <w:br/>
        <w:t xml:space="preserve">Conciliation 1,800 F  </w:t>
        <w:br/>
        <w:t xml:space="preserve">If conciliation or decision 3,000 F  </w:t>
        <w:br/>
        <w:t xml:space="preserve">Interim relief 2,500 F  </w:t>
        <w:br/>
        <w:t>Judgment 3,000 F</w:t>
      </w:r>
    </w:p>
    <w:p>
      <w:r>
        <w:t xml:space="preserve">XII - Juvenile Judge  </w:t>
        <w:br/>
        <w:t xml:space="preserve">Chamber hearing 1,800 F  </w:t>
        <w:br/>
        <w:t xml:space="preserve">Court 2,500 F  </w:t>
        <w:br/>
        <w:t>Court with civil party constitution 3,000 F</w:t>
      </w:r>
    </w:p>
    <w:p>
      <w:r>
        <w:t xml:space="preserve">XIII - Miscellaneous  </w:t>
        <w:br/>
        <w:t xml:space="preserve">Wage garnishment 1,000 F  </w:t>
        <w:br/>
        <w:t xml:space="preserve">Order for payment (uncontested) 1,000 F  </w:t>
        <w:br/>
        <w:t xml:space="preserve">Investigation 1,800 F  </w:t>
        <w:br/>
        <w:t xml:space="preserve">Expert meeting (Rennes or vicinity) 1,800 F  </w:t>
        <w:br/>
        <w:t>Travel expenses: per kilometer 2 F.</w:t>
      </w:r>
    </w:p>
    <w:p>
      <w:r>
        <w:t xml:space="preserve">The document does not specify whether the fee amounts thus transcribed are established excluding tax or including tax.  </w:t>
        <w:br/>
        <w:t xml:space="preserve">By declaration report dated April 12, 1994, the bâtonnier in office at that time indicated that the "mercantile" had been published in the course of 1989 and that its preparation had been entrusted to a "commission on fees," operating within the council of the Order, by delegation of the bâtonnier. It also results from this declaration that the "mercantile" was distributed "to all lawyers of the Rennes bar; (that it) could also (have been) handed over by the secretariat of the Order to persons likely to request it." The bâtonnier further stated that this document had been established based on the results of the taxations carried out, that it was devoid of any binding value and that it was intended to constitute "for the clientele ... a first approach to the proposed fees and for colleagues an incentive to respect a certain measure...". He finally specified that "...the mercantile could apply to the fees received by trainee or associate lawyers for their own clientele."  </w:t>
        <w:br/>
        <w:t>By declaration report dated November 20, 1995, the bâtonnier in office specified that "the Rennes bar found it useful to establish and distribute (the) document (in 7,000 copies)... in order to inform the public about orders of magnitude regarding the amounts of fees charged...". He also indicated that the mercantile "...relates to the amounts of fees observed a posteriori.</w:t>
      </w:r>
    </w:p>
    <w:p>
      <w:r>
        <w:t xml:space="preserve">It concerns results observed in a competitive market. The rates retained by the various colleagues are not individualized. Such averages cannot in any way serve as a reference to authorize the determination of fees. Indeed, this determination is, in each case, dependent on the extent of the steps to be taken, the complexity of the file, the notoriety of the lawyer, the financial situation of the client, the interests or disputes, and the results obtained."  </w:t>
        <w:br/>
        <w:t>In its observations in response to the notification of grievances, the Order of Lawyers of Rennes stated that "...the determination of a lawyer's fees depends on elements so varied that the indication of an average fee, while it has the advantage of informing the public about an order of magnitude, cannot constitute a useful reference for the lawyer... The observation of facts reveals great variations in the amount of fees actually requested in cases of the same nature, which should not be surprising due to both the criteria set by law and the highly competitive nature of the market." The council of the Order concludes that "This observation could possibly lead to questioning the appropriateness of publishing a mercantile stating, for the previous year, an average that could appear, in very many cases, distant from reality. But... the intention of the council of the Order of the Rennes bar, out of concern for transparency and within the framework of a one-off operation, not renewed, was merely to give the public orders of magnitude."</w:t>
      </w:r>
    </w:p>
    <w:p>
      <w:r>
        <w:t xml:space="preserve">II - BASED ON THE ABOVE FINDINGS, THE COUNCIL,  </w:t>
        <w:br/>
        <w:t xml:space="preserve">On the observed practices  </w:t>
        <w:br/>
        <w:t xml:space="preserve">Considering that the Order of Lawyers of the Rennes bar established and distributed at the end of 1989 to its members a document titled "Order of Lawyers at the Court of Appeal of Rennes" containing a "mercantile of average fees charged by lawyers of Rennes during the year 1988 for their various judicial activities"; that this "mercantile" included the list of about sixty services that could be provided within the framework of various procedures and for which "average fee" amounts are indicated without specifying whether these fee amounts are established excluding tax or including tax;  </w:t>
        <w:br/>
        <w:t xml:space="preserve">Considering that in response to the notification of grievances the council of the Order argued that it had entrusted in 1989 to "a commission [the task] of preparing the mercantile and determining, based on the tax orders issued by the bâtonnier or his delegates, the average amount of fees requested during the previous year" and asserted that: "The method seemed reliable. On the one hand, the tax orders are numerous enough to constitute a useful sample. On the other hand, these orders are, most often, issued at the request of lawyers and without contestation from clients so that they do not attach to files that might not appear to be representative";  </w:t>
        <w:br/>
        <w:t xml:space="preserve">But, considering that the representative of the Order of Lawyers of the Rennes bar stated in session that the work of the commission was based on 154 tax orders issued in 1988; that due to the number of services mentioned in the examined document and the size of the sample, the numerical data presented cannot, as acknowledged in session by the representative of the bar, be identified as a mercantile;  </w:t>
        <w:br/>
        <w:t xml:space="preserve">Considering that the Order of Lawyers of the Rennes bar emphasizes that the document was brought to the attention of all members of the Rennes bar and that, "in order to inform the public about orders of magnitude regarding the amounts of fees charged," it was published in 7,000 copies and handed over by the secretariat of the council of the Order to all persons who requested it; that the Order of Lawyers further argues that "the observation of facts reveals great variations in the amount of fees actually requested in cases of the same nature, which should not be surprising due to both the criteria set by law and the highly competitive nature of the market"; that thus, the scale would have had neither object nor anticompetitive effect;  </w:t>
        <w:br/>
        <w:t xml:space="preserve">But considering that, by the dissemination of the document in question, the Rennes bar may have led its members to set their fees, not according to their own operating conditions of their offices, but based on the indications reproduced in the "mercantile"; that, moreover, by declaration of April 12, 1994, the bâtonnier indicated that the "mercantile" constituted "for the clientele... a first approach to the proposed fees and for colleagues an incentive to respect a certain measure.... It being recalled that lawyers can be salaried since January 1, 1992, the mercantile could apply to the fees received by trainee or associate lawyers for their own clientele"; that thus, the "mercantile" may have had an anticompetitive effect;  </w:t>
        <w:br/>
        <w:t>Considering that it follows from all of the above that, while the "mercantile of average fees charged by lawyers of Rennes during the year 1988 for their various judicial activities" analyzed above, established by the Order of Lawyers of the Rennes bar and which was distributed to its members and printed in 7,000 copies, did not aim to distort the competition in the market considered, on the other hand, and at least until the beginning of 1992, the "mercantile" could serve as a reference for all lawyers and apply, in particular, to the fees received by trainee or associate lawyers; that the bâtonnier also acknowledged that the "mercantile" was "for colleagues an incentive to respect a certain measure"; that thus the "mercantile," identifiable as a reference scale, constitutes a concerted action that may have had the effect of distorting competition in conditions contrary to the provisions of Article 7 of the ordinance of December 1, 1986;</w:t>
      </w:r>
    </w:p>
    <w:p>
      <w:r>
        <w:t xml:space="preserve">On the sanctions  </w:t>
        <w:br/>
        <w:t xml:space="preserve">Considering that pursuant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 achieved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w:t>
        <w:br/>
        <w:t>Considering that it is necessary, by application of the above-mentioned Article 13, to order the Order of Lawyers of the Rennes bar to no longer prepare or disseminate a fee scale and to inform the members of the bar;</w:t>
      </w:r>
    </w:p>
    <w:p>
      <w:r>
        <w:rPr>
          <w:b/>
        </w:rPr>
        <w:t>[Pages 7–7]</w:t>
      </w:r>
    </w:p>
    <w:p>
      <w:r>
        <w:t>Considering that, in order to assess the damage to the economy, it should be noted that the document in question provided fee indications for about sixty services concerning the most common procedures before the various jurisdictions;</w:t>
      </w:r>
    </w:p>
    <w:p>
      <w:r>
        <w:t>Considering that the seriousness of the practices must be assessed taking into account the circumstance that the document titled "mercurial of average fees received" was disseminated to all members of the bar of Rennes; that, moreover, the profession of lawyer is, with regard to different procedures, mandatory; that finally, the council of the Order of lawyers of the bar of Rennes could not be unaware of the provisions of the ordinance of December 1, 1986;</w:t>
      </w:r>
    </w:p>
    <w:p>
      <w:r>
        <w:t>Considering that, for the year 1995, the resources of the Order of lawyers of the bar of Rennes amounted to 1,524,540 francs; that based on the elements as assessed above, it is appropriate to impose a financial penalty of 40,000 francs on the Order of lawyers of the bar of Rennes,</w:t>
      </w:r>
    </w:p>
    <w:p>
      <w:r>
        <w:t>Decides:</w:t>
      </w:r>
    </w:p>
    <w:p>
      <w:r>
        <w:t>Article 1. - It is established that the Order of lawyers of the bar of Rennes has violated the provisions of Article 7 of the ordinance of December 1, 1986.</w:t>
      </w:r>
    </w:p>
    <w:p>
      <w:r>
        <w:t>Article 2. - It is ordered that the Order of lawyers of the bar of Rennes, on the one hand, shall no longer prepare or disseminate a "mercurial of average fees received" and, on the other hand, shall send, within a period of two months from its notification, a copy of this decision, by registered letter with acknowledgment of receipt, to all lawyers constituting the bar of Rennes.</w:t>
      </w:r>
    </w:p>
    <w:p>
      <w:r>
        <w:t>Article 3. - A financial penalty of 40,000 francs is imposed on the bar of Rennes.</w:t>
      </w:r>
    </w:p>
    <w:p>
      <w:r>
        <w:t>Deliberated, on the report of Mr. André-Paul Weber, by Mr. Barbeau, president, Messrs. Cortesse, vice-president, and Rocca, member, designated in place of Mr. Jenny, prevented.</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