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https://www.autoritedelaconcurrence.fr/fr/decision/relative-des-pratiques-en-matiere-dhonoraires-mises-en-oeuvre-par-le-barreau-des-hautes</w:t>
      </w:r>
    </w:p>
    <w:p>
      <w:r>
        <w:t>Pages translated : 12</w:t>
      </w:r>
    </w:p>
    <w:p/>
    <w:p>
      <w:r>
        <w:rPr>
          <w:b/>
        </w:rPr>
        <w:t>[Pages 1–3]</w:t>
      </w:r>
    </w:p>
    <w:p>
      <w:r>
        <w:t xml:space="preserve">COMPETITION COUNCIL  </w:t>
        <w:br/>
        <w:t xml:space="preserve">Decision No. 97 D 29  </w:t>
        <w:br/>
        <w:t xml:space="preserve">of May 14, 1997  </w:t>
        <w:br/>
        <w:t xml:space="preserve">regarding fee practices implemented  </w:t>
        <w:br/>
        <w:t xml:space="preserve">by the Bar of Hautes-Alpes  </w:t>
        <w:br/>
        <w:t xml:space="preserve">The Competition Council (permanent commission),  </w:t>
        <w:br/>
        <w:t xml:space="preserve">Having regard to the letter registered on October 13, 1993, under number F 629, by which the Confédération syndicale du cadre de vie referred to the Competition Council practices regarding fees implemented by the bars of Aurillac, Clermont-Ferrand, Digne, Gap, Bonneville, and Marseille;  </w:t>
        <w:br/>
        <w:t xml:space="preserve">Having regard to Ordinance No. 86-1243 of December 1, 1986, as amended, relating to price freedom and competition, and Decree No. 86-1309 of December 29, 1986, as amended, taken for its application;  </w:t>
        <w:br/>
        <w:t xml:space="preserve">Having regard to Law No. 71-1130 of December 31, 1971, reforming certain judicial and legal professions, as amended, and Decree No. 91-1197 of November 27, 1991, organizing the profession of lawyer;  </w:t>
        <w:br/>
        <w:t xml:space="preserve">Having regard to the observations presented by the Bar Association of Hautes-Alpes, by the Confédération syndicale du cadre de vie, and by the Government Commissioner;  </w:t>
        <w:br/>
        <w:t xml:space="preserve">Having regard to the other documents in the file;  </w:t>
        <w:br/>
        <w:t xml:space="preserve">The rapporteur, the general rapporteur, the Government Commissioner, and the representatives of the Confédération syndicale du cadre de vie and the council of the Bar Association of Hautes-Alpes heard;  </w:t>
        <w:br/>
        <w:t xml:space="preserve">Adopts the decision based on the findings (I) and the reasons (II) set forth below.  </w:t>
        <w:br/>
        <w:t xml:space="preserve">By the aforementioned letter, the Confédération syndicale du cadre de vie referred to the Competition Council practices regarding fees implemented by various bars. This decision concerns the practices identified within the jurisdiction of the Bar of Hautes-Alpes.  </w:t>
        <w:br/>
        <w:t xml:space="preserve">I. - Findings  </w:t>
        <w:br/>
        <w:t>A. - THE LEGAL PROFESSION</w:t>
      </w:r>
    </w:p>
    <w:p>
      <w:r>
        <w:t xml:space="preserve">The legal profession is governed by the law of December 31, 1971, reforming certain judicial and legal professions. The profession is organized into bar associations established at the courts of major jurisdiction. Each bar association is endowed with legal personality and is administered by a council of the Order. The members of the council of the Order are elected for three years, by secret ballot, by all lawyers registered on the bar association's roll, by trainee lawyers who have taken the oath before January 1 of the year in which the election takes place, and by honorary lawyers belonging to said bar association. At its head, a president (bâtonnier) is elected for two years; he represents the bar association in all acts of civil life. It is his responsibility to prevent or, if necessary, to reconcile professional disputes between members of the bar and to handle any claims made by third parties.  </w:t>
        <w:br/>
        <w:t xml:space="preserve">The missions of the council of the Order are defined by Article 17 of the aforementioned law. It is tasked with addressing all questions concerning the practice of the profession and ensuring compliance with the duties of lawyers as well as the protection of their rights. It is particularly required "to establish and, if necessary, to modify the provisions of the internal regulations, to rule on the registration on the roll of lawyers... to exercise discipline... to maintain the principles of probity, selflessness, moderation, and fraternity on which the profession is based and to exercise the oversight that the honor and interest of its members render necessary... to ensure that lawyers are punctual at hearings and behave as loyal auxiliaries of justice...".  </w:t>
        <w:br/>
        <w:t xml:space="preserve">At the request of the public prosecutor, any deliberation or decision of the council of the Order that is outside the powers recognized to it or contrary to legislative or regulatory provisions is annulled by the Court of Appeal. Deliberations or decisions of the council of the Order that may harm the professional interests of a lawyer may also, at the request of the interested party, be referred to the Court of Appeal. Similarly, decisions of the council of the Order regarding registration on the bar or on the trainee list, omission or refusal of omission from the roll or the trainee list may be referred to the Court of Appeal by the public prosecutor or by the interested party.  </w:t>
        <w:br/>
        <w:t xml:space="preserve">According to Articles 22 and following of the law of December 31, 1971, the council of the Order, sitting as a disciplinary council, has the authority to pursue and punish infractions and faults committed by lawyers registered on the bar or on the trainee list. It intervenes ex officio, at the request of the public prosecutor or at the initiative of the bâtonnier. The council of the Order may provisionally suspend from his functions the lawyer who is the subject of criminal or disciplinary proceedings. Under the same conditions or at the request of the interested party, it may terminate this suspension. The decisions of the council of the Order in disciplinary matters may be referred to the Court of Appeal by the interested lawyer or by the public prosecutor. Any court considering that a lawyer has committed a breach of the obligations imposed by his oath at the hearing may refer the matter to the public prosecutor with a view to prosecuting this lawyer before the council of the Order to which he belongs.  </w:t>
        <w:br/>
        <w:t xml:space="preserve">By application of Article 1 of the ordinance of December 1, 1986, the amount of fees requested by the lawyer is freely determined. Except for the pricing of representation and procedural acts which is governed by the provisions on civil procedure, Article 10 of the law of December 31, 1971, provides that "...the fees for consultations, assistance, advice, drafting of private legal acts, and pleadings are set in agreement with the client. In the absence of an agreement between the lawyer and his client, the fee is set according to customary practices, based on the client's financial situation, the difficulty of the case, the expenses incurred by the lawyer, his notoriety, and his diligence. Any fee arrangement that is based solely on the judicial outcome is prohibited. An agreement that, in addition to the remuneration for services rendered, provides for the setting of an additional fee based on the result obtained or the service rendered is lawful."  </w:t>
        <w:br/>
        <w:t xml:space="preserve">Disputes that may arise between the lawyer and his client regarding the amount and collection of fees are settled by Articles 174 and following of the decree of November 27, 1991. Claims are submitted to the bâtonnier by any party, without any formal condition. According to Article 175 of the decree, the bâtonnier acknowledges receipt of the claim. His decision must be made within three months. Failing this, it is his responsibility to refer the matter to the first president of the Court of Appeal. According to Article 176 of the decree, the decision of the bâtonnier is subject to appeal before the first president of the Court of Appeal. The decision of the bâtonnier, not referred to the first president of the Court of Appeal, may be made enforceable by order of the president of the district court at the request of the lawyer or the party.  </w:t>
        <w:br/>
        <w:t xml:space="preserve">Article 183 of the decree of November 27, 1991, finally provides that "...any violation of professional rules, any breach of probity... exposes the lawyer who is the author to disciplinary sanctions...". Enumerated in Article 184 of the decree, these sanctions, which range from warning to reprimand, to temporary prohibition - which may not exceed three years - to removal from the roll or the trainee list, or withdrawal of honorary status, are pronounced by the council of the Order under the control of the Court of Appeal. The law thus recognizes to the client a right to contest the fees, which in case of dispute the bâtonnier is called to resolve, and any breach of the duty of moderation in the amount of fees requested is likely to give rise to disciplinary action by the council of the Order.  </w:t>
        <w:br/>
        <w:t xml:space="preserve">B. - FACTS TO QUALIFY  </w:t>
        <w:br/>
        <w:t xml:space="preserve">The Bar Association of Hautes-Alpes has established and disseminated a document entitled "Indicative Guide to the Setting of Fees for Lawyers of the Bar of Hautes-Alpes". In the preamble, it is specified that "this document aims to improve the trust that should govern the relationships between lawyers and their clients". It is also indicated "that the fees of the lawyer are free, that they are set by mutual agreement between the lawyer and his client, that this agreement will preferably take the form of a written contract, that in case of dispute over the fees, the dispute is submitted, in accordance with the texts in force, to the bâtonnier of the Order. The fees of lawyers are assessed based on the following elements:  </w:t>
        <w:br/>
        <w:t xml:space="preserve">the financial situation of the client;  </w:t>
        <w:br/>
        <w:t xml:space="preserve">the difficulties of the case;  </w:t>
        <w:br/>
        <w:t xml:space="preserve">the expenses incurred by the lawyer;  </w:t>
        <w:br/>
        <w:t xml:space="preserve">the notoriety of the lawyer and his diligence;  </w:t>
        <w:br/>
        <w:t>the importance of the interests at stake and the service rendered."</w:t>
      </w:r>
    </w:p>
    <w:p>
      <w:r>
        <w:rPr>
          <w:b/>
        </w:rPr>
        <w:t>[Pages 4–6]</w:t>
      </w:r>
    </w:p>
    <w:p>
      <w:r>
        <w:t xml:space="preserve">The preamble of this document contains the following indications:  </w:t>
        <w:br/>
        <w:t xml:space="preserve">"This document is not a scale; it records, for informational purposes, the average practice of fees as of September 1, 1992, for simple lawsuits without particular difficulty.  </w:t>
        <w:br/>
        <w:t xml:space="preserve">This indicative fee guide applies to a main procedure taking place without ancillary or incidental procedures, which are subject to additional fees.  </w:t>
        <w:br/>
        <w:t xml:space="preserve">The cost of all investigative measures is calculated based on an hourly rate of 750 F excluding tax.  </w:t>
        <w:br/>
        <w:t xml:space="preserve">The lawyer is also entitled to request reimbursement for specific or exceptional expenses related to the case (travel, correspondence, telephone, fax, etc.).  </w:t>
        <w:br/>
        <w:t xml:space="preserve">It is specifically noted that travel expenses are reimbursed on a flat rate of 3 F per kilometer traveled.  </w:t>
        <w:br/>
        <w:t xml:space="preserve">An additional fee will be established based on the following criteria depending on the result obtained or the service rendered:  </w:t>
        <w:br/>
        <w:t xml:space="preserve">- from 25,000 to 125,000 F 10%  </w:t>
        <w:br/>
        <w:t xml:space="preserve">- from 125,000 to 250,000 F 8%  </w:t>
        <w:br/>
        <w:t xml:space="preserve">- from 250,000 to 500,000 F 6.5%  </w:t>
        <w:br/>
        <w:t xml:space="preserve">- from 500,000 to 1,000,000 F 5%  </w:t>
        <w:br/>
        <w:t xml:space="preserve">- from 1,000,000 F and above 4%.  </w:t>
        <w:br/>
        <w:t xml:space="preserve">Moreover, for nearly eighty services related to judicial or legal fields, the document provides fee amounts. Regarding "consultations on all matters," "civil cases (except appeals)," "criminal cases," "administrative cases," and "court of appeal," the following fee amounts are indicated for various categories of procedures:  </w:t>
        <w:br/>
        <w:t xml:space="preserve">Consultations on all matters  </w:t>
        <w:br/>
        <w:t xml:space="preserve">oral 300.00 F  </w:t>
        <w:br/>
        <w:t xml:space="preserve">written 700.00 F  </w:t>
        <w:br/>
        <w:t xml:space="preserve">I - Civil cases (except appeals)  </w:t>
        <w:br/>
        <w:t xml:space="preserve">District Court  </w:t>
        <w:br/>
        <w:t xml:space="preserve">Divorce 8,000.00 F  </w:t>
        <w:br/>
        <w:t xml:space="preserve">J.A.M. 2,500.00 F  </w:t>
        <w:br/>
        <w:t>Possession order 2,500.00 F</w:t>
      </w:r>
    </w:p>
    <w:p>
      <w:r>
        <w:t xml:space="preserve">...  </w:t>
        <w:br/>
        <w:t xml:space="preserve">Incident J.M.E. 2,000,000 F  </w:t>
        <w:br/>
        <w:t xml:space="preserve">Summary proceedings  </w:t>
        <w:br/>
        <w:t xml:space="preserve">District Court  </w:t>
        <w:br/>
        <w:t xml:space="preserve">Contribution to marriage expenses 2,500.00 F  </w:t>
        <w:br/>
        <w:t xml:space="preserve">...  </w:t>
        <w:br/>
        <w:t xml:space="preserve">Substance 3,000.00 F  </w:t>
        <w:br/>
        <w:t xml:space="preserve">...  </w:t>
        <w:br/>
        <w:t xml:space="preserve">III - Administrative matters  </w:t>
        <w:br/>
        <w:t xml:space="preserve">Driver's license suspension commission 1,500.00 F  </w:t>
        <w:br/>
        <w:t xml:space="preserve">Administrative Court 8,000,000 F  </w:t>
        <w:br/>
        <w:t xml:space="preserve">IV - Court of Appeal  </w:t>
        <w:br/>
        <w:t xml:space="preserve">Civil case 6,000.00 F  </w:t>
        <w:br/>
        <w:t xml:space="preserve">Criminal case 6,000.00 F.  </w:t>
        <w:br/>
        <w:t xml:space="preserve">Moreover, regarding the fees applicable for "drafting acts," the guide also provides fee amounts, which are frequently accompanied by the indications "minimum" or "fixed fees."  </w:t>
        <w:br/>
        <w:t xml:space="preserve">Lease agreement... minimum:  </w:t>
        <w:br/>
        <w:t xml:space="preserve">residential lease 1,800.00 F  </w:t>
        <w:br/>
        <w:t xml:space="preserve">professional or mixed lease 2,500.00 F  </w:t>
        <w:br/>
        <w:t xml:space="preserve">commercial lease 3,000.00 F  </w:t>
        <w:br/>
        <w:t xml:space="preserve">precarious occupation agreement 2,500.00 F  </w:t>
        <w:br/>
        <w:t xml:space="preserve">Promise of professional, mixed, or commercial lease  </w:t>
        <w:br/>
        <w:t xml:space="preserve">...minimum 2,000.00 F  </w:t>
        <w:br/>
        <w:t xml:space="preserve">...Lease extension ...minimum 2,000.00 F  </w:t>
        <w:br/>
        <w:t xml:space="preserve">...Lease termination ...minimum 2,000.00 F  </w:t>
        <w:br/>
        <w:t xml:space="preserve">...Transfer of lease rights ...minimum 2,000.00 F  </w:t>
        <w:br/>
        <w:t xml:space="preserve">...Business fund sale ...minimum 5,000.00 F  </w:t>
        <w:br/>
        <w:t xml:space="preserve">Promise of sale ...minimum 4,000.00 F  </w:t>
        <w:br/>
        <w:t xml:space="preserve">Free management ...minimum 3,500.00 F  </w:t>
        <w:br/>
        <w:t xml:space="preserve">...Extension ...minimum 2,500.00 F  </w:t>
        <w:br/>
        <w:t>...Termination ...fixed fees... 2,500.00 F</w:t>
      </w:r>
    </w:p>
    <w:p>
      <w:r>
        <w:t xml:space="preserve">...Company formation  </w:t>
        <w:br/>
        <w:t xml:space="preserve">- Joint-stock companies, GIE  </w:t>
        <w:br/>
        <w:t xml:space="preserve">minimum legal capital fixed fees 9,000.00 F  </w:t>
        <w:br/>
        <w:t xml:space="preserve">- SARL...  </w:t>
        <w:br/>
        <w:t xml:space="preserve">minimum legal capital fixed fees... 6,000.00 F  </w:t>
        <w:br/>
        <w:t xml:space="preserve">...in-kind contribution minimum... 1,500.00 F  </w:t>
        <w:br/>
        <w:t xml:space="preserve">- Partnerships  </w:t>
        <w:br/>
        <w:t xml:space="preserve">...capital less than 50,000 F fixed fees 6,000.00 F  </w:t>
        <w:br/>
        <w:t xml:space="preserve">...- SCI minimum... 6,000.00 F  </w:t>
        <w:br/>
        <w:t xml:space="preserve">...- Construction companies  </w:t>
        <w:br/>
        <w:t xml:space="preserve">...Construction sale minimum 6,000.00 F  </w:t>
        <w:br/>
        <w:t xml:space="preserve">...allocation minimum... 10,000.00 F  </w:t>
        <w:br/>
        <w:t xml:space="preserve">...- Companies with special status minimum 8,000.00 F  </w:t>
        <w:br/>
        <w:t xml:space="preserve">...- Joint venture minimum... 5,000.00 F  </w:t>
        <w:br/>
        <w:t xml:space="preserve">Capital increase  </w:t>
        <w:br/>
        <w:t xml:space="preserve">...- Joint-stock companies up to 250,000 F 5,000.00 F  </w:t>
        <w:br/>
        <w:t xml:space="preserve">in-kind contribution minimum 1,500.00 F  </w:t>
        <w:br/>
        <w:t xml:space="preserve">incorporation of reserves minimum 4,000.00 F  </w:t>
        <w:br/>
        <w:t xml:space="preserve">- SARL up to 50,000 F 4,000.00 F  </w:t>
        <w:br/>
        <w:t xml:space="preserve">...in-kind contribution minimum 1,000.00 F  </w:t>
        <w:br/>
        <w:t xml:space="preserve">...incorporation of reserves minimum 2,000.00 F  </w:t>
        <w:br/>
        <w:t xml:space="preserve">...- Merger, split, minimum 10,000.00 F  </w:t>
        <w:br/>
        <w:t xml:space="preserve">Transfer of social rights  </w:t>
        <w:br/>
        <w:t xml:space="preserve">other transfers minimum 6,000.00 F  </w:t>
        <w:br/>
        <w:t xml:space="preserve">Legal assistance  </w:t>
        <w:br/>
        <w:t xml:space="preserve">S.A. without public offering minimum 5,000.00 F  </w:t>
        <w:br/>
        <w:t xml:space="preserve">S.A. with public offering minimum 12,000.00 F  </w:t>
        <w:br/>
        <w:t xml:space="preserve">SARL minimum 3,000.00 F  </w:t>
        <w:br/>
        <w:t xml:space="preserve">Sales... minimum 3,000.00 F  </w:t>
        <w:br/>
        <w:t xml:space="preserve">Divisions... minimum 3,000.00 F  </w:t>
        <w:br/>
        <w:t xml:space="preserve">Obligations...  </w:t>
        <w:br/>
        <w:t xml:space="preserve">with guarantee minimum 3,000.00 F  </w:t>
        <w:br/>
        <w:t>without guarantee minimum 1,500.00 F</w:t>
      </w:r>
    </w:p>
    <w:p>
      <w:r>
        <w:rPr>
          <w:b/>
        </w:rPr>
        <w:t>[Pages 7–9]</w:t>
      </w:r>
    </w:p>
    <w:p>
      <w:r>
        <w:t>document a été adopté par délibération du conseil de l'Ordre du 8 octobre 1992 ; qu'il fixe des montants minimums pour les honoraires des avocats ; que ce guide a pour but d'informer les justiciables sur les tarifs pratiqués par les avocats du barreau des Hautes-Alpes ; qu'il a été utilisé par certains avocats comme référence pour la fixation de leurs honoraires ; que, par ailleurs, il a été constaté que des avocats du barreau des Hautes-Alpes ont déclaré ne pas se référer à ce guide pour la fixation de leurs honoraires ; qu'il est également établi que des communications ont eu lieu entre le barreau et des membres de la Confédération syndicale du cadre de vie concernant les honoraires pratiqués ; que ces éléments montrent que le guide a eu un impact sur les pratiques tarifaires au sein du barreau des Hautes-Alpes ; qu'il en résulte que les pratiques tarifaires mises en place par les avocats de ce barreau peuvent être considérées comme anticoncurrentielles au sens des dispositions du code de commerce ; que, par conséquent, le Conseil de la concurrence doit prendre des mesures pour mettre fin à ces pratiques.</w:t>
      </w:r>
    </w:p>
    <w:p>
      <w:r>
        <w:rPr>
          <w:b/>
        </w:rPr>
        <w:t>[Pages 10–12]</w:t>
      </w:r>
    </w:p>
    <w:p>
      <w:r>
        <w:t xml:space="preserve">"guide" provides, for nearly eighty services related to judicial or legal fields, fee amounts; that, regarding the fees applicable for "drafting acts," the "guide" also provides fee amounts, specifying in several cases that these are "minimum" or "fixed fees";  </w:t>
        <w:br/>
        <w:t xml:space="preserve">Considering that the preamble of the document contains normative indications; it is thus specified that the "indicative fee guide applies to a main procedure taking place without ancillary or incidental procedures, which are subject to additional fees," that "the cost of all investigative measures is calculated based on an hourly rate of 750 F excluding VAT," and that "the lawyer is also entitled to request reimbursement for specific or exceptional expenses of the case (travel, correspondence, telephone, fax...)," it being specified that "travel expenses are reimbursed on a flat rate of 3 F per kilometer traveled"; that this same document provides that: "An additional fee will be established based on the following criteria depending on the result obtained or the service rendered:  </w:t>
        <w:br/>
        <w:t xml:space="preserve">- from 25,000 to 125,000 F 10%  </w:t>
        <w:br/>
        <w:t xml:space="preserve">- from 125,000 to 250,000 F 8%  </w:t>
        <w:br/>
        <w:t xml:space="preserve">- from 250,000 to 500,000 F 6.5%  </w:t>
        <w:br/>
        <w:t xml:space="preserve">- from 500,000 to 1,000,000 F 5%  </w:t>
        <w:br/>
        <w:t xml:space="preserve">- from 1,000,000 F and above 4%";  </w:t>
        <w:br/>
        <w:t xml:space="preserve">Considering that by developing and disseminating the document in question, the bar association of the Hautes-Alpes may have led its members to set the amount of their fees, not according to the specific operating conditions of their firms, but based on the indications reproduced in the "guide"; it emerges from the investigation that Me Schreiber-Fabbian mentioned in a letter addressed to Mr. Bassompierre-Sewrin the existence of the "minimum fee schedule" and argued to this client that: "Any fee setting lower than this amount is prohibited by our Order under penalty of disciplinary sanctions for unfair competition"; thus, even if Mes Gerbaud and Aoudiani, on the one hand, and Me Morlier, on the other hand, declared that they do not use the "guide," the Order of lawyers at the bar of Hautes-Alpes cannot validly argue that the "guide" did not have an object or could not have an anti-competitive effect;  </w:t>
        <w:br/>
        <w:t xml:space="preserve">Considering that thus the "Indicative Guide to the Setting of Fees for Lawyers of the Bar of Hautes-Alpes," which was established in 1992 by the Order of lawyers of the bar of Hautes-Alpes and which was disseminated to its members, constitutes a concerted action aimed at and could have the effect of distorting competition; that these practices are prohibited by the provisions of Article 7 of the ordinance of December 1, 1986;  </w:t>
        <w:br/>
        <w:t xml:space="preserve">On the sanctions,  </w:t>
        <w:br/>
        <w:t xml:space="preserve">Considering that pursuant to Article 13 of the ordinance of December 1, 1986: "The Competition Council may order the parties concerned to cease anti-competitive practices within a specified period or impose specific conditions. It may impose a monetary sanction applicable either immediately or in the event of non-compliance with the injunctions. Monetary sanctions are proportionate to the seriousness of the alleged facts, the extent of the damage caused to the economy, and the situation of the sanctioned company or organization. They are determined individually for each sanctioned company or organization and reasoned for each sanction. The maximum amount of the sanction is, for a company, 5% of the amount of the turnover excluding taxes achieved in France during the last closed financial year. If the offender is not a company, the maximum amount is ten million francs... The Competition Council may order the publication of its decision in the newspapers or publications it designates, the posting in the places it indicates, and the insertion of its decision in the report established on the operations of the financial year by the managers, the board of directors, or the executive board of the company. The costs are borne by the interested party";  </w:t>
        <w:br/>
        <w:t xml:space="preserve">Considering that it is appropriate, by application of the above-mentioned Article 13, to prevent the continuation of such practice, to order the Order of lawyers of the bar of Hautes-Alpes to no longer develop or disseminate a fee schedule;  </w:t>
        <w:br/>
        <w:t xml:space="preserve">Considering that to assess the damage to the economy, it should be noted that the document in question provided fee indications, including minimum amounts, for a list of approximately eighty legal services concerning numerous procedures before various jurisdictions or various legal acts;  </w:t>
        <w:br/>
        <w:t xml:space="preserve">Considering that the seriousness of the practices must be assessed taking into account the circumstance that the document entitled "Practical Guide to the Setting of Fees for Lawyers of the Bar of Hautes-Alpes" was disseminated to all members of the bar of Hautes-Alpes; that, moreover, the legal profession is, concerning different procedures, mandatory; that finally the Order of lawyers of the bar of Hautes-Alpes could not be unaware of the provisions of the ordinance of December 1, 1986;  </w:t>
        <w:br/>
        <w:t xml:space="preserve">Considering that, for the year 1996, the resources of the Order of lawyers of the bar of Hautes-Alpes amounted to 900,000 francs; that based on the elements as assessed above, it is appropriate to impose a monetary sanction of 50,000 francs on the bar of Hautes-Alpes;  </w:t>
        <w:br/>
        <w:t xml:space="preserve">DECIDES:  </w:t>
        <w:br/>
        <w:t xml:space="preserve">Article 1. - It is established that the Order of lawyers of the bar of Hautes-Alpes has violated the provisions of Article 7 of the ordinance of December 1, 1986.  </w:t>
        <w:br/>
        <w:t xml:space="preserve">Article 2. - It is ordered that the Order of lawyers of the bar of Hautes-Alpes, on the one hand, shall no longer develop or disseminate a fee schedule and, on the other hand, shall send, within two months from its notification, a copy of this decision to all lawyers constituting the bar of Hautes-Alpes.  </w:t>
        <w:br/>
        <w:t xml:space="preserve">Article 3. - A monetary sanction of 50,000 francs is imposed on the Order of lawyers of the bar of Hautes-Alpes.  </w:t>
        <w:br/>
        <w:t xml:space="preserve">Deliberated, on the report of Mr. André-Paul Weber, by Mr. Barbeau, president, Messrs. Cortesse and Jenny, vice-presidents.  </w:t>
        <w:br/>
        <w:t xml:space="preserve">The general rapporteur, The president,  </w:t>
        <w:br/>
        <w:t xml:space="preserve">Marie PICARD Charles Barbeau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