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https://www.autoritedelaconcurrence.fr/fr/decision/relative-des-pratiques-en-matiere-dhonoraires-mises-en-oeuvre-par-lordre-des-avocats-au</w:t>
      </w:r>
    </w:p>
    <w:p>
      <w:r>
        <w:t>Pages translated : 18</w:t>
      </w:r>
    </w:p>
    <w:p/>
    <w:p>
      <w:r>
        <w:rPr>
          <w:b/>
        </w:rPr>
        <w:t>[Pages 1–3]</w:t>
      </w:r>
    </w:p>
    <w:p>
      <w:r>
        <w:t>COMPETITION COUNCIL</w:t>
        <w:br/>
        <w:t>Decision No. 00-D-52 of January 15, 2001</w:t>
        <w:br/>
        <w:t>regarding practices concerning fees</w:t>
        <w:br/>
        <w:t>implemented by the Bar Association of Nice</w:t>
        <w:br/>
        <w:t>The Competition Council (permanent commission),</w:t>
        <w:br/>
        <w:t>Having regard to the letters registered on December 13, 1996 under number F 923, by which the Confederation of Living Environment Unions referred to the Competition Council practices concerning fees implemented by the Bar Association of Nice;</w:t>
        <w:br/>
        <w:t>Having regard to the letter registered on January 10, 1997 under number F 936-2, by which Sarl Medirec referred to the Competition Council practices concerning fees implemented by the Bar Association of Nice;</w:t>
        <w:br/>
        <w:t>Having regard to Book IV of the Commercial Code and Decree No. 86-1309 of December 29, 1986 as amended, taken for the application of Ordinance No. 86-1243 of December 1, 1986;</w:t>
        <w:br/>
        <w:t>Having regard to the letter of June 7, 2000 from the President of the Competition Council notifying the parties and the Government Commissioner of her decision to bring the cases before the permanent commission pursuant to Article L. 463-3 of the Commercial Code;</w:t>
        <w:br/>
        <w:t>Having regard to Law No. 71-1130 of December 31, 1971, reforming certain judicial and legal professions, as amended, and Decree No. 91-1197 of November 27, 1991 organizing the profession of lawyer;</w:t>
        <w:br/>
        <w:t>Having regard to Decision No. 00-DSA-04 of April 19, 2000 concerning business secrecy;</w:t>
        <w:br/>
        <w:t>Having regard to the observations presented by the Bar Association of Nice, by the Confederation of Living Environment Unions, and by the Government Commissioner;</w:t>
        <w:br/>
        <w:t>Having regard to the other documents in the file;</w:t>
        <w:br/>
        <w:t>The rapporteur, the general rapporteur, the Government Commissioner, the representatives of the Confederation of Living Environment Unions and the Bar Association of Nice heard during the session of September 26, 2000, the company Medirec having been duly summoned;</w:t>
        <w:br/>
        <w:t>Adopts the decision based on the findings (I) and the reasons (II) set out below:</w:t>
        <w:br/>
        <w:t>I. - Findings</w:t>
        <w:br/>
        <w:t>A. - The profession of lawyer</w:t>
        <w:br/>
        <w:t>The profession of lawyer is governed by the law of December 31, 1971, as amended, reforming certain judicial and legal professions. The profession is constituted in bar associations established at the courts of first instance. Each bar association has legal personality and is administered by a council of the Order. The members of the council of the Order are elected for three years by secret ballot, by all lawyers registered on the bar roll, by trainee lawyers who have taken an oath before January 1 of the year in which the election takes place, and by honorary lawyers belonging to the said bar. At its head, a bâtonnier is elected for two years; he represents the bar in all acts of civil life. It is his responsibility to prevent or, if necessary, to reconcile professional disputes between members of the bar and to investigate any claims made by third parties.</w:t>
        <w:br/>
        <w:t>The missions of the council of the Order are defined by Article 17 of the aforementioned law. It is intended to address all questions concerning the practice of the profession and to ensure compliance with the duties of lawyers as well as the protection of their rights. It is, in particular, required "to establish and, if necessary, to modify the provisions of the internal regulations, to rule on registration on the roll of lawyers... to exercise discipline... to maintain the principles of probity, selflessness, moderation, and fraternity on which the profession rests and to exercise the supervision that the honor and interest of its members render necessary... to ensure that lawyers are punctual at hearings and behave as loyal auxiliaries of justice...".</w:t>
        <w:br/>
        <w:t>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the omission or refusal of omission from the roll or the trainee list may be referred to the Court of Appeal by the Attorney General or by the interested party.</w:t>
        <w:br/>
        <w:t>According to Articles 22 and following of the law of December 31, 1971, the council of the Order, sitting as a disciplinary council, has the authority to pursue and punish offenses and faults committed by lawyers registered on the bar or on the trainee list. It intervenes ex officio, at the request of the Attorney General or at the initiative of the bâtonnier. The council of the Order may temporarily suspend from his functions the lawyer who is the subject of criminal or disciplinary proceedings. Under the same conditions or at the request of the interested party, it may terminate this suspension. Decisions of the council of the Order in disciplinary matters may be referred to the Court of Appeal by the interested lawyer or by the Attorney General. Any court considering that a lawyer has committed a breach of the obligations imposed by his oath at the hearing may refer the matter to the Attorney General with a view to prosecuting that lawyer before the council of the Order to which he belongs.</w:t>
        <w:br/>
        <w:t>As with businesses, the amount of fees requested by the lawyer must be freely determined. If the pricing of representation and procedural acts is governed by the provisions on civil procedure, it follows from Article 10 of the law of December 31, 1971 that "...the fees for consultation, assistance, advice, drafting of private deeds, and pleading are set in agreement with the client. In the absence of an agreement between the lawyer and his client, the fee is set according to customary practices, based on the client's financial situation, the difficulty of the case, the expenses incurred by the lawyer, his notoriety, and his diligence. Any fee setting that is based solely on the judicial result is prohibited. A contract that, in addition to the remuneration for services rendered, provides for the setting of an additional fee based on the result obtained or the service rendered is lawful."</w:t>
        <w:br/>
        <w:t>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that, it is up to the client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court of first instance at the request of the lawyer or the party.</w:t>
        <w:br/>
        <w:t>Article 183 of the decree of November 27, 1991 finally provides that "...any breach of professional rules, any failure to probity... exposes the lawyer who is the author to disciplinary sanctions...". Enumerated in Article 184 of the decree, these sanctions, which range from warning to reprimand, to temporary prohibition - which may not exceed three years - to removal from the roll or the trainee list, or withdrawal of honorary status, are pronounced by the council of the Order under the control of the Court of Appeal. The law thus recognizes the client a right to contest the fees, which the bâtonnier is to judge, and any failure to the duty of moderation in the amount of fees requested is likely to give rise to disciplinary action before the council of the Order.</w:t>
        <w:br/>
        <w:t>B. - The facts to qualify</w:t>
        <w:br/>
        <w:t>1. The recommendations of 1990</w:t>
        <w:br/>
        <w:t>In June 1990, the Bar Association of Nice established and disseminated a document entitled "Recommendations concerning lawyers' fees," dated June 11, 1990, whose Article 1 specifies: "Fees are freely determined between the lawyer and his client. The following recommendations are therefore intended solely, as an indication, to set a threshold of profitability for cases that do not give rise to particular difficulties and that allow the lawyer, from the first meeting with the client, to establish in agreement with him, the basis for decent remuneration."</w:t>
        <w:br/>
        <w:t>This document first provides that, for expert assessments, investigations, or instructions, "the cost will be calculated based on a fee evaluated at 1,200 to 1,500 francs value 1990 depending on the case."</w:t>
      </w:r>
    </w:p>
    <w:p>
      <w:r>
        <w:t>It then recommends, in the event that a case deviates from the norm, the establishment of a fee agreement according to one of the models attached to the document. These models of agreement include an article 4, which is a reiteration of article 6 of the "Recommendations concerning lawyers' fees," indicating that upon the closure of the case, the lawyer will provide their client with:</w:t>
        <w:br/>
        <w:t>"A detailed summary of the actions taken, as well as a fee note including, where applicable, consideration of the result obtained according to the following terms:</w:t>
        <w:br/>
        <w:t>- bracket from 25,000 to 125,000 francs 10%;</w:t>
        <w:br/>
        <w:t>- bracket from 125,000 to 250,000 francs 8%;</w:t>
        <w:br/>
        <w:t>- bracket from 250,000 to 500,000 francs 5%;</w:t>
        <w:br/>
        <w:t>- above 500,000 francs 3%."</w:t>
        <w:br/>
        <w:t>The recommendations distinguish in articles 7 and 8, the fees based on actual time from fixed fees. If the lawyer opts for actual time fees, the minimum hourly thresholds provided are from 900 F to 1,100 F. If the lawyer opts for fixed fees, Article 8 of the document indicates, by type of jurisdiction and case, regarding forty services, fixed amounts in francs, with the exception of a minimum amount concerning proceedings before the assize court. The indications provided in these recommendations are as follows:</w:t>
        <w:br/>
        <w:t>"1°) Court of First Instance</w:t>
        <w:br/>
        <w:t>a) Simple request 2,000 Francs value 1990</w:t>
        <w:br/>
        <w:t>b) Simple summary proceedings 3,000 Francs value 1990</w:t>
        <w:br/>
        <w:t>c) Gracious proceedings</w:t>
        <w:br/>
        <w:t>Adoption, change of matrimonial regime 6,000 Francs value 1990</w:t>
        <w:br/>
        <w:t>d) Divorces</w:t>
        <w:br/>
        <w:t>- mutual consent for both spouses 9,000 Francs value 1990</w:t>
        <w:br/>
        <w:t>- mutual consent for one spouse only 7,000 Francs value 1990</w:t>
        <w:br/>
        <w:t>- accepted request 8,000 Francs value 1990</w:t>
        <w:br/>
        <w:t>- divorce for fault without incident 13,000 Francs value 1990</w:t>
        <w:br/>
        <w:t>e) Proceedings after divorce</w:t>
        <w:br/>
        <w:t>- alimony or custody rights 4,000 Francs value 1990</w:t>
        <w:br/>
        <w:t>f) Successions-partitions</w:t>
        <w:br/>
        <w:t>These proceedings necessarily include</w:t>
        <w:br/>
        <w:t>- a procedure a.d.d. 8,000 Francs value 1990</w:t>
        <w:br/>
        <w:t>- a measure of instruction see article 4 2°</w:t>
        <w:br/>
        <w:t>- a procedure after expertise 12,000 Francs value 1990</w:t>
        <w:br/>
        <w:t>g) Property law</w:t>
        <w:br/>
        <w:t>Usufruct, servitude, realization or resolution</w:t>
        <w:br/>
        <w:t>of real estate sale 10,000 Francs value 1990</w:t>
        <w:br/>
        <w:t>Bidding at the Bar 1,500 Francs value 1990</w:t>
      </w:r>
    </w:p>
    <w:p>
      <w:r>
        <w:rPr>
          <w:b/>
        </w:rPr>
        <w:t>[Pages 4–6]</w:t>
      </w:r>
    </w:p>
    <w:p>
      <w:r>
        <w:t xml:space="preserve">h) Commercial leases  </w:t>
        <w:br/>
        <w:t xml:space="preserve">h1) Rent determination  </w:t>
        <w:br/>
        <w:t xml:space="preserve">These instances almost necessarily include  </w:t>
        <w:br/>
        <w:t xml:space="preserve">- a procedure a.d.d. 8,000 Francs value 1990  </w:t>
        <w:br/>
        <w:t xml:space="preserve">- an expertise see article 4 2°  </w:t>
        <w:br/>
        <w:t xml:space="preserve">- a procedure after expertise 8,000 Francs value 1990  </w:t>
        <w:br/>
        <w:t xml:space="preserve">h2) Other disputes (commercial leases) 10,000 Francs value 1990  </w:t>
        <w:br/>
        <w:t xml:space="preserve">i) Construction disputes  </w:t>
        <w:br/>
        <w:t xml:space="preserve">- in demand, 20,000 Francs value 1990  </w:t>
        <w:br/>
        <w:t xml:space="preserve">in case of multiple defendants  </w:t>
        <w:br/>
        <w:t xml:space="preserve">- in defense 10,000 Francs value 1990  </w:t>
        <w:br/>
        <w:t xml:space="preserve">These disputes being among the most difficult to assess in terms of the importance of the intervention, a fee agreement is recommended.  </w:t>
        <w:br/>
        <w:t xml:space="preserve">2°) District Court  </w:t>
        <w:br/>
        <w:t xml:space="preserve">a) Normal request or summary proceedings for eviction in residential lease matters 3,000 Francs value 1990  </w:t>
        <w:br/>
        <w:t xml:space="preserve">(without follow-up of execution)  </w:t>
        <w:br/>
        <w:t xml:space="preserve">b) Summary proceedings for eviction commercial lease  </w:t>
        <w:br/>
        <w:t xml:space="preserve">(without follow-up of execution) 4,500 Francs value 1990  </w:t>
        <w:br/>
        <w:t xml:space="preserve">c) Cases within the general jurisdiction of the District Court 4,000 Francs value 1990  </w:t>
        <w:br/>
        <w:t xml:space="preserve">d) Rent determination, law of 1948  </w:t>
        <w:br/>
        <w:t xml:space="preserve">These instances necessarily include  </w:t>
        <w:br/>
        <w:t xml:space="preserve">- a procedure a.d.d. 4,000 Francs value 1990  </w:t>
        <w:br/>
        <w:t xml:space="preserve">- an expertise see article 4 2°;  </w:t>
        <w:br/>
        <w:t xml:space="preserve">- a procedure after expertise 4,000 Francs value 1990  </w:t>
        <w:br/>
        <w:t xml:space="preserve">3°) Commercial Court.  </w:t>
        <w:br/>
        <w:t xml:space="preserve">The scale for requests and summary proceedings before the T.G.I. applies.  </w:t>
        <w:br/>
        <w:t xml:space="preserve">a) Uncontested claim 3,000 Francs value 1990  </w:t>
        <w:br/>
        <w:t xml:space="preserve">b) Normal claim 5,000 Francs value 1990  </w:t>
        <w:br/>
        <w:t xml:space="preserve">c) Action R. j or L. j. 4,000 Francs value 1990  </w:t>
        <w:br/>
        <w:t xml:space="preserve">- in demand 5,000 Francs value 1990  </w:t>
        <w:br/>
        <w:t xml:space="preserve">- in defense 7,000 Francs value 1990  </w:t>
        <w:br/>
        <w:t>d) Action for resolution of sale of business assets 15,000 Francs value 1990</w:t>
      </w:r>
    </w:p>
    <w:p>
      <w:r>
        <w:t xml:space="preserve">4°) Labor Court.  </w:t>
        <w:br/>
        <w:t xml:space="preserve">The scale of the T.G.I. applies for summary proceedings.  </w:t>
        <w:br/>
        <w:t xml:space="preserve">a) Assistance in conciliation 2,500 Francs value 1990  </w:t>
        <w:br/>
        <w:t xml:space="preserve">b) Procedure before the council  </w:t>
        <w:br/>
        <w:t xml:space="preserve">(minimum, depending on the nature of the case) 3,500 Francs value 1990  </w:t>
        <w:br/>
        <w:t xml:space="preserve">5°) Administrative Court.  </w:t>
        <w:br/>
        <w:t xml:space="preserve">a) Case before the Court 10,000 Francs value 1990  </w:t>
        <w:br/>
        <w:t xml:space="preserve">d) Administrative summary 5,000 Francs value 1990  </w:t>
        <w:br/>
        <w:t xml:space="preserve">6°) Commission for withdrawal of driving license 3,500 Francs value 1990  </w:t>
        <w:br/>
        <w:t xml:space="preserve">7°) Social Security Affairs Court  </w:t>
        <w:br/>
        <w:t xml:space="preserve">a) Disputes over contributions 3,000 Francs value 1990  </w:t>
        <w:br/>
        <w:t xml:space="preserve">d) Disputes over work accidents 6,000 Francs value 1990  </w:t>
        <w:br/>
        <w:t xml:space="preserve">8°) Criminal  </w:t>
        <w:br/>
        <w:t xml:space="preserve">The following recommendations apply only to assistance and pleading before the Court itself. Assistance or investigative operations, interrogations or reconstructions will be billed additionally on the basis of fees.  </w:t>
        <w:br/>
        <w:t xml:space="preserve">a) Police Court  </w:t>
        <w:br/>
        <w:t xml:space="preserve">Fifth class offense 3,000 Francs value 1990  </w:t>
        <w:br/>
        <w:t xml:space="preserve">The same scale applies when the case returns for civil damages settlement.  </w:t>
        <w:br/>
        <w:t xml:space="preserve">b) Correctional Court 5,000 Francs value 1990  </w:t>
        <w:br/>
        <w:t xml:space="preserve">When the case returns on civil interests the same scale applies. If the case is significant, a fee agreement is desired.  </w:t>
        <w:br/>
        <w:t xml:space="preserve">c) Assizes  </w:t>
        <w:br/>
        <w:t xml:space="preserve">Minimum 15,000 Francs value 1990  </w:t>
        <w:br/>
        <w:t xml:space="preserve">9°) Court of Appeal  </w:t>
        <w:br/>
        <w:t xml:space="preserve">The same fees as in first instance may be requested, based on a procedure without incident increased by 3,000 Francs value 1990.  </w:t>
        <w:br/>
        <w:t xml:space="preserve">10°) Consultations  </w:t>
        <w:br/>
        <w:t xml:space="preserve">a) Oral consultation 500 Francs value 1990  </w:t>
        <w:br/>
        <w:t xml:space="preserve">b) Written consultation 1,500 Francs value 1990  </w:t>
        <w:br/>
        <w:t xml:space="preserve">The recommendations of the year 1990 regarding fees were followed by recommendations in 1994 which updated the numerical data of the previous document.  </w:t>
        <w:br/>
        <w:t xml:space="preserve">2. The 1994 recommendations  </w:t>
        <w:br/>
        <w:t>The recommendations concerning lawyers' fees from 1994 are not precisely dated. This document is presented according to a plan identical to that retained for the 1990 recommendations but the models of fee agreements are not attached.</w:t>
      </w:r>
    </w:p>
    <w:p>
      <w:r>
        <w:t xml:space="preserve">The range of expert fees, investigations or instructions is raised from 1,400 F to 1,700 F instead of 1,200 F to 1,500 F.  </w:t>
        <w:br/>
        <w:t xml:space="preserve">The brackets for transactions on which the additional fees that can be requested from the client based on the result obtained or the service rendered have been raised. Thus, the first bracket is raised by 20% and the other three brackets by 16.6%:  </w:t>
        <w:br/>
        <w:t xml:space="preserve">- from 25,000 to 150,000 F: 10%;  </w:t>
        <w:br/>
        <w:t xml:space="preserve">- from 150,000 to 300,000 F: 8%;  </w:t>
        <w:br/>
        <w:t xml:space="preserve">- from 300,000 to 600,000 F: 5%;  </w:t>
        <w:br/>
        <w:t xml:space="preserve">- over 600,000 F: 3%.  </w:t>
        <w:br/>
        <w:t xml:space="preserve">The minimum thresholds for hourly fees calculated at actual time are also raised.  </w:t>
        <w:br/>
        <w:t xml:space="preserve">Regarding fixed fees, the amount of thirty-six services is subject to an increase. These increases, in absolute value, vary from 500 F to 5,000 F. Three services are maintained at their 1990 level (defense action in case of settlement or judicial liquidation, hearing before the Council Chamber or the Commissioner Judge, oral consultation). As for a proceeding after divorce, the 1994 recommendations provide for a fee range with a minimum threshold of 4,000 F and a maximum threshold of 10,000 F, whereas the 1990 recommendations recommended a fixed sum of 4,000 F.  </w:t>
        <w:br/>
        <w:t xml:space="preserve">The lowest increases are in the range of 14 to 25% and concern twenty-six services. The fees related to summary proceedings for eviction of commercial lease are increased by 34%. The fees for representation before the commission for withdrawal of driving licenses are increased by 33%. The fees for a fifth class offense before the police court and those for representation before the correctional court are respectively increased by 66.6% and 60%. The minimum threshold requested for a case in the assizes is increased by 66%.  </w:t>
        <w:br/>
        <w:t xml:space="preserve">Neither the 1990 recommendations nor those of 1994 contain indications on the methods of calculating these fees. Similarly, the increases applied in 1994 to the services are not subject to any explanation.  </w:t>
        <w:br/>
        <w:t xml:space="preserve">3. The "Usual Fees Practiced in Legal Matters"  </w:t>
        <w:br/>
        <w:t xml:space="preserve">This document, dated May 9, 1994, was handed over by the Bâtonnier Bernard Delsol to the investigators during their visit to the Bar Association's premises on March 4, 1998. It is presented, in the preamble titled "Application Principles," as a study aimed at "noting the methods of setting the fees usually practiced by several law firms within the jurisdiction of the Nice Bar, in legal matters, in the following areas:  </w:t>
        <w:br/>
        <w:t xml:space="preserve">- Commercial law and company law;  </w:t>
        <w:br/>
        <w:t xml:space="preserve">- Labor law;  </w:t>
        <w:br/>
        <w:t xml:space="preserve">- Tax law;  </w:t>
        <w:br/>
        <w:t xml:space="preserve">- Economic law."  </w:t>
        <w:br/>
        <w:t xml:space="preserve">It is specified that the study "may thus help the lawyer to establish the basis for remuneration in agreement with their client" and it is recalled that:  </w:t>
        <w:br/>
        <w:t xml:space="preserve">"Fees are freely determined between the lawyer and their client, and this study cannot thus be used as a reference having any binding character. The following fees cannot, consequently, be considered as minimum or maximum amounts. They are therefore intended solely to propose a basis for reflection for the setting of fees related to routine cases that do not give rise to particular difficulties."  </w:t>
        <w:br/>
        <w:t>In addition to the preamble and the summary, the document consists of fourteen pages and four chapters corresponding to the legal matters that the lawyer may be led to handle. The fee indications cover more than one hundred services giving rise to the establishment of acts. The fees that may be requested are presented in the form of fixed amounts, minimum amounts and/or in the form of</w:t>
      </w:r>
    </w:p>
    <w:p>
      <w:r>
        <w:rPr>
          <w:b/>
        </w:rPr>
        <w:t>[Pages 7–9]</w:t>
      </w:r>
    </w:p>
    <w:p>
      <w:r>
        <w:t>percentage. Elements of this document are reproduced below:</w:t>
        <w:br/>
        <w:t>"I - commercial law and company law</w:t>
        <w:br/>
        <w:t>lease</w:t>
        <w:br/>
        <w:t>1/ Rent (commercial or professional):</w:t>
        <w:br/>
        <w:t>.</w:t>
        <w:br/>
        <w:t>on cumulative rents over the duration of the lease:</w:t>
        <w:br/>
        <w:t>- up to 216,000 F ........................................................ 2,500 F</w:t>
        <w:br/>
        <w:t>- above ........................................................................ + 0.80%</w:t>
        <w:br/>
        <w:t>2/ Lease termination:</w:t>
        <w:br/>
        <w:t>.</w:t>
        <w:br/>
        <w:t>on cumulative rents over the duration of the lease:</w:t>
        <w:br/>
        <w:t>- pure and simple, without compensation ........................ 2,000 F</w:t>
        <w:br/>
        <w:t>- with compensation: see lease transfer fees.</w:t>
        <w:br/>
        <w:t>3/ Assignment of lease rights:</w:t>
        <w:br/>
        <w:t>a) Assignment:</w:t>
        <w:br/>
        <w:t>- up to 150,000 F ........................................................ 5,000 F</w:t>
        <w:br/>
        <w:t>- above ........................................................................ + 1.50%</w:t>
        <w:br/>
        <w:t>- in case of credit .......................................................... 0.75%</w:t>
        <w:br/>
        <w:t>additional calculated on the amount of the credit granted.</w:t>
        <w:br/>
        <w:t>b) Promise of Assignment</w:t>
        <w:br/>
        <w:t>- establishment of the promise ...................................... 0.75%</w:t>
        <w:br/>
        <w:t>- With base of ............................................................... 4,500 F</w:t>
        <w:br/>
        <w:t>business assets</w:t>
        <w:br/>
        <w:t>1/ Sale:</w:t>
        <w:br/>
        <w:t>- up to 150,000 F ........................................................ 6,000 F</w:t>
        <w:br/>
        <w:t>- above ........................................................................ + 2%</w:t>
      </w:r>
    </w:p>
    <w:p>
      <w:r>
        <w:t>- in case of credit ........................................................... 0.75%</w:t>
        <w:br/>
        <w:t>additional calculated on the amount of the credit granted.</w:t>
        <w:br/>
        <w:t>1/ Promise of sale: .................................................................................................. 1%</w:t>
        <w:br/>
        <w:t>- with base of ................................................................. 5,000 F</w:t>
        <w:br/>
        <w:t>.......................................................................................................................................................</w:t>
        <w:br/>
        <w:t>companies</w:t>
        <w:br/>
        <w:t>N.B: These fees do not concern companies with public offerings for which no reference bases have been determined.</w:t>
        <w:br/>
        <w:t>1/ Incorporation:</w:t>
        <w:br/>
        <w:t>a. Limited Liability Company</w:t>
        <w:br/>
        <w:t>1 - On the amount of the share capital:</w:t>
        <w:br/>
        <w:t>- Legal minimum: ........................................................ 5,500 F</w:t>
        <w:br/>
        <w:t>- beyond: .................................................................... + 1%</w:t>
        <w:br/>
        <w:t>2 - In case of contribution in kind:</w:t>
        <w:br/>
        <w:t>- in addition on the amount of the contribution in kind ............... + 1%</w:t>
        <w:br/>
        <w:t>- with base of .............................................................. 2,500 F</w:t>
        <w:br/>
        <w:t>b) S.C.M. - S.C.I. Management -</w:t>
        <w:br/>
        <w:t>Associations:</w:t>
        <w:br/>
        <w:t>- same as S.A.R.L.</w:t>
        <w:br/>
        <w:t>c) S.C.M. Construction - Sale - S.C.P. - S.N.C.</w:t>
        <w:br/>
        <w:t>- Base of ....................................................................... 9,000 F</w:t>
        <w:br/>
        <w:t>d) Other companies and Groups with special status</w:t>
        <w:br/>
        <w:t>- same as S.C.I. Construction - Sale</w:t>
        <w:br/>
        <w:t>2/ Capital increase:</w:t>
        <w:br/>
        <w:t>Fees on the cumulative amount of the capital increase and the premium if applicable.</w:t>
        <w:br/>
        <w:t>1. Classical joint-stock company</w:t>
        <w:br/>
        <w:t>- up to 250,000 F</w:t>
      </w:r>
    </w:p>
    <w:p>
      <w:r>
        <w:t>- with removal of the preferential subscription right 6,000 F</w:t>
        <w:br/>
        <w:t>- without removal of the preferential subscription right</w:t>
        <w:br/>
        <w:t>(subscription forms, waiver) ................................. 10,000 F</w:t>
        <w:br/>
        <w:t>- Beyond ...................................................................... 1%</w:t>
        <w:br/>
        <w:t>- In case of contribution in kind, additional fees as in the incorporation of a company.</w:t>
        <w:br/>
        <w:t>- In case of capital increase realized by incorporation of reserves,</w:t>
        <w:br/>
        <w:t>issue premiums, profits or provisions:</w:t>
        <w:br/>
        <w:t>. up to 250,000 F ........................................ 6,000 F</w:t>
        <w:br/>
        <w:t>. Above .......................................................... + 0.50%</w:t>
        <w:br/>
        <w:t>.......................................................................................................................................................</w:t>
        <w:br/>
        <w:t>fees - travel - file costs</w:t>
        <w:br/>
        <w:t>1. Fees following an act established by the lawyer</w:t>
        <w:br/>
        <w:t>By formality (registrations, commercial register, legal publicity)</w:t>
        <w:br/>
        <w:t>......................................................................... 400 F</w:t>
        <w:br/>
        <w:t>2. Fees not following an act established by the lawyer</w:t>
        <w:br/>
        <w:t>Application of an hourly rate</w:t>
        <w:br/>
        <w:t>3. Travel expenses</w:t>
        <w:br/>
        <w:t>The lawyer is entitled, in addition to their fees, to reimbursement of their travel and accommodation expenses and to an allowance equal to 2/3 of the hourly rate.</w:t>
        <w:br/>
        <w:t>4. File costs</w:t>
        <w:br/>
        <w:t>Secretarial, mail, photocopies, telephone:</w:t>
        <w:br/>
        <w:t>Base equal to ................................................................ 10%</w:t>
        <w:br/>
        <w:t>of the base fees.</w:t>
        <w:br/>
        <w:t>II - labor law</w:t>
        <w:br/>
        <w:t>collective acts</w:t>
        <w:br/>
        <w:t>1. Company collective agreement:</w:t>
        <w:br/>
        <w:t>. Less than 50 employees: ............................................... 10,000 F</w:t>
        <w:br/>
        <w:t>. From 50 to 100 employees .................................................. 15,000 F</w:t>
      </w:r>
    </w:p>
    <w:p>
      <w:r>
        <w:rPr>
          <w:b/>
        </w:rPr>
        <w:t>[Pages 10–12]</w:t>
      </w:r>
    </w:p>
    <w:p>
      <w:r>
        <w:t>. Beyond 100 employees: an increase of ............. 5,000 F for every additional 100 employees.</w:t>
        <w:br/>
        <w:t>. Company amendment on a specific issue (e.g., union rights, working hours, predictive management)</w:t>
        <w:br/>
        <w:t>Base:........................................................................ 3,000 F.</w:t>
        <w:br/>
        <w:t>.......................................................................................................................................................</w:t>
        <w:br/>
        <w:t>iii - tax law</w:t>
        <w:br/>
        <w:t>occasional assistance and drafting of declarations</w:t>
        <w:br/>
        <w:t>1. Personal taxation (Preparation of declarations)</w:t>
        <w:br/>
        <w:t>. Declarations 2042: Base ........................................... 1,000 F</w:t>
        <w:br/>
        <w:t>. Additional declarations other than real estate income and capital gains: Base ................................................. 500 F additional per supplementary declaration.</w:t>
        <w:br/>
        <w:t>......................................................................................................................................................</w:t>
        <w:br/>
        <w:t>iv - economic law</w:t>
        <w:br/>
        <w:t>- Commercial Agency Contract;</w:t>
        <w:br/>
        <w:t>- Patent, Designs, and Trademarks Contract;</w:t>
        <w:br/>
        <w:t>- Distribution and Concession Contract;</w:t>
        <w:br/>
        <w:t>- Franchise Contract;</w:t>
        <w:br/>
        <w:t>Base ............................................................................. 5,000 F.</w:t>
        <w:br/>
        <w:t>Done in Nice,</w:t>
        <w:br/>
        <w:t>on May 9, 1994. "</w:t>
        <w:br/>
        <w:t>4. The preparation of documents</w:t>
        <w:br/>
        <w:t>Mr. Bernard Delsol, Bar President at the time of the investigation, stated that he was not aware of the "Recommendations concerning lawyers' fees" from 1994, but confirmed the existence of the recommendations regarding fees from 1990:</w:t>
      </w:r>
    </w:p>
    <w:p>
      <w:r>
        <w:t>" ... You present me with a document on the letterhead of the Bar Association of Nice entitled 'Recommendations concerning lawyers' fees' and which you annex to the minutes. I do not know this document and I do not know if it was established following a decision of the Bar Council. I am surprised that this document refers to values from 1994. I was aware of the existence of this type of document at a period I place at the end of the 1980s, early 1990s. Since then, I have not seen any that have been updated..." (minutes of statements from February 10, 1998). Among the documents submitted by Mr. Bernard Delsol during his hearing are two session reports of the Bar Council dated April 1 and November 4, 1996. During these sessions, the question of fee scales was raised in the following terms:</w:t>
        <w:br/>
        <w:t>" Minutes of the General Assembly of the Conference of Bar Presidents</w:t>
        <w:br/>
        <w:t>The General Assembly of the Conference of Bar Presidents met on March 22, 1996, in Paris...</w:t>
        <w:br/>
        <w:t>This discussion led to the one on the setting of fees, which resulted in a very important communication.</w:t>
        <w:br/>
        <w:t>Indeed, more than a dozen Bar Associations, notably that of Marseille, are currently being pursued by the Competition Commission, as well as certain Colleagues from these Bars, under the suspicion of having engaged in illegal collusion by referring to indicative scales for determining the fees they charged.</w:t>
        <w:br/>
        <w:t>In these conditions, it is essential to cease any dissemination of such scales, and to make no reference to them whatsoever," (session of April 1, 1996).</w:t>
        <w:br/>
        <w:t>" Indicative fee scales</w:t>
        <w:br/>
        <w:t>Several bars are subject to proceedings by the Competition Commission...</w:t>
        <w:br/>
        <w:t>This issue ties into the broader debate regarding the setting of fees.</w:t>
        <w:br/>
        <w:t>It is suggested that a Commission could be established in major Bars to assist Colleagues in setting fees, particularly to convince them to frequently resort to signing an agreement with the client outlining the cost of various services, and a success fee whose legality was recently reaffirmed by the Court of Cassation.</w:t>
        <w:br/>
        <w:t>It was desired that a future Conference be exclusively dedicated to this subject." (session of November 4, 1996).</w:t>
        <w:br/>
        <w:t>The Bar Council session of January 7, 1997, led to a new communication on the taxation of fees:</w:t>
        <w:br/>
        <w:t>" Fee Taxations</w:t>
        <w:br/>
        <w:t>...In this regard, Mr. the Bar President finds it useful to remind that lawyers should not refer to any scale, but on the other hand, the rates practiced by the Firms must be available to clients upon request.</w:t>
        <w:br/>
        <w:t>Mr. Poli wishes that the Bar Council could eventually discuss the system established for the taxation of fees.</w:t>
        <w:br/>
        <w:t>Mr. the Bar President specifies that the principle of this debate is not to be excluded, but that it is not on the agenda of the present Council."</w:t>
        <w:br/>
        <w:t>Mr. Sirio Piazzesi, Bar President in 1996 and 1997, acknowledges the existence of these scales in his statements of February 17, 1998:</w:t>
        <w:br/>
        <w:t>" I was Bar President in Nice during the years 1996 and 1997. In 1997, I received as a lawyer the document entitled 'Recommendations concerning lawyers' fees'. This document was placed in the 'Palais boxes' that all lawyers registered with the Nice Bar have, by the Bar's secretariat. Previously, I had, like all my colleagues, received the previous document of the same type dating from 1990. I specify that there were none between these two years. Likewise, the document dating from 1994 is the last that was established and disseminated by the Bar. The Bar President Delsol will provide you with this document dated 1990...</w:t>
        <w:br/>
        <w:t>I also want to tell you that the purpose of these recommendations was to provide a point of reflection for lawyers regarding the determination of their fees in a spirit of training without any binding or mandatory character.</w:t>
        <w:br/>
        <w:t>These recommendations concerning the fees of lawyers in Nice must have been adopted by the Bar Council. The amounts listed therein seem close to the reality of an average firm... ".</w:t>
        <w:br/>
        <w:t>Mr. Jean-Pierre Lestrade, a lawyer in Nice since December 19, 1983, stated the following in the minutes of February 18, 1998: " ... I received, like some of my colleagues, a document relating to indicative fees established by the Bar Association of Nice in 1994 without being certain of the date. As for me, I have only received one and nothing else since... ".</w:t>
        <w:br/>
        <w:t>Mr. Eric Mary, established in Nice since 1987, specified, in a statement recorded in the minutes of March 4, 1998, the following: " ...</w:t>
        <w:br/>
        <w:t>Like all my colleagues, I received in my 'Palais box' the recommendations concerning lawyers' fees in 1990 and 1994. I have not been aware of any other recommendations on other dates... ".</w:t>
        <w:br/>
        <w:t>Mr. Christian Fievet, a lawyer for seven years in Nice, confirmed the previous statements:</w:t>
        <w:br/>
        <w:t>" ... Like my colleagues, I received in 1994 in my 'Palais box' the two scales published by the Nice Bar, namely the judicial and legal fee scale. Since 1994, the Nice Bar has not updated these documents... I want to specify that in my opinion and considering the correlation between my invoices and the indicative scale of the Bar, the latter was established based on an average hourly rate, expenses included, of around 1,200 F excluding taxes for which the average duration of time spent by the firm was allocated by type of standard procedure. Under no circumstances has this scale been imposed... ".</w:t>
        <w:br/>
        <w:t>A correspondence exchange took place between the company Assurances du Crédit Mutuel and the Bar President in office in 1995, Mr. Michel Capponi. This company requested, by letter dated November 28, 1995, the transmission of the indicative fee scale. The Bar President replied, by letter dated December 4, 1995, that:</w:t>
        <w:br/>
        <w:t>" ... I am following up on your letter of November 28, 1995. There is no indicative fee scale but simply recommendations for use intended exclusively for lawyers. No communication can be made to third parties, as this could constitute illegal collusion likely to provoke the legitimate reaction of the competition and pricing authority."</w:t>
        <w:br/>
        <w:t>Furthermore, in response to letters sent by a lawyer to the Bar President of Nice, the latter, under the signature of Mr. Michel Capponi, specified, by letter dated January 26, 1995, his position regarding the fee scale: " As I had the opportunity to inform you by a letter from the Bar President, one cannot refer to a 'fee scale', this indication being likely to constitute illegal collusion... ".</w:t>
        <w:br/>
        <w:t>5. The dissemination of documents</w:t>
        <w:br/>
        <w:t>A standard letter was sent by Mr. the Bar President, Mr. Michel Capponi, on June 8, 1994, to the lawyers of the Nice Bar. The letter concerned "Usual fees practiced in legal matters" and confirmed that this document had been adopted by the Bar Council:</w:t>
        <w:br/>
        <w:t>" ... My dear Colleague,</w:t>
        <w:br/>
        <w:t>Attached is a document adopted by our Bar Council concerning 'the usual fees practiced in legal matters'.</w:t>
        <w:br/>
        <w:t>A 'table of usual fees practiced in judicial matters - value 1994' was disseminated on July 5, 1994, to the lawyers of the Nice Bar, also in the form of a standard letter:</w:t>
        <w:br/>
        <w:t>" ... My dear Colleague,</w:t>
        <w:br/>
        <w:t>Please find attached the table of usual fees in judicial matters - value 1994."</w:t>
      </w:r>
    </w:p>
    <w:p>
      <w:r>
        <w:rPr>
          <w:b/>
        </w:rPr>
        <w:t>[Pages 13–15]</w:t>
      </w:r>
    </w:p>
    <w:p>
      <w:r>
        <w:t>of an increase, ce qui témoigne d'une volonté d'harmoniser les pratiques tarifaires au sein du barreau de Nice ; que cette harmonisation, bien que visant à encadrer les honoraires, peut avoir pour effet de restreindre la liberté des avocats à fixer leurs honoraires en fonction de leur propre situation et de celle de leurs clients ; que, par conséquent, les documents en question peuvent être considérés comme ayant un impact sur la concurrence entre avocats, en ce qu'ils incitent à une uniformisation des tarifs qui pourrait nuire à la diversité des pratiques et à la libre négociation des honoraires ; que cette situation est contraire aux principes de la libre concurrence tels que définis par la législation en vigueur.</w:t>
      </w:r>
    </w:p>
    <w:p>
      <w:r>
        <w:t>En conséquence, le Conseil conclut que l'Ordre des avocats au barreau de Nice a enfreint les dispositions de l’article 7 de l’ordonnance n° 86-1243 du 1er décembre 1986 en élaborant et en diffusant des recommandations tarifaires qui, bien que présentées comme des documents internes, ont eu pour effet de fausser le jeu de la concurrence entre avocats.</w:t>
      </w:r>
    </w:p>
    <w:p>
      <w:r>
        <w:rPr>
          <w:b/>
        </w:rPr>
        <w:t>[Pages 16–18]</w:t>
      </w:r>
    </w:p>
    <w:p>
      <w:r>
        <w:t>increases of up to 66%;</w:t>
        <w:br/>
        <w:t>Considering that the Bar Association of Nice argues, firstly, that "The profession of lawyer has a particular character, as the rules of competition can only apply in the context of business, since there are activities of the lawyer that are part of public service and are unpaid";</w:t>
        <w:br/>
        <w:t>But considering that a ruling from the Court of Cassation, commercial chamber, dated May 16, 2000, states that "...A professional order represents the community of its members and that a practice likely to have an anti-competitive object or effect implemented by such an organization necessarily reveals an agreement, within the meaning of the ordinance of December 1, 1986, among its members..."; that the practice in question is therefore indeed constitutive of an agreement within the meaning of Article L. 420-1 of the Commercial Code; that in this regard, while it is permissible for a professional organization to disseminate information intended to assist its members in the exercise of their activity, the assistance in management thus provided must not exert direct or indirect influence on the free play of competition within the profession; that in particular, the indications given must not have the effect of diverting the members of this profession from a direct understanding of their own costs, which would allow them to individually set their prices;</w:t>
        <w:br/>
        <w:t>Considering that the Bar Association of Nice further argues, secondly, that it "acted with a concern for transparency and in order to ensure greater predictability of the cost of access to law" and that it is part of "a long-desired approach by consumers"; that the Bar Association of Nice recalls that a working group, organized in 1990 under the leadership of Ms. Neiertz, entitled "Improvement of consumer information on the amount of lawyers' fees," highlighted "the very particular nature of the lawyer's or legal advisor's service" and that consumer representatives "sought to achieve two objectives: information on the total predictable cost of the procedure entrusted to the lawyer (and) the possibility of comparison between lawyers"; that, according to the Bar Association of Nice, "the fee is not a price whose determination is subject to the market of competition in a classic economic analysis" and that "the fee is part of the professional relationship in light of very diversified criteria, which are moreover stated by the law itself"; that thus, Article 10 of the law of July 10, 1991 "refers, on the one hand, to usages and stipulates that the agreement which, in addition to the remuneration for services rendered, provides for the establishment of a supplementary fee based on results or the service rendered, is lawful, a notion outside the scope of the economy"; that it follows that "the use of indicative scales is not illegal in itself";</w:t>
        <w:br/>
        <w:t>But considering that the information of litigants, which is thus invoked, did not require the establishment and dissemination of the documents in question and the adoption of uniform scales for the entire bar; that, on the contrary, this information can be provided more effectively by each law firm establishing its own fees; that, moreover, while the law of July 10, 1991 relating to legal aid allows, in its Article 35, any bar to establish "a method for evaluating fees," it does not result that fee recommendations must be disseminated; that furthermore, it emerges from the investigation that the disputed scales were not communicated to clients by the Bar;</w:t>
        <w:br/>
        <w:t>Considering that the Bar Association of Nice states, in third place, that "the judge himself refers to usages and scales when he is called upon to rule on a request for taxation of fees" and recalls the conclusions of Mr. Counselor Athalin before the Court of Cassation in 1995, according to which "To assess the amount of the fee, the bâtonnier and the first president may draw inspiration from the indicative scale that may have been established by the bar to which the lawyer belongs or even by another bar. But these scales have only indicative value...";</w:t>
        <w:br/>
        <w:t>But considering that these conclusions do not address the legality of disseminating, to all members of the bar, fee scales whose application is recommended;</w:t>
        <w:br/>
        <w:t>Considering that the Bar Association of Nice claims, in fourth place, that the dissemination of fee recommendations was carried out for purely indicative and informative purposes, without any mandatory character, and that the lawyer was free to determine the amount of his fees himself;</w:t>
        <w:br/>
        <w:t>But considering that the documents in question contain multiple indications of a normative nature; that by developing and disseminating these documents, the Bar Association of Nice may have led its members to set their fees, not according to the specific conditions of their firms, but by referring to the indications of the scales; that, listing the majority of the services that lawyers can perform in current cases and having been disseminated to all members of the bar, these scales may have had an anti-competitive effect on the local market for legal and judicial services, even if their direct influence cannot be measured;</w:t>
      </w:r>
    </w:p>
    <w:p>
      <w:r>
        <w:t>Considering that the Bar Association of Nice finally states that the examination of the billing of the four law firms questioned during the investigation did not establish that they had applied the recommendations in question;</w:t>
        <w:br/>
        <w:t>But considering that no conclusion can be drawn from the examination of this billing, since the accounting documents submitted to the file do not come from a sample of invoices taken by the investigators but were presented by the lawyers themselves;</w:t>
        <w:br/>
        <w:t>Considering that it follows from the above that by developing and disseminating the documents "Recommendations concerning lawyers' fees" and "Usual fees practiced in legal matters" in 1990 and 1994 as analyzed above, the Bar Association of Nice implemented practices that had the object and could have the effect of distorting the play of competition in the market concerned; that such practices are prohibited by the provisions of Article L. 420-1 of the Commercial Code;</w:t>
        <w:br/>
        <w:t>On the sanctions</w:t>
        <w:br/>
        <w:t>Considering that under Article L. 464-2 of the Commercial Code: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management board of the company. The costs are borne by the interested party"; that in application of Article L. 464-5 of the Commercial Code "The permanent commission may impose the measures provided for in Article L. 464-2, the sanctions imposed, however, not exceeding 500,000 F for each of the authors of the practices";</w:t>
        <w:br/>
        <w:t>Considering that it is appropriate, by application of the above-mentioned Article L. 464-2, to prevent the continuation of the practices analyzed above by ordering the Bar Association of Nice to cease any further development or dissemination of fee scales;</w:t>
        <w:br/>
        <w:t>Considering that it is necessary, in order to assess the damage to the economy, to note that the documents in question provided indications of fees, containing flat amounts and minimum thresholds, for a very large number of judicial and legal services; that the seriousness of the practices must be assessed taking into account the fact that the document "Recommendations concerning lawyers' fees" was disseminated in 1990 and updated in 1994 and that the document "Usual fees in legal matters" was disseminated in 1994 by the Bar Association of Nice to all its members and that the profession of lawyer is, concerning different procedures, mandatory; that it is also appropriate to note that the Bar Council decided, during its meeting on April 1, 1996, to cease all dissemination of scales and that Mr. Jean-Claude Bensa, former bâtonnier of the Bar, and Mr. Bernard Delsol, bâtonnier in office in 1998, jointly signed a circular letter, dated February 13, 1998, recalling the principle of the freedom to set lawyers' fees in agreement with the client;</w:t>
        <w:br/>
        <w:t>Considering that, for the year 1999, the contributions paid to the Bar Association of Nice by the 664 registered lawyers amounted to 703,609 francs;</w:t>
        <w:br/>
        <w:t>Considering that based on the elements assessed above, it is appropriate to order the Bar Association of Nice, on the one hand, to cease any dissemination of fee scales and, on the other hand, to send, within two months from the notification of this decision, a copy of the present decision to each of the lawyers registered with the Bar of Nice; that it is also appropriate to impose a monetary sanction of 150,000 francs on the Bar Association of Nice,</w:t>
        <w:br/>
        <w:t>DECIDES:</w:t>
        <w:br/>
        <w:t>Article 1.- It is established that the Bar Association of Nice has violated the provisions of Article L 420-1 of the Commercial Code.</w:t>
        <w:br/>
        <w:t>Article 2.- The Bar Association of Nice is ordered, on the one hand, to cease the dissemination of lawyers' fee scales, and on the other hand, to send, within two months from the notification of this decision, a copy of the present decision to each of the lawyers registered with the Bar of Nice.</w:t>
      </w:r>
    </w:p>
    <w:p>
      <w:r>
        <w:t>Article 3. - A monetary sanction of 150,000 francs is imposed on the Bar Association of Nice.</w:t>
        <w:br/>
        <w:t>Deliberated, on the oral report of Ms. Bergaentzlé, by Ms. Hagelsteen, president, presiding over the session, Ms. Pasturel, vice-president, and Mr. Cortesse, vice-president.</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