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https://www.autoritedelaconcurrence.fr/fr/decision/relative-des-pratiques-imputees-lunion-nationale-patronale-des-prothesistes-dentaires-et</w:t>
      </w:r>
    </w:p>
    <w:p>
      <w:r>
        <w:t>Pages translated : 2</w:t>
      </w:r>
    </w:p>
    <w:p/>
    <w:p>
      <w:r>
        <w:rPr>
          <w:b/>
        </w:rPr>
        <w:t>[Pages 1–2]</w:t>
      </w:r>
    </w:p>
    <w:p>
      <w:r>
        <w:t xml:space="preserve">FRENCH REPUBLIC  </w:t>
        <w:br/>
        <w:t xml:space="preserve">Decision No. 91-D-26 of May 29, 1991  </w:t>
        <w:br/>
        <w:t xml:space="preserve">concerning practices attributed to the National Union of Dental Prosthetists Employers and  </w:t>
        <w:br/>
        <w:t xml:space="preserve">affiliated unions  </w:t>
        <w:br/>
        <w:t xml:space="preserve">The Competition Council,  </w:t>
        <w:br/>
        <w:t xml:space="preserve">Having regard to the letter registered on June 20, 1989, under number F 254, by which the National Confederation of Dental Unions (C.N.S.D.) referred to the Competition Council, on the one hand, practices of the National Union of Dental Prosthetists Employers (U.N.P.P.D.) and affiliated unions, and on the other hand, practices of Messrs. Bourland, Arnsek, and Pilloni;  </w:t>
        <w:br/>
        <w:t xml:space="preserve">Having regard to Ordinance No. 86-1243 of December 1, 1986, concerning the freedom of prices and competition, as amended, together with Decree No. 86-1309 of December 29, 1986, as amended, adopted for its application;  </w:t>
        <w:br/>
        <w:t xml:space="preserve">Having regard to the letter from the C.N.S.D. registered on April 17, 1991;  </w:t>
        <w:br/>
        <w:t xml:space="preserve">Having regard to the observations of the Government Commissioner;  </w:t>
        <w:br/>
        <w:t xml:space="preserve">Having regard to the other documents in the file;  </w:t>
        <w:br/>
        <w:t xml:space="preserve">The rapporteur, the general rapporteur, and the Government Commissioner heard;  </w:t>
        <w:br/>
        <w:t xml:space="preserve">Considering that if, by the aforementioned letter, the C.N.S.D. referred to the Competition Council, on the one hand, practices that it attributes to the U.N.P.P.D. and affiliated unions, and on the other hand, practices that it attributes to Messrs. Bourland, Arnsek, and Pilloni, the absence of links between these practices leads to their separate examination; that this decision relates to those invoked against the U.N.P.P.D. and the affiliated unions;  </w:t>
        <w:br/>
        <w:t xml:space="preserve">Considering that, by the aforementioned letter of April 17, 1991, the C.N.S.D. declared to withdraw its referral, as far as it concerned practices of the U.N.P.P.D. and the affiliated unions;  </w:t>
        <w:br/>
        <w:t>Considering that there is no need for the Council to take action ex officio,</w:t>
      </w:r>
    </w:p>
    <w:p>
      <w:r>
        <w:t xml:space="preserve">Decides:  </w:t>
        <w:br/>
        <w:t xml:space="preserve">Single Article. - The file registered under number F 254-1 is closed.  </w:t>
        <w:br/>
        <w:t xml:space="preserve">Deliberated in permanent commission, on the oral report of Mr. Paitre, in its session of May 29, 1991, where were present:  </w:t>
        <w:br/>
        <w:t xml:space="preserve">Mr. Laurent, president;  </w:t>
        <w:br/>
        <w:t xml:space="preserve">Messrs. Béteille and Pineau, vice-presidents.  </w:t>
        <w:br/>
        <w:t xml:space="preserve">The substitute general rapporteur, The president,  </w:t>
        <w:br/>
        <w:t xml:space="preserve">A.P. Weber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