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https://www.autoritedelaconcurrence.fr/fr/decision/relative-des-pratiques-mises-en-oeuvre-dans-le-cadre-de-marches-de-fourniture-de-cables</w:t>
      </w:r>
    </w:p>
    <w:p>
      <w:r>
        <w:t>Pages translated : 28</w:t>
      </w:r>
    </w:p>
    <w:p/>
    <w:p>
      <w:r>
        <w:rPr>
          <w:b/>
        </w:rPr>
        <w:t>[Pages 1–3]</w:t>
      </w:r>
    </w:p>
    <w:p>
      <w:r>
        <w:t xml:space="preserve">FRENCH REPUBLIC  </w:t>
        <w:br/>
        <w:t xml:space="preserve">Decision No. 07-D-26 of July 26, 2007  </w:t>
        <w:br/>
        <w:t xml:space="preserve">regarding practices implemented in the context of  </w:t>
        <w:br/>
        <w:t>high voltage cable supply markets</w:t>
      </w:r>
    </w:p>
    <w:p>
      <w:r>
        <w:t xml:space="preserve">The Competition Council (Permanent Commission),  </w:t>
        <w:br/>
        <w:t xml:space="preserve">Having regard to the letter of November 16, 2001, registered under number F 1357 (01/0086F), by which the company Electricité de France referred to the Competition Council practices implemented by the companies Nexans France (hereinafter Nexans), Draka Paricable (hereinafter Draka), Sagem, and Pirelli Energies Cables and Systems (hereinafter Pirelli);  </w:t>
        <w:br/>
        <w:t xml:space="preserve">Having regard to Articles 81 and 82 of the Treaty establishing the European Community;  </w:t>
        <w:br/>
        <w:t xml:space="preserve">Having regard to Book IV of the Commercial Code relating to price freedom and competition;  </w:t>
        <w:br/>
        <w:t xml:space="preserve">Having regard to the business secrecy decisions 06-DSA-79 of December 15, 2006, 07-DSA-07 of January 4, 2007, 07-DSA-105 of May 10, 2007, 07-DSA-110, 07-DSA-111, 07-DSA-112 of May 25, 2007, and decision 07-DEC-02 of January 30, 2007, authorizing the use of classified documents in the confidential annex;  </w:t>
        <w:br/>
        <w:t xml:space="preserve">Having regard to the decision of the general rapporteur dated April 25, 2007, proceeding with the disjunction of the referral concerning practices implemented by the company NKT Cable;  </w:t>
        <w:br/>
        <w:t xml:space="preserve">Having regard to the minutes of April 5, 2007, by which the company Draka Paricable requested to benefit from the provisions of III of Article L. 464-2 of the Commercial Code;  </w:t>
        <w:br/>
        <w:t xml:space="preserve">Having regard to the minutes of April 5, 2007, by which the company Nexans France requested to benefit from the provisions of III of Article L. 464-2 of the Commercial Code;  </w:t>
        <w:br/>
        <w:t xml:space="preserve">Having regard to the minutes of April 5, 2007, by which the company Prysmian Energies Câbles et Systèmes requested to benefit from the provisions of III of Article L. 464-2 of the Commercial Code;  </w:t>
        <w:br/>
        <w:t xml:space="preserve">Having regard to the minutes of April 6, 2007, by which the company Safran requested to benefit from the provisions of III of Article L. 464-2 of the Commercial Code;  </w:t>
        <w:br/>
        <w:t xml:space="preserve">Having regard to the minutes of April 16, 2007, by which the company Grupo General Cable Sistemas requested to benefit from the provisions of III of Article L. 464-2 of the Commercial Code;  </w:t>
        <w:br/>
        <w:t xml:space="preserve">Having regard to the observations presented by the companies Nexans France, Draka Paricable, Safran, succeeding the rights of the company Sagem, Prysmian Energies Câbles et Systèmes succeeding the rights of the company Pirelli, Energie Câbles et Systèmes, and Grupo General Cable Sistemas, as well as by the Government Commissioner;  </w:t>
        <w:br/>
        <w:t xml:space="preserve">Having regard to the other documents in the file;  </w:t>
        <w:br/>
        <w:t xml:space="preserve">The rapporteur, the general rapporteur, the Government Commissioner, the companies Nexans France, Draka Paricable, Safran, Prysmian Energies Câbles et Systèmes France, and Grupo General Cable Sistemas heard during the session of June 12, 2007;  </w:t>
        <w:br/>
        <w:t>Adopts the following decision:</w:t>
      </w:r>
    </w:p>
    <w:p>
      <w:r>
        <w:t xml:space="preserve">I. Findings  </w:t>
        <w:br/>
        <w:t xml:space="preserve">A. THE MARKET  </w:t>
        <w:br/>
        <w:t xml:space="preserve">1. The relevant product market is that of insulated cables with a specific voltage of 12 to 20kV (hereinafter MV). These products are high voltage cables used for the construction of underground and overhead networks, particularly for the distribution of electrical energy. Their characteristics comply with a series of standards and specifications ensuring consistency between the cables, accessories, and tools used. They also meet certain regulatory requirements.  </w:t>
        <w:br/>
        <w:t xml:space="preserve">2. Some characteristics make this type of cable specific to the French MV underground networks. This is particularly the case for a radial sealing barrier that other cables sold on the European market do not possess.  </w:t>
        <w:br/>
        <w:t xml:space="preserve">3. The demand for MV cables comes from Electricité de France (hereinafter EDF) and private companies that carry out installations compatible with the French electricity transmission and distribution network. EDF is not only the main demander but also the prescriber of product characteristics in the French market.  </w:t>
        <w:br/>
        <w:t xml:space="preserve">4. At the global level, the main suppliers are large European, American, and Japanese groups. At the time of the facts, the Italian group Pirelli and the French group Nexans appeared as the leaders in the production of MV cables. Alongside these large producers, smaller cable manufacturers, such as Sagem and Draka Paricable, operate in this product segment.  </w:t>
        <w:br/>
        <w:t xml:space="preserve">5. In this general market, the demanders organize instantaneous markets, through calls for tenders, based on their needs and to give producers better visibility regarding these needs.  </w:t>
        <w:br/>
        <w:t xml:space="preserve">6. In France, the supply of MV cables for the French network requires obtaining approval (qualification) from EDF. To select its potential suppliers, EDF publishes a qualification system notice in the Official Journal of the European Communities (OJEC) for the relevant products. Only suppliers approved by EDF have the right to participate in these calls for tenders. Obtaining approval from EDF provides a significant competitive advantage to suppliers in other cable supply markets.  </w:t>
        <w:br/>
        <w:t xml:space="preserve">7. For its MV cable needs, EDF usually concludes contracts lasting 24 months. Contracts covering periods prior to 2002 (notably from February 1, 2000, to January 31, 2002) were of the type framework agreements with financial commitment.  </w:t>
        <w:br/>
        <w:t>8. In order to implement a new purchasing policy, EDF decided to renovate its procedures and notably to adapt the number of its suppliers to its needs. To do this, a qualification procedure for insulated MV cables was opened by notice published in the OJEC (No. 2000/S 53-034747, March 16, 2000).</w:t>
      </w:r>
    </w:p>
    <w:p>
      <w:r>
        <w:t xml:space="preserve">9. Eight cable manufacturers applied, of which six truly engaged in the qualification process: Nexans France, Sagem SA, Pirelli Energie Câbles et Systèmes France, Draka Paricâble, Général Câble, and NKT.  </w:t>
        <w:br/>
        <w:t xml:space="preserve">B. THE MAIN SUPPLIERS OF MV CABLES TO EDF.  </w:t>
        <w:br/>
        <w:t xml:space="preserve">DRAKA  </w:t>
        <w:br/>
        <w:t xml:space="preserve">10. In 2001, Draka Paricable was a 100% subsidiary of Draka France. It was responsible for the production and marketing of low and medium voltage energy cables. Its business sector included industrial insulated cables, low and medium voltage insulated cables (up to 36 kV) for overhead and underground networks, and bare copper, aluminum, and aluminum alloy cables. Its revenue amounted to 40.8 million euros in 2005.  </w:t>
        <w:br/>
        <w:t xml:space="preserve">NEXANS  </w:t>
        <w:br/>
        <w:t xml:space="preserve">11. Active under the successive names of Société Française de Câbles Electriques in 1897, Compagnie Générale d’Electricité (CGE) in 1912, and Alcatel Câble in 1986, the group became Nexans in 2000.  </w:t>
        <w:br/>
        <w:t xml:space="preserve">12. The Nexans group based in France is one of the world leaders in the cable industry. It operates in France through its subsidiary Nexans France SA. The group manufactures a wide range of cables and components for the telecommunications, energy, and electrical wire sectors. Its main markets are those of infrastructure (energy and telecommunications networks), industry, and construction. The group achieved a revenue of 940.37 million euros in 2005.  </w:t>
        <w:br/>
        <w:t xml:space="preserve">PIRELLI  </w:t>
        <w:br/>
        <w:t xml:space="preserve">13. The Pirelli group, active notably in the tire sector, acquired Siemens' energy cable business in 1998. In 1999-2000, Pirelli presented itself as the world leader in the energy cable sector (low to very high voltage cables, special cables). In 2000, the cable and energy systems business represented 42% of the group's revenue. The revenue of Pirelli Energie Câbles et Systèmes amounted to 477.38 million euros in 2005.  </w:t>
        <w:br/>
        <w:t xml:space="preserve">14. The company Pirelli Energie Câbles et Systèmes changed its corporate name on October 7, 2005, to become Prysmian Energie Câbles et Systèmes.  </w:t>
        <w:br/>
        <w:t xml:space="preserve">SAGEM  </w:t>
        <w:br/>
        <w:t xml:space="preserve">15. The Sagem group presented itself in 2001 as a major global player in mobile telephony and digital television. It was also active in the sector of underground high and very high voltage connections with synthetic insulation.  </w:t>
        <w:br/>
        <w:t xml:space="preserve">16. In 2001, the group's revenue amounted to 3.04 billion euros, of which 32.7% was generated in Europe. The share of the group's cable activity accounted for 8.52% of the revenue, or 258.93 million euros.  </w:t>
        <w:br/>
        <w:t>17. In May 2005, the new group formed by Sagem and Snecma became the Safran group. On this occasion, the cable activity was integrated into Sagem Communication within the Safran group.</w:t>
      </w:r>
    </w:p>
    <w:p>
      <w:r>
        <w:rPr>
          <w:b/>
        </w:rPr>
        <w:t>[Pages 4–6]</w:t>
      </w:r>
    </w:p>
    <w:p>
      <w:r>
        <w:t>18. On December 1, 2005, Sagem Communication spun off its cable activities and created the company Silec Câble. The latter joined the General Cable group on December 22, 2005, becoming a subsidiary of the Spanish group Grupo General Cable Sistemas SA.</w:t>
      </w:r>
    </w:p>
    <w:p>
      <w:r>
        <w:t>GRUPO GENERAL CABLE SISTEMAS SA</w:t>
      </w:r>
    </w:p>
    <w:p>
      <w:r>
        <w:t>19. The Spanish company Grupo General Cable Sistemas SA (hereinafter GC), a subsidiary of the American group General Cable, is one of the world leaders in the cable industry. The group produces a very wide range of cables: energy cables (transport, distribution, from low to very high voltage), communication cables (data transport, telecoms), electrical cables (notably for construction and automotive). The General Cable group had a total turnover of 539.82 million euros in 2005.</w:t>
      </w:r>
    </w:p>
    <w:p>
      <w:r>
        <w:t>NKT Cables</w:t>
      </w:r>
    </w:p>
    <w:p>
      <w:r>
        <w:t>20. NKT Cables (hereinafter NKT) is a subsidiary of the Danish group NKT Holding. NKT is a cable specialist that develops, in particular, energy cables from low to very high voltage, optical fibers, electrical cables, and communication cables. The group reported a turnover of 5.89 billion Danish crowns (DKK) in 2002, equivalent to 790 million euros1 - of which 2.82 for the cable activity, or 378 million euros - and 8.7 billion DKK in 2005, equivalent to 1.17 million euros - of which 3.5 for the cable activity, or 470 million euros.</w:t>
      </w:r>
    </w:p>
    <w:p>
      <w:r>
        <w:t>C. GENERAL ELEMENTS ON THE HTA MARKETS PASSED BY EDF</w:t>
      </w:r>
    </w:p>
    <w:p>
      <w:r>
        <w:t>1. THE TRANSITIONAL MARKET FROM FEBRUARY 1, 2002 TO MAY 31, 2002</w:t>
      </w:r>
    </w:p>
    <w:p>
      <w:r>
        <w:t>21. For this transitional market, EDF organized a consultation with the four approved companies (Nexans, Pirelli, Sagem, Draka). This market concerned the supply of 2500 km of HTA cables with synthetic insulation of specific voltage 12/20 kV intended for overhead and underground networks for the period from February 1, 2002, to May 31, 2002.</w:t>
      </w:r>
    </w:p>
    <w:p>
      <w:r>
        <w:t>22. According to EDF, "the proposed cables have different construction characteristics depending on the suppliers, the transition from a 'standard' cable to a set of more heterogeneous cables represents a break both for implementation and for the materials related to the cables (supply of tools and accessories). However, the complexity of validating the connection accessories for HTA cables and the availability of tools for the implementation of these cables leads to extending the current phase by 4 months and for this reason to enter into a contract for the supply of insulated HTA cables meeting the current specification for a period of four months (period from 01/02/2002 to 31/05/2002)."</w:t>
      </w:r>
    </w:p>
    <w:p>
      <w:r>
        <w:t>23. The procedure took place in two stages. In the first stage, following a consultation notice published on June 19, 2001, in the Official Journal of the European Communities, candidates were required to submit a complete file by September 6, including their available production capacities for supplying cables to EDF and their delivery times. On September 7, 2001, EDF opened the bids.</w:t>
      </w:r>
    </w:p>
    <w:p>
      <w:r>
        <w:t>24. In the second stage, suppliers were invited to participate in an electronic auction on the Eutilia electronic marketplace on September 27, 2001. The auction rules were communicated to them by mail on September 19, 2001.</w:t>
      </w:r>
    </w:p>
    <w:p>
      <w:r>
        <w:t>25. The electronic auction took the form of a reverse auction (at the lowest price). The auction comprised three lots. Each lot consisted of a certain quantity of one or more references of HTA cables according to the forecasted needs expressed by EDF (for example, lot 1 included seven different types of cables). The offer on a lot was constituted by an average price of cables in euros excluding tax per linear meter, including logistics and transport costs (price free on board). To avoid any errors in calculations, an electronic spreadsheet, allowing for the automatic calculation of the average price for each lot, was transmitted by EDF to each of the candidates.</w:t>
      </w:r>
    </w:p>
    <w:p>
      <w:r>
        <w:t>26. For each offer, EDF also requested the breakdown of this average price according to all the cable references.</w:t>
      </w:r>
    </w:p>
    <w:p>
      <w:r>
        <w:t>27. The auction sessions for the three lots were simultaneous. They were organized as follows:</w:t>
        <w:br/>
        <w:t>• the starting price (EDF's reserve price) was communicated at the time of the auction opening: any higher offer was rejected;</w:t>
        <w:br/>
        <w:t>• a minimum gap was imposed between the amounts of two successive offers;</w:t>
        <w:br/>
        <w:t>• the average price of the best offer was visible to all participants, excluding the identity of the bidder;</w:t>
        <w:br/>
        <w:t>• each participant was informed of the rank of their offer;</w:t>
        <w:br/>
        <w:t>• the minimum duration of the auction was 1 hour and 30 minutes. If an offer was submitted in the last three minutes, the duration of the auction was extended by 3 minutes, and this as many times as necessary.</w:t>
      </w:r>
    </w:p>
    <w:p>
      <w:r>
        <w:t>28. The rules for awarding the contract were as follows:</w:t>
        <w:br/>
        <w:t>• to be a potential awardee of the contract, it was imperative to have submitted a price for each of the 14 references (without exception);</w:t>
        <w:br/>
        <w:t>• a fixed share of the overall market, previously defined in the regulations, was awarded to the supplier presenting the best offer for each of the lots, provided that this supplier was ultimately retained (the final position of each supplier being based on the average price obtained across all references);</w:t>
        <w:br/>
        <w:t>• another fixed share, previously defined, of the overall market was awarded to suppliers offering the best prices across all references (overall rank);</w:t>
        <w:br/>
        <w:t>• the remaining share of the overall market was distributed according to a rule not disclosed by EDF. In a letter dated September 19, 2001, sent to each of the suppliers, EDF explained that "the remaining part will be distributed among the awarded suppliers based on the final price level of the total purchase panel)."</w:t>
      </w:r>
    </w:p>
    <w:p>
      <w:r>
        <w:t>29. During the electronic auction, each supplier submitted an offer for each of the three lots. For each lot, the prices were below EDF's reserve price. Given the awarding rules, the contract was awarded to Nexans, Pirelli, and Sagem. Draka received nothing.</w:t>
      </w:r>
    </w:p>
    <w:p>
      <w:r>
        <w:t>30. The following table indicates the market shares obtained by the different players:</w:t>
      </w:r>
    </w:p>
    <w:p>
      <w:r>
        <w:t>Market Share NEXANS PIRELLI SAGEM TOTAL</w:t>
        <w:br/>
        <w:t>In volume 51.9% 29.3% 18.8% 100%</w:t>
        <w:br/>
        <w:t>In value 51.7% 29.4% 18.9% 100%</w:t>
        <w:br/>
        <w:t>Amount of the lot (in k€) 18,069 10,272 6,619 34,961</w:t>
        <w:br/>
        <w:t>Quantity of the lot (in km) 1,297 732 471 2,500</w:t>
      </w:r>
    </w:p>
    <w:p>
      <w:r>
        <w:t>2. THE MARKET FROM JUNE 1, 2002 TO MAY 31, 2004</w:t>
      </w:r>
    </w:p>
    <w:p>
      <w:r>
        <w:t>31. The object of the market was the supply of HTA cables with synthetic insulation, with a specified voltage of 12 to 20 kV, intended for the construction of underground and overhead networks. The total volume of needs for the period covered by the market was 14,500 km. The estimated amount was 197.4 million euros excluding tax by EDF.</w:t>
      </w:r>
    </w:p>
    <w:p>
      <w:r>
        <w:t>32. For this market, the HTA cables were subject to new technical standards and were named NPT cables (New Technical Level). This market was intended to cover EDF's needs for NPT cables for the period from June 1, 2002, to May 31, 2004.</w:t>
      </w:r>
    </w:p>
    <w:p>
      <w:r>
        <w:t>33. Nexans France (France), Pirelli Energie Câbles et Systèmes (France), Sagem (France), Draka Paricâble, NKT Cables (Germany), Grupo General Cable Systemas (Spain) submitted, within the imposed deadlines, offers for all or part of the three product lines or lots constituting the overall market.</w:t>
      </w:r>
    </w:p>
    <w:p>
      <w:r>
        <w:t>34. The terms of this market had the following characteristics:</w:t>
        <w:br/>
        <w:t>- EDF's demand was for a volume of 14,500 km of cables over 24 months, including 7,500 km for the first annual period of the market and 7,000 km for the second period;</w:t>
        <w:br/>
        <w:t>- the offers were judged based on the price levels;</w:t>
        <w:br/>
        <w:t>- the buyer reserved the right not to award the contract if the price levels were not sufficiently attractive;</w:t>
        <w:br/>
        <w:t>- a portion of the overall volume of the framework market was distributed among suppliers based on the price levels submitted, the other portion being awarded to suppliers based on the negotiated price levels;</w:t>
        <w:br/>
        <w:t>- the number of suppliers retained was at most equal to 4 for each of the three lots defined as follows:</w:t>
        <w:br/>
        <w:t>o product line No. 1: overhead cables;</w:t>
        <w:br/>
        <w:t>o product line No. 2: underground cables with a cross-section of 150 and 240 mm²;</w:t>
        <w:br/>
        <w:t>o product line No. 3: underground cables with a cross-section of 50, 95, 630, and 1200 mm².</w:t>
      </w:r>
    </w:p>
    <w:p>
      <w:r>
        <w:t>35. The average price levels obtained by EDF at the end of negotiations with the various suppliers for the different product lines are presented in the following table:</w:t>
      </w:r>
    </w:p>
    <w:p>
      <w:r>
        <w:rPr>
          <w:b/>
        </w:rPr>
        <w:t>[Pages 7–9]</w:t>
      </w:r>
    </w:p>
    <w:p>
      <w:r>
        <w:t>DRAKA GENERAL NEXANS NKT PIRELLI SAGEM</w:t>
        <w:br/>
        <w:t>CABLE</w:t>
        <w:br/>
        <w:t>Average price lot 1 100 102.98 103.62 x 100.04 101.92</w:t>
        <w:br/>
        <w:t>Average price lot 2 102.86 102.49 100 103.860 100.96 101.49</w:t>
        <w:br/>
        <w:t>Average price lot 3 100 104.83 104.83 100.23 101.30 100.44</w:t>
        <w:br/>
        <w:t>In accordance with the allocation method established, six agreements with financial commitments were notified to:</w:t>
        <w:br/>
        <w:t>- Draka for the cables of lots 1 and 3;</w:t>
        <w:br/>
        <w:t>- General Cable for the cables of lot 2;</w:t>
        <w:br/>
        <w:t>- Nexans for the cables of lot 2;</w:t>
        <w:br/>
        <w:t>- NKT for the cables of lots 1 and 3;</w:t>
        <w:br/>
        <w:t>- Pirelli for the cables of lots 1, 2, and 3;</w:t>
        <w:br/>
        <w:t>- SAGEM for the cables of lots 2 and 3.</w:t>
        <w:br/>
        <w:t>36. The market shares, corresponding amounts, and associated volumes are outlined in the following table:</w:t>
        <w:br/>
        <w:t>DRAKA GENERAL NEXANS NKT PIRELLI SAGEM Total</w:t>
        <w:br/>
        <w:t>CABLE</w:t>
        <w:br/>
        <w:t>Market share 5% 12.3% 35.3% 4.1% 23.3% 20% 100%</w:t>
        <w:br/>
        <w:t>Amount in</w:t>
        <w:br/>
        <w:t>9.8 24.4 69.7 8.1 46 39.4 197.4</w:t>
        <w:br/>
        <w:t>millions of euros</w:t>
        <w:br/>
        <w:t>Quantity in km 900 1722 4920 747 3312 2900 14,500</w:t>
        <w:br/>
        <w:t>D. THE PRACTICES IDENTIFIED</w:t>
        <w:br/>
        <w:t>37. The services of the General Directorate for Competition, Consumer Affairs, and Fraud Control (DGCCRF) conducted an investigation that required the application of the provisions of Article L 450-4 of the Commercial Code. This investigation led to a search and seizure authorization issued by the judge of freedoms and detention of the Paris High Court (TGI), by order dated April 30, 2003. The administration submitted its investigation report to the Competition Council on February 27, 2004.</w:t>
        <w:br/>
        <w:t>38. By decision of October 30, 2003, confirmed by the Court of Cassation in its ruling of February 9, 2005, the judge of freedoms and detention of the TGI of Paris ordered the return of certain documents seized by the DGCCRF at the premises of the company Draka during the investigations conducted on May 15, 2003. The rapporteur proceeded to return these documents to the company Draka on July 20, 2005.</w:t>
      </w:r>
    </w:p>
    <w:p>
      <w:r>
        <w:t>1. ON THE TRANSITIONAL MARKET CONCLUDED FOR THE PERIOD FROM FEBRUARY 2002 TO MAY 2002</w:t>
        <w:br/>
        <w:t>39. During the electronic auction, each bidder (Draka, Nexans, Sagem, and Pirelli) submitted only one offer for each lot, knowing that the starting price was announced by EDF.</w:t>
        <w:br/>
        <w:t>40. The amounts of these offers are presented in the following table:</w:t>
        <w:br/>
        <w:t>Starting price NEXANS PIRELLI SAGEM DRAKA</w:t>
        <w:br/>
        <w:t>Lot 1 13 12.65 12.80 12.50 12.60</w:t>
        <w:br/>
        <w:t>Lot 2 17.20 16.92 16.84 17.08 17.12</w:t>
        <w:br/>
        <w:t>Lot 3 13.40 13 13.16 13.20 13.22</w:t>
        <w:br/>
        <w:t>41. Regarding this transitional market, investigators seized three types of documents at the premises of the companies involved:</w:t>
        <w:br/>
        <w:t>- documents reporting meetings between Draka, Nexans, Sagem, and Pirelli;</w:t>
        <w:br/>
        <w:t>- elements of information exchange between these same suppliers;</w:t>
        <w:br/>
        <w:t>- simulations of the electronic auction of September 27, 2001, at the premises of Nexans and Draka.</w:t>
        <w:br/>
        <w:t>a) Meetings between competitors</w:t>
        <w:br/>
        <w:t>42. The documents seized at the premises of certain companies reveal that three meetings were held between the suppliers before the date of the electronic auction on September 27, 2001: the first on August 27, 2001, the second on September 3, 2001, and the third, the day before the auction, on September 26, 2001.</w:t>
        <w:br/>
        <w:t>The meeting of August 27, 2001</w:t>
        <w:br/>
        <w:t>43. Handwritten notes seized in the office of the CEO of Draka Paricâble reveal that this executive participated in a meeting on August 27, which he titled "EDF-Sycabel Meeting" in the presence of representatives from Nexans, Sagem, and Pirelli. The subject of this meeting was EDF's electronic auction on September 27, 2001.</w:t>
        <w:br/>
        <w:t>44. The investigation identified the individuals present at this meeting through the initials and names of the companies noted on the handwritten document seized at Draka and other documents seized at Sagem:</w:t>
        <w:br/>
        <w:t>♦ "Nexans: E.F. + MB" refers to the director of the energy networks product line at Nexans and one of his collaborators;</w:t>
        <w:br/>
        <w:t>♦ "Pirelli: JCF" refers to the transport and distribution director for Pirelli;</w:t>
        <w:br/>
        <w:t>♦ "B" refers to the director of the BT-MT networks department of Sagem's cable activity, responsible for overseeing the auction procedure of September 27, 2001 for Sagem, and "D" refers to the marketing director of Sagem's cable activity.</w:t>
        <w:br/>
        <w:t>45. All these individuals are directly linked to the medium voltage cable activity of their company.</w:t>
        <w:br/>
        <w:t>46. The seized documents establish that these individuals discussed, during this meeting, EDF's choice to retain only three suppliers at most following the auction of September 27, 2001, the entry auction level, EDF's target price, as well as the price below which no one would respond.</w:t>
        <w:br/>
        <w:t>The meeting of September 3, 2001</w:t>
        <w:br/>
        <w:t>47. Handwritten notes seized at Draka indicate that a meeting was held on September 3, 2001. The meeting gathered "PSDN," meaning representatives from the companies Pirelli, Sagem, Draka, and Nexans.</w:t>
        <w:br/>
        <w:t>48. Furthermore, in the same notebook, there is a plan to access an office of Nexans located in a building at 72 Avenue de la Liberté in Nanterre (92). The investigation showed that this was the professional address of the two Nexans representatives present at the meeting on August 27, 2001.</w:t>
        <w:br/>
        <w:t>49. The document also establishes that the discussion focused on the levels of offers from the different players as well as on bidding strategies based on the starting price set by EDF during the auction of September 27, 2001.</w:t>
        <w:br/>
        <w:t>The meeting of September 26, 2001</w:t>
        <w:br/>
        <w:t>50. Handwritten notes seized at Draka establish that a meeting took place between representatives of the companies Pirelli, Sagem, Draka, and Nexans, "PSDN meeting," on September 26, 2001, the day before EDF's electronic auction.</w:t>
        <w:br/>
        <w:t>51. The elements "Criteria No. 1 Rank on 1 lot / No. 2 Rank on overall panel / No. 3 Overall average price of each" noted on one of these documents refer to the allocation criteria chosen by EDF for the auction of September 27, 2001.</w:t>
        <w:br/>
        <w:t>52. Furthermore, this document outlines strategic elements for the players on each lot (numbered from 1 to 3) of the electronic auction: minimum prices, maximum prices, and prices below which bidders refuse to participate in the auction.</w:t>
        <w:br/>
        <w:t>b) Information exchanges</w:t>
        <w:br/>
        <w:t>53. Documents seized at the premises of Nexans compile, in the form of an electronic spreadsheet, a set of very precise information (by EDF reference of medium voltage cables) on unit prices and volumes for each of the competitors. These tables originate from a file titled "HTA Prices Internet." The three tables establish simulations of average prices for each company in view of the auction organized by EDF on September 27, 2001, based on the results of previous markets. These elements are dated September 6, 2001.</w:t>
        <w:br/>
        <w:t>54. Investigators found identical documents (table titles, values, name of the file "HTA Prices Internet," etc.) at the premises of Draka.</w:t>
        <w:br/>
        <w:t>55. Finally, among the seized documents, there is a fax received on September 24, 2001, on the receiver of the CEO of Draka and sent from the number "01 58 12 46 00," which belongs to the person responsible for the medium voltage cable markets at EDF within the Sagem group.</w:t>
        <w:br/>
        <w:t>56. This fax contains the following telephone contacts:</w:t>
        <w:br/>
        <w:t>" Sagem No. Tel: 06 07 54 82 96</w:t>
        <w:br/>
        <w:t>Pirelli 06 73 29 38 13</w:t>
        <w:br/>
        <w:t>B. 06 78 37 66 96 [Nexans]</w:t>
        <w:br/>
        <w:t>Draka 06 66 72 27 68 "</w:t>
      </w:r>
    </w:p>
    <w:p>
      <w:r>
        <w:rPr>
          <w:b/>
        </w:rPr>
        <w:t>[Pages 10–12]</w:t>
      </w:r>
    </w:p>
    <w:p>
      <w:r>
        <w:t>57. These numbers are those of the mobile phones of representatives of medium voltage cable suppliers, including that of Mr. "B.", an executive working at Nexans.</w:t>
      </w:r>
    </w:p>
    <w:p>
      <w:r>
        <w:t>c) Market simulations</w:t>
      </w:r>
    </w:p>
    <w:p>
      <w:r>
        <w:t>Simulations seized at Draka premises</w:t>
      </w:r>
    </w:p>
    <w:p>
      <w:r>
        <w:t>58. Simulations on electronic spreadsheets were seized at the premises of the company Draka, specifically in the office of the sales administration officer. These simulations are attached to an email from the general director of Draka to his subordinate responsible, among other things, for bidding on behalf of the company during the electronic auction of September 27, 2001. This message is dated September 27, 2001, at 8:40 AM, which is 50 minutes before the start of the electronic auction (9:30 AM).</w:t>
      </w:r>
    </w:p>
    <w:p>
      <w:r>
        <w:t>59. The attachments gather individual simulations, dated September 26, 2001, related to lots 1 and 2 for Nexans, Pirelli, Sagem, and Draka in a document titled "26 Sept SimA.lots HTA." These spreadsheets also include three simulations of the auction named "Summary A," "Summary B (4)," and "Summary B (5)," of which the first page is identical.</w:t>
      </w:r>
    </w:p>
    <w:p>
      <w:r>
        <w:t>60. The elements of the individual simulations for lots 1 and 2 are found in the simulation "Summary A," notably the starting prices and minimum prices (corresponding to approximately 98% of the starting prices). The individual simulations were therefore used to develop the simulations of the auction itself, at least the first "Summary A."</w:t>
      </w:r>
    </w:p>
    <w:p>
      <w:r>
        <w:t>61. The simulations "Summary B (4)" and "Summary B (5)" are based on the simulation "Summary A" and appear as refinements of the first simulation (in order, "Summary A" then "Summary B (4)," ending with "Summary B (5)"). More specifically, the "B" simulations provide indications of rank and time in the competitors' offers.</w:t>
      </w:r>
    </w:p>
    <w:p>
      <w:r>
        <w:t>62. By comparing the simulated offers in the document "Summary B (5)," notably their amounts and submission times, with those proposed by the companies during the electronic auction of September 27, 2001, we observe:</w:t>
        <w:br/>
        <w:t>• identical offer amounts except for a difference of approximately 0.12% in the offers from Nexans and Pirelli for lot 2;</w:t>
        <w:br/>
        <w:t>• identical offer ranks;</w:t>
        <w:br/>
        <w:t>• for each lot, an identical chronology of responses;</w:t>
        <w:br/>
        <w:t>• nearly identical response times.</w:t>
      </w:r>
    </w:p>
    <w:p>
      <w:r>
        <w:t>63. The simulation titled "Summary B (5)" transmitted one hour before the auction and the summary table of the auction that actually took place on September 27, 2001, are therefore completely identical, except for one figure, this unique discrepancy being around 0.1%.</w:t>
      </w:r>
    </w:p>
    <w:p>
      <w:r>
        <w:t>64. When questioned by the investigator about these simulations, the general director of Draka stated: "Regarding the documents numbered 124 to 129 of sealed number 1 of Draka, it is a simulation (...) that we could imagine experiencing in relation to the auction for the transitional market of medium voltage cables – February/March 2002."</w:t>
      </w:r>
    </w:p>
    <w:p>
      <w:r>
        <w:t>65. He added: "Regarding the numbers 129 to 137 (Sealed number 1), they are tables titled summary, they are the result of the many simulations we have done. DRAKA wanted to take its chance on the first lot, it is a choice I cannot explain. Regarding the order of obtaining lots from sections 132 and 136, as per the order of response to the auction and the response time section 133, I cannot answer you."</w:t>
      </w:r>
    </w:p>
    <w:p>
      <w:r>
        <w:t>Simulations seized at Nexans premises</w:t>
      </w:r>
    </w:p>
    <w:p>
      <w:r>
        <w:t>66. Simulations were also seized during the inspection operations in the office of the director of the energy networks product line at Nexans.</w:t>
      </w:r>
    </w:p>
    <w:p>
      <w:r>
        <w:t>67. As in the case of Draka presented above, two types of simulations appear: individual simulations for each competitor for lots 1 and 2 and four simulations of the electronic auction, titled "Summary," "Summary A," "Summary B," and "Summary B (2)." As with the documents seized at Draka, the first page of each table is identical.</w:t>
      </w:r>
    </w:p>
    <w:p>
      <w:r>
        <w:t>68. As previously, it appears that the individual simulations were used to construct the auction simulations: this is verified for both the "Summary" auction and for "Summary A," "Summary B," and "Summary B (2)."</w:t>
      </w:r>
    </w:p>
    <w:p>
      <w:r>
        <w:t>69. When questioned by the investigator about these simulations, the person in charge at Nexans stated that "regarding the numbers 1 to 4 of sealed number 5-Nexans, 'Sim N' is the name of the tab, it is one of my collaborators who prepared these tables (...). These are indeed simulations made as early as July 2001 and in the weeks leading up to the auctions of September 27, 2001, for the medium voltage cable market of EDF." He adds that these documents "are simulations for the auction of the medium voltage cable market February/March 2002 for Nexans, Pirelli, Sagem, and Draka. We made assumptions for the starting price of the auction for each lot. I do not recall the logic of each simulation."</w:t>
      </w:r>
    </w:p>
    <w:p>
      <w:r>
        <w:t>Comparison of the simulations</w:t>
      </w:r>
    </w:p>
    <w:p>
      <w:r>
        <w:t>70. The reading of these different simulations shows that:</w:t>
        <w:br/>
        <w:t>- for lot 1, the individual simulations of Pirelli and Sagem seized at Draka are identical to those seized at Nexans; these simulations are all identical in their form (presentation of tables, abbreviations used, title of tables, calculation assumptions);</w:t>
        <w:br/>
        <w:t>- for lot 2, the individual simulations of Pirelli and Sagem seized at Draka are identical to those seized at Nexans, except for reference 61.35.056.</w:t>
        <w:br/>
        <w:t>- the individual simulation of Nexans seized at Draka corresponds to the data of the auction simulations seized at Nexans;</w:t>
        <w:br/>
        <w:t>- the simulations of the electronic auctions seized at Draka and at Nexans present identical forms on their first page (presentation of tables, abbreviations used, names, title of tables, certain calculation assumptions, certain figures highlighted in the table);</w:t>
        <w:br/>
        <w:t>- the simulations "Summary A" seized at Draka and at Nexans are identical except for the data from Draka on lot 2 where a difference of 0.01 euro is noted for all prices between the two tables. This common block (except for the discrepancy for Draka) is found in all the auction simulations seized at Draka and Nexans.</w:t>
      </w:r>
    </w:p>
    <w:p>
      <w:r>
        <w:t>71. When questioned about this similarity, the person in charge at Nexans specified: "I cannot explain to you the reasons why these same tables (numbers 1 to 4 and 11 to 13 - sealed number 5 - Nexans) were seized, according to you, in a competing company."</w:t>
      </w:r>
    </w:p>
    <w:p>
      <w:r>
        <w:t>72. To the same question, the general director of Draka replied: "To your question regarding the tables numbered 125, 126, 127, and 128 (sealed number 1 – Draka) which were also seized at one of our competitors, I cannot answer that."</w:t>
      </w:r>
    </w:p>
    <w:p>
      <w:r>
        <w:t>2. ON THE MARKET COVERING THE PERIOD FROM JUNE 1, 2002, TO MAY 31, 2004</w:t>
      </w:r>
    </w:p>
    <w:p>
      <w:r>
        <w:t>a) Information exchanges</w:t>
      </w:r>
    </w:p>
    <w:p>
      <w:r>
        <w:t>73. The investigators discovered, during their inspection and seizure operations, several documents that circulated between competitors (notably Draka and Nexans, and Draka and Sagem):</w:t>
        <w:br/>
        <w:t>• a fax seized in the office of a sales assistant at Draka. This document sent to Nexans contains, in the form of tables, hypotheses for the distribution of all suppliers for the NPT cable market covering the period from June 1, 2002, to May 31, 2004, based on the previous market (2000-2002);</w:t>
        <w:br/>
        <w:t>• another document seized at Draka, which contains a simulation table of offers "NPT FRANCO Market 2002-2004." This table has the same title "NPT FRANCO Market 2002-2004 in progress Revised July 01 – with new panel," the same form, the same abbreviations for competitors, the same organization, common numerical values (for example, the first 4 lines of the Sagem column, the first 4 lines of the Draka column, the first 4 lines of the Pirelli column) as a table seized in the office of the director of the energy networks product line at Nexans, responsible for the market in question;</w:t>
        <w:br/>
        <w:t>• a fax sent to the director of the energy networks product line at Nexans by an employee of Draka; this document reveals the details of Draka's offer to EDF for the second round of negotiations.</w:t>
        <w:br/>
        <w:t>• a copy of a fax seized at Draka (numbers 2326 to 2343), revealing to Draka the details of Nexans' offer and Sagem's offer to EDF for the second round of negotiations.</w:t>
      </w:r>
    </w:p>
    <w:p>
      <w:r>
        <w:t>74. Furthermore, in one of the documents seized at Nexans, the table titled "HTA Positioning 2002 2004" "Base Offer Franco" is a perfect synthesis of the table titled "NPT FRANCO Market 2002-2004 in progress Revised July 01 – with new Panel" seized at Draka. In particular, the ranks and average offers of all competitors are identical.</w:t>
      </w:r>
    </w:p>
    <w:p>
      <w:r>
        <w:t>b) The simulations of offers made to EDF during the first round of negotiations.</w:t>
      </w:r>
    </w:p>
    <w:p>
      <w:r>
        <w:t>75. For the unit prices excluding tax "ex works" and "franco" of the 37 references of cables comprising the 3 lots of the EDF market, a comparison was made between the simulations (numbers 2350-2351) seized at Draka and the actual price offers submitted to EDF during the first round of negotiations. The simulation is dated January 31, 2002, at 12:15 PM, and the submission of offers was made on February 1, 2002, for Pirelli.</w:t>
      </w:r>
    </w:p>
    <w:p>
      <w:r>
        <w:t>76. This comparison allows for the following observations (we refer to "reference" as a price offered by a company for a given cable model):</w:t>
      </w:r>
    </w:p>
    <w:p>
      <w:r>
        <w:rPr>
          <w:b/>
        </w:rPr>
        <w:t>[Pages 13–15]</w:t>
      </w:r>
    </w:p>
    <w:p>
      <w:r>
        <w:t>- For lots 1 and 2, the comparison was based on 93 references, namely 17 models for 5 bidders, Nexans, Pirelli, Sagem, Draka, and GC (85 references), and 8 references for NKT, which did not respond for all products;</w:t>
        <w:br/>
        <w:t>o all the pricing offers actually submitted to EDF by Nexans, Pirelli, Sagem, Draka, and GC are identical to those recorded in the simulations seized at Draka;</w:t>
        <w:br/>
        <w:t>o NKT did not make a pricing offer to EDF for all the references of these lots. However, the eight offers submitted to EDF (out of the 17 models of cables from lots 1 and 2) are consistent with the simulation seized at Draka;</w:t>
        <w:br/>
        <w:t>- For lot 3, the comparison was based on 107 references, namely 20 models for the 4 bidders already present in the transitional market (80 references), 17 references for Général Câble, and 10 references for NKT, which did not respond for all products;</w:t>
        <w:br/>
        <w:t>o 92 references out of 107 are identical;</w:t>
        <w:br/>
        <w:t>o the pricing offers from Draka to EDF are those of the simulation; the same applies to Général Câble and NKT, which did not propose pricing offers for each reference of the lot (17 offers for Général Câble and 10 offers for NKT out of 20 products);</w:t>
        <w:br/>
        <w:t>o for Sagem and Nexans, only three pricing offers made to EDF deviate from those of the simulation seized at Draka. These are the same three references of cables (61.35.329, 61.35.429, and 61.35.539);</w:t>
        <w:br/>
        <w:t>o for Pirelli, 9 out of the 20 pricing proposals to EDF on the references of cables from lot 3 deviate from the simulation.</w:t>
      </w:r>
    </w:p>
    <w:p>
      <w:r>
        <w:t>77. It is also observed that the discrepancies on the 15 references showing slight differences are so minimal (0.8 and 0.05 euros) that one can consider that the amounts of the simulation and the amounts actually submitted are virtually identical.</w:t>
      </w:r>
    </w:p>
    <w:p>
      <w:r>
        <w:t>78. In total, and for all three lots, a comparison made on all the prices of the six bidders for 37 different models of cables, or 200 references, shows an identity of prices between simulated proposals and actual offers on 185 references, or 92.5% of those concerned by the market, and a near-identity on the remaining 15 references.</w:t>
      </w:r>
    </w:p>
    <w:p>
      <w:r>
        <w:t>c) The documents on the letterhead of Hôtel California for the second round of negotiation</w:t>
      </w:r>
    </w:p>
    <w:p>
      <w:r>
        <w:t>79. Several documents on the letterhead of Hôtel California in Paris were seized at the premises of Draka. Handwritten notes on these papers mention elements of the strategy to be followed by each of the bidders during the NPT cable auction 2002-2004 for the second round of negotiation.</w:t>
      </w:r>
    </w:p>
    <w:p>
      <w:r>
        <w:t>80. Opposite the name or initials of each cable manufacturer, discount rates are indicated in relation to the initial bid for each of the lots. For lot 2, the handwritten notes propose two variants, titled "option 1" and "option 2," with a lower decrease for option 2 than for option 1.</w:t>
      </w:r>
    </w:p>
    <w:p>
      <w:r>
        <w:t>81. For lot 1, the simulation provided that none of the bidders should change their price, except for Général Câble, which was to decrease by 1%. This was indeed observed in the report of April 17, 2002, from the EDF markets commission regarding this call for tenders.</w:t>
      </w:r>
    </w:p>
    <w:p>
      <w:r>
        <w:t>82. For lot 2, option 2 of the simulation provided for three types of discounts, low, medium, and high, distributed among the five bidders: a low discount of 1% for Nexans, intermediate discounts of 1.5% and 1.75% for Pirelli and Sagem, and larger discounts of 2% for Draka and Général Câble. This was indeed the strategy followed by each of the actors, with a slight difference in the level in some cases since, according to the report of the EDF markets commission, Nexans proposed the low discount at 1%, Pirelli and Sagem proposed an intermediate discount at 1.3%, and Général Câble and Draka proposed the highest discounts at 2% and 1.75%.</w:t>
      </w:r>
    </w:p>
    <w:p>
      <w:r>
        <w:t>83. For lot 3, the simulation provided that Sagem, Draka, Pirelli, and Nexans would only offer a discount of 1% or less (0.7% for Sagem), while Général Câble would offer a larger discount of 3%. The gap was therefore two points between the position of Général Câble and that of the other four. This was indeed the strategy followed by each of the actors, at a slightly lower discount level, since, according to the report of the EDF markets commission, Nexans, Pirelli, and Sagem did not propose any discounts, and Draka offered a discount of 0.44%, while Général Câble proposed a significant discount of 2%, maintaining the two-point gap with the other four.</w:t>
      </w:r>
    </w:p>
    <w:p>
      <w:r>
        <w:t>E. THE NOTIFIED GRIEVANCES</w:t>
      </w:r>
    </w:p>
    <w:p>
      <w:r>
        <w:t>84. In light of all the elements presented above, the following grievances have been notified: "1) The companies Draka Paricable, Nexans France, Prysmian Energie Câbles et Systèmes (formerly Pirelli Câbles et Systèmes France), and Safran (formerly Sagem) are accused of having colluded, prior to the submission of their offers, on the amount of their offers to EDF in the context of the electronic auction organized on September 27, 2001, for the transitional market of synthetic insulation cables of specific voltage 12/20 kV intended for overhead and underground networks for the period from February 1, 2002, to May 31, 2002. This practice had the object and effect of distorting competition in this market. This practice is prohibited by Article L. 420-1 of the Commercial Code and Article 81 of the EC Treaty. 2) The companies Draka Paricable, Nexans France, Prysmian Energie Câbles et Systèmes (formerly Pirelli Câbles et Systèmes France), Safran (formerly Sagem), and Grupo General Cable Sistemas SA are accused of having colluded on the amount of their offers to EDF in the context of the call for tenders organized by EDF for the NPT cable market for the period from June 1, 2002, to May 31, 2004. This practice had the object and effect of distorting competition in this market. This practice is prohibited by Article L. 420-1 of the Commercial Code and Article 81 of the EC Treaty."</w:t>
      </w:r>
    </w:p>
    <w:p>
      <w:r>
        <w:t>F. IMPLEMENTATION OF III OF ARTICLE L. 464-2 OF THE COMMERCIAL CODE</w:t>
      </w:r>
    </w:p>
    <w:p>
      <w:r>
        <w:t>85. The companies Safran, Nexans, Prysmian, and Draka, recipients of the notification of grievances, decided not to contest them. For its part, General Cable Sistemas waived contesting the second grievance, the only one addressed to it since this company was not involved in the transitional market. These companies therefore requested the benefit of the provisions of III of Article L. 464-2 of the Commercial Code, according to which: "when an organization or a company does not contest the reality of the grievances notified to it and commits to modifying its behaviors for the future, the general rapporteur may propose to the Competition Council, which hears the parties and the Government Commissioner without prior establishment of a report, to impose the monetary sanction provided for in I, taking into account the absence of contestation. In this case, the maximum amount of the sanction incurred is reduced by half."</w:t>
      </w:r>
    </w:p>
    <w:p>
      <w:r>
        <w:t>86. The implementation of these provisions was the subject of five minutes signed, respectively, on April 5, 2007, by the representatives of the companies Nexans, Draka Paricable, Prysmian Energie Câbles et Systèmes France, on April 6, 2007, by the representatives of the company Safran, and on April 16, 2007, by the representatives of the company Grupo Général Cable Sistemas.</w:t>
      </w:r>
    </w:p>
    <w:p>
      <w:r>
        <w:t>87. The case of the company NKT having been separated by decision of the general rapporteur, dated April 25, 2007, no report was established. Without contesting the grievances, the companies Nexans, Draka Paricable, Prysmian Energie Câbles et Systèmes France, and Grupo Général Cable Sistemas nevertheless presented observations regarding the determination of the sanction, particularly concerning the severity of the practices and the extent of the damage to the economy.</w:t>
      </w:r>
    </w:p>
    <w:p>
      <w:r>
        <w:t>The commitments of the company Draka Paricable</w:t>
      </w:r>
    </w:p>
    <w:p>
      <w:r>
        <w:t>88. For the implementation of III of Article L. 464-2 of the Commercial Code, the company Draka Paricable undertook, by minutes dated April 5, 2007, the following commitments:</w:t>
        <w:br/>
        <w:t>• "The company Draka Paricable commits to establishing, with the help of external advisors specialized in competition law, an audit procedure on compliance with competition law principles. This procedure will allow verification that the company's practices and the behavior of its personnel do not violate competition rules. This analysis will include individual interviews with all managers and employees of Draka Paricable who may come into contact with competitors.</w:t>
        <w:br/>
        <w:t>• The company Draka Paricable commits to systematically reminding all managers and employees who may come into contact with competitors of the terms of commitment No. 1, the importance of this commitment, and the sanctions incurred. The company Draka Paricable also commits to informing them that participation in an anti-competitive agreement constitutes a serious fault that may lead to the dismissal of the perpetrator and to reminding them of their personal responsibility regarding competition law. To this end, the company DRAKA PARICABLE will disseminate a written note to all managers and employees who may come into contact with competitors.</w:t>
        <w:br/>
        <w:t>• The company Draka Paricable commits to establishing a national system, either in the form of oral sessions or in the form of e-learning sessions, to train the concerned individuals of the company on compliance with competition principles and to enforce adherence to these principles through a control process and, if necessary, sanctions. These trainings will be mandatory."</w:t>
      </w:r>
    </w:p>
    <w:p>
      <w:r>
        <w:t>89. To take into account the non-contestation of the grievances and the commitments made by the company Draka Paricable at the time of signing the minutes, the general rapporteur proposed that the sanction potentially incurred be reduced by 10% of the amount that would normally have been imposed.</w:t>
      </w:r>
    </w:p>
    <w:p>
      <w:r>
        <w:rPr>
          <w:b/>
        </w:rPr>
        <w:t>[Pages 16–18]</w:t>
      </w:r>
    </w:p>
    <w:p>
      <w:r>
        <w:t>The commitments of the company Nexans France</w:t>
      </w:r>
    </w:p>
    <w:p>
      <w:r>
        <w:t>90. For the implementation of III of Article L. 464-2 of the Commercial Code, the company Nexans France undertook, by minutes dated April 5, 2007, the following commitments:</w:t>
        <w:br/>
        <w:t>• "to inform all managers and employees who may come into contact with competitors of the importance of complying with competition rules, particularly with regard to the provisions of Article L 420-1 of the Commercial Code prohibiting anti-competitive agreements;</w:t>
        <w:br/>
        <w:t>• to systematically and regularly remind this information, the importance of complying with competition rules, and the commitments made, particularly regarding agreements, to all executives and employees who may come into contact with their counterparts from competing companies; this information may be communicated notably by written notice to all staff, through training sessions, and by reminding that participation in anti-competitive practices constitutes a serious fault that may lead to the dismissal of the perpetrator;</w:t>
        <w:br/>
        <w:t>• to establish an internal training system to raise awareness among the concerned individuals about the respect for competition principles and to enforce compliance with these principles through a control process and, if necessary, sanctions against their perpetrators; these trainings will be mandatory;</w:t>
        <w:br/>
        <w:t>• Nexans France intends to clarify that it has no subsidiaries where it could ensure the verification of actions aimed at compliance with competition rules. It will therefore conduct an active and appropriate internal policy with the managers directly concerned by these issues."</w:t>
      </w:r>
    </w:p>
    <w:p>
      <w:r>
        <w:t>91. To take into account the non-contestation of the grievances and the commitments made by the company Nexans France, the general rapporteur proposed that the sanction potentially incurred be reduced by 10% of the amount that would normally have been imposed.</w:t>
      </w:r>
    </w:p>
    <w:p>
      <w:r>
        <w:t>The commitments of the company Prysmian Energie Câbles et Systèmes France</w:t>
      </w:r>
    </w:p>
    <w:p>
      <w:r>
        <w:t>92. For the implementation of III of Article L. 464-2 of the Commercial Code, the company Prysmian Energie Câbles et Systèmes France undertook, by minutes dated April 5, 2007, the following commitments:</w:t>
        <w:br/>
        <w:t>• "to systematically remind the importance of complying with competition rules, particularly regarding agreements, to all executives and employees who may come into contact with their counterparts from competing companies; this information may be communicated notably by written notice to all staff, through training sessions, and by reminding that participation in an anti-competitive practice may lead to severe sanctions for the perpetrator;</w:t>
        <w:br/>
        <w:t>• to establish a training system to raise awareness among the concerned individuals about the respect for competition rules and principles, and to enforce this respect through a control process and, if necessary, sanctions against their perpetrators; these trainings will be mandatory;</w:t>
        <w:br/>
        <w:t>• to request from the directors of the subsidiaries letters of compliance; in this letter of compliance, each director affirms having verified, for the past year, that within their subsidiary, all actions have been conducted in compliance with the principles set out in the group's code of ethics applicable in each of these companies and the competition law rules."</w:t>
      </w:r>
    </w:p>
    <w:p>
      <w:r>
        <w:t>93. To take into account the non-contestation of the grievances and the commitments made by the company Prysmian Energie Câbles et Systèmes France, the general rapporteur proposed that the sanction potentially incurred be reduced by 10% of the amount that would normally have been imposed.</w:t>
      </w:r>
    </w:p>
    <w:p>
      <w:r>
        <w:t>The commitments of the company Safran</w:t>
      </w:r>
    </w:p>
    <w:p>
      <w:r>
        <w:t>94. For the implementation of III of Article L. 464-2 of the Commercial Code, the company Safran undertook, by minutes dated April 6, 2007, the following commitments:</w:t>
        <w:br/>
        <w:t>• "to inform the concerned employees of the imperative necessity to comply with the various provisions relating to competition law, particularly regarding the application of rules prohibiting any agreement or concerted practice of a horizontal nature; to inform the collaborators who may be in contact with competitors that any participation in any practice that may be qualified as an anti-competitive agreement constitutes serious facts that may lead to disciplinary sanctions;</w:t>
        <w:br/>
        <w:t>• to disseminate to the executive managers of the companies belonging to the "communications" branch a legal note drawing their attention to the application of competition rules, particularly with regard to the specificities of the markets in which they operate, and reminding them of the main provisions both French and community prohibiting anti-competitive behaviors."</w:t>
      </w:r>
    </w:p>
    <w:p>
      <w:r>
        <w:t>95. To take into account the non-contestation of the grievances and the commitments made by the company Safran, the general rapporteur proposed that the sanction potentially incurred be reduced by 10% of the amount that would normally have been imposed.</w:t>
      </w:r>
    </w:p>
    <w:p>
      <w:r>
        <w:t>The commitments of the company Grupo General Cable Sistemas</w:t>
      </w:r>
    </w:p>
    <w:p>
      <w:r>
        <w:t>96. For the implementation of III of Article L. 464-2 of the Commercial Code, the company Grupo General Cable Sistemas undertook, by minutes dated April 16, 2007, the following commitment:</w:t>
        <w:br/>
        <w:t>• "to systematically remind, within its subsidiaries active in French territory, the importance of complying with competition rules, particularly regarding agreements, to all executives and employees of these subsidiaries who may come into contact with their counterparts from competing companies; this information may be communicated notably by written notice to all staff, through training sessions, and by reminding that participation in an anti-competitive practice constitutes a serious fault that may lead to the dismissal of the perpetrator."</w:t>
      </w:r>
    </w:p>
    <w:p>
      <w:r>
        <w:t>97. To take into account the non-contestation of the grievances and the commitments made by the company Grupo General Cable Sistemas, the general rapporteur proposed that the sanction potentially incurred be reduced by 10% of the amount that would normally have been imposed.</w:t>
      </w:r>
    </w:p>
    <w:p>
      <w:r>
        <w:t>II. Discussion</w:t>
      </w:r>
    </w:p>
    <w:p>
      <w:r>
        <w:t>A. ON THE APPLICATION OF COMMUNITY LAW</w:t>
      </w:r>
    </w:p>
    <w:p>
      <w:r>
        <w:t>98. The two grievances were notified on the basis of Article L. 420-1 of the Commercial Code and Article 81 of the Treaty.</w:t>
      </w:r>
    </w:p>
    <w:p>
      <w:r>
        <w:t>99. As the Council recalled in its decisions 06-D-09 and 06-D-37, three elements must be demonstrated to establish that the practices are likely to have significantly affected intra-community trade: the existence of exchanges between member states concerning the products subject to the practice (first point), the existence of practices likely to affect these exchanges (second point), and the sensitive nature of this possible effect (third point).</w:t>
      </w:r>
    </w:p>
    <w:p>
      <w:r>
        <w:t>100. Regarding the first two points, it is noted that the transitional market, from February 1 to May 31, 2002, was the subject of a consultation notice published on June 19, 2001, in the Official Journal of the European Communities. Similarly, for the market from June 1, 2002, to May 31, 2004, a qualification procedure concerning medium voltage insulated cables was opened by notice published in the Official Journal of the European Communities (No. 2000/S 53-034747) on March 16, 2000. A Spanish company (Grupo General Cable Sistemas) and a German company (NKT Cable) had their cables approved. They responded to the call for tenders and won lots. The horizontal collusion practice is therefore likely to affect intra-community trade for both markets.</w:t>
      </w:r>
    </w:p>
    <w:p>
      <w:r>
        <w:t>101. Regarding the third point, the assessment of the sensitive nature depends on the circumstances of each case, particularly the nature of the agreement or practice, the nature of the products concerned, and the market position of the companies involved.</w:t>
      </w:r>
    </w:p>
    <w:p>
      <w:r>
        <w:t>102. In this case, the practice was implemented by the main players in the European cable market, and the two examined markets alone represent a total turnover of 234 million euros over a period of 26 months. The sensitive nature of practices that may affect exchanges between member states is therefore established.</w:t>
      </w:r>
    </w:p>
    <w:p>
      <w:r>
        <w:t>103. It is therefore appropriate to qualify them on the dual basis of Article L. 420-1 of the Commercial Code and Article 81 of the Treaty.</w:t>
      </w:r>
    </w:p>
    <w:p>
      <w:r>
        <w:t>B. ON THE PRACTICES</w:t>
      </w:r>
    </w:p>
    <w:p>
      <w:r>
        <w:t>Regarding the first grievance</w:t>
      </w:r>
    </w:p>
    <w:p>
      <w:r>
        <w:t>104. It emerges from the documents seized by the investigators during their investigations that representatives of the companies Draka Paricable, Nexans France, Pirelli (now Prysmian Energie Câbles et Systèmes), and Sagem (now Safran) met several times and exchanged information prior to submitting the bids they were about to present to EDF in the context of the electronic auction organized on September 27, 2001, for the award of the contract covering the period from February 1, 2002, to May 31, 2002. These consultations and exchanges allowed the companies to agree on the amounts of their respective bids and on the expected behavior of each bidder during the electronic auction, thus distorting the competition organized by the electricity operator.</w:t>
      </w:r>
    </w:p>
    <w:p>
      <w:r>
        <w:rPr>
          <w:b/>
        </w:rPr>
        <w:t>[Pages 19–21]</w:t>
      </w:r>
    </w:p>
    <w:p>
      <w:r>
        <w:t>105. These facts, the materiality, qualification, or attribution of which are not contested by the companies involved, constitute a prohibited agreement under both Article L.420-1 of the Commercial Code and Article 81 of the Treaty.</w:t>
      </w:r>
    </w:p>
    <w:p>
      <w:r>
        <w:t>Regarding the second grievance</w:t>
      </w:r>
    </w:p>
    <w:p>
      <w:r>
        <w:t>106. It emerges from the documents referred to in paragraphs 73 to 83 that the companies mentioned in paragraph 104, to which the company Grupo General Cable Sistemas SA was added, exchanged information regarding the details of the bids they were about to submit in the context of the consultation organized by EDF for the awarding of the contract covering the period from June 1, 2002, to May 31, 2004, and the strategy to be followed by each bidder during the two rounds of negotiation, thereby distorting competition in the market constituted by the call for tenders.</w:t>
      </w:r>
    </w:p>
    <w:p>
      <w:r>
        <w:t>107. These facts, the materiality, qualification, or attribution of which are not contested by the companies involved, constitute a prohibited agreement under both Article L.420-1 of the Commercial Code and Article 81 of the Treaty.</w:t>
      </w:r>
    </w:p>
    <w:p>
      <w:r>
        <w:t>C. ON SANCTIONS</w:t>
      </w:r>
    </w:p>
    <w:p>
      <w:r>
        <w:t>1. REGARDING THE GRAVITY OF THE PRACTICES</w:t>
      </w:r>
    </w:p>
    <w:p>
      <w:r>
        <w:t>108. According to consistent case law, both national and community, agreements that have the object and effect of preventing competition by allocating markets and obstructing price setting through the free play of the market are considered unjustifiable by nature. This extreme gravity applies equally to instantaneous horizontal agreements, which may form to respond concertedly to a call for tenders, as well as to cartels that similarly allow for the steering of bidders' behaviors over time.</w:t>
      </w:r>
    </w:p>
    <w:p>
      <w:r>
        <w:t>109. The companies involved, however, argue that the gravity of the practices should be relativized in consideration of their short duration and the very particular situation created by EDF, both a prescriber and a client, which, by changing the rules of the auction and announcing the elimination of one, and possibly two, of its usual suppliers, provoked a risk of disorganization for the latter. They justify this reaction, "certainly inappropriate but understandable," which led them to consult in order to avoid the most damaging consequences of the electronic auction. In this regard, they argue that, according to them, EDF traditionally had a role of "allocation" of markets that was the consequence of the operator's choice to have several suppliers available for reasons of supply security.</w:t>
      </w:r>
    </w:p>
    <w:p>
      <w:r>
        <w:t>110. Regarding the duration, the two successive contracts, which are the subject of the agreement, were concluded within approximately six months, during two successive phases. While the anti-competitive agreement, materialized by meetings and exchanges of information between competitors, took shape relatively quickly to be sealed before the submission of bids, it is not this duration criterion that should be taken into account to assess the gravity of the practices, but rather the time during which prices and market shares escaped, due to this agreement, from the normal play that would have resulted from undistorted competition from the outset. This period extended in total from February 1, 2002, to May 31, 2004, or 28 months, a duration that cannot be qualified as "short" as claimed by the companies involved.</w:t>
      </w:r>
    </w:p>
    <w:p>
      <w:r>
        <w:t>111. Secondly, the novelty and "destabilizing" nature of the use of a reverse electronic auction system cannot, in any case, justify a less severe assessment of the gravity of the agreement: it is sufficient to note that the companies Nexans, Draka Paricable, Safran, and Prysmian once again consulted before responding to the call for tenders for the contract from June 1, 2002, to May 31, 2004, even though EDF had reverted to a classic tendering system to which these companies were perfectly accustomed.</w:t>
      </w:r>
    </w:p>
    <w:p>
      <w:r>
        <w:t>112. On the contrary, regarding the transitional market that led to an electronic auction, the gravity of the practices attributed to the companies Nexans, Draka Paricable, Safran, and Prysmian is reinforced by the sophistication of the mechanism of the agreement implemented by these companies to counter the innovative procedure established by EDF in order to intensify competition among its suppliers.</w:t>
      </w:r>
    </w:p>
    <w:p>
      <w:r>
        <w:t>113. Not only did these companies meet three times to exchange information, notably on minimum price levels, but they also conducted, moreover, the day before the auction, a complete simulation of their behavior during the electronic auction rounds in order to set the price levels and the sequence in which they should bid on each lot. The objective was indeed to thwart any competition and to determine the outcome of the call for tenders themselves. This objective was achieved.</w:t>
      </w:r>
    </w:p>
    <w:p>
      <w:r>
        <w:t>114. Thirdly, the existence of the market power of the clients affected by the practices cannot be a factor justifying an agreement or mitigating its gravity. The Competition Council has already ruled on this point in decision 02-D-57 concerning an agreement in the ball bearings sector, in which it stated that "even if proven, the purchasing power of distributors cannot justify manufacturers coordinating to align their price increases."</w:t>
      </w:r>
    </w:p>
    <w:p>
      <w:r>
        <w:t>115. In this case, the circumstances arising from the product approval by EDF or the temporary nature of this approval, the importance of demand from EDF (approximately 75%), and the resulting requirement to maintain a fully dedicated production capacity, which are objective elements characterizing the medium voltage cable market in France, do not exempt suppliers, regardless of their size, from the consequences of the practices in question. However, these elements will be addressed during the examination of the assessment of the importance of the damage to the economy.</w:t>
      </w:r>
    </w:p>
    <w:p>
      <w:r>
        <w:t>116. Fourthly and finally, the argument that a form of allocation would have been organized by EDF itself in the preceding period is ineffective. It is indeed necessary not to confuse the choice to approve several suppliers for reasons of supply security and diversification of the offer to avoid "capture" by a single supplier, with a strategy of anti-competitive allocation whose result is an unjustified increase in prices. EDF's diversification of its purchases cannot therefore be qualified as "allocation" in the sense of competition law and constitute a mitigating circumstance.</w:t>
      </w:r>
    </w:p>
    <w:p>
      <w:r>
        <w:t>2. REGARDING THE IMPORTANCE OF DAMAGE TO THE ECONOMY</w:t>
      </w:r>
    </w:p>
    <w:p>
      <w:r>
        <w:t>On qualitative elements</w:t>
      </w:r>
    </w:p>
    <w:p>
      <w:r>
        <w:t>117. The companies involved argue that the effects of the agreement and the damage to the economy were very weak, if not nonexistent, as no price increase could be observed during the auction for the transitional market.</w:t>
      </w:r>
    </w:p>
    <w:p>
      <w:r>
        <w:t>118. In support of their claims, they produce economic studies tending to show that, in the medium term, the price drift is explained by the increase in raw material costs so that the buyer did not suffer any particular damage. They mention, in this regard, the report of EDF's market commission dated November 14, 2001, which indicates regarding the result of the call for tenders for the awarding of the transitional market from February to May 2002 by electronic auction that "while the prices obtained remain higher than the target prices set by the establishment, the price level appears overall satisfactory with a decrease of 1% under comparable economic conditions."</w:t>
      </w:r>
    </w:p>
    <w:p>
      <w:r>
        <w:t>119. They also produce a letter from the president of EDF dated July 24, 2006, to the president of Nexans, following discussions during which EDF's complaint to the Competition Council had been mentioned. Nexans expressed its "incomprehension at such an approach." In his response, the president of EDF indicates that "without calling into question the elements that led EDF to question the conditions of submission to the aforementioned market, I am able to confirm that the price level changes over time that my services are able to obtain from medium voltage cable suppliers, on each market over the past ten years, have been generally deemed consistent with the price levels expected by EDF through its own estimates."</w:t>
      </w:r>
    </w:p>
    <w:p>
      <w:r>
        <w:t>120. As a preliminary point, it should be recalled that, according to case law, "the damage caused to the economy is independent of the damage suffered by the contracting authority due to the collusion between several bidding companies and is assessed based on the direct hindrance to the free play of competition." (Court of Appeal of Paris, judgment of January 13, 1998 (Fougerolle Ballot). Thus, the damage to the economy is distinct from the financial prejudice possibly suffered by the direct victim of the agreement and is assessed based on the general disruption brought to the normal functioning of markets by the practices in question.</w:t>
      </w:r>
    </w:p>
    <w:p>
      <w:r>
        <w:t>121. In this regard, case law considers that agreements organized by leading companies in the market cause particular damage to the functioning of competition due to the example set for other operators. In this case, it is established, notably in light of the prior approval rules to participate in EDF's markets and the capacity constraints of the various suppliers, that the agreement in question could not have succeeded without the active participation of the two main players in the market, Nexans and Pirelli, who are also leaders in the global energy cable market, as confirmed by several documents in the file.</w:t>
      </w:r>
    </w:p>
    <w:p>
      <w:r>
        <w:t>122. Regarding the price levels obtained during the transitional market, the fact that the result of the auction is close to EDF's target does not mean that the price reached is a competitive price. The purchasing department's estimate is indeed necessarily marked by an asymmetry of information regarding the costs and margins of suppliers. Moreover, the choice of a reverse auction with the elimination of one of the bidders was precisely aimed at fostering more intense price competition. From this perspective, the fact that the target price, defined based on EDF's previous experience in traditional markets, was not even reached is an element that reinforces the existence of damage to the economy resulting from the infringement.</w:t>
      </w:r>
    </w:p>
    <w:p>
      <w:r>
        <w:t>123. The consultation on bidding strategies during the transitional market, which led the competing companies to agree on particularly advanced and sophisticated simulations of their behaviors, had the effect of annihilating the pro-competitive effects in the short and medium term of the chosen auction system. However, as EDF indicated during the session, the awarding of this limited-volume contract concerning a</w:t>
      </w:r>
    </w:p>
    <w:p>
      <w:r>
        <w:rPr>
          <w:b/>
        </w:rPr>
        <w:t>[Pages 22–24]</w:t>
      </w:r>
    </w:p>
    <w:p>
      <w:r>
        <w:t>material at the end of its life constituted a valuable opportunity to test the suppliers according to an innovative procedure and to obtain more precise information on the price levels at which companies were willing to supply cables compared to the internal estimates made by the purchasing department of the contracting authority.</w:t>
      </w:r>
    </w:p>
    <w:p>
      <w:r>
        <w:t>124. Beyond the result of the auction itself, which led to a distribution of lots among the three main suppliers, Nexans, Pirelli, and Sagem, this consultation on strategies had the effect of depriving EDF of the price information it could have obtained from the reverse auction. The failure of this procedure thus had a proven effect on the buyer's knowledge of the market and necessarily influenced, as a result, the subsequent calls for tenders organized according to more traditional methods.</w:t>
      </w:r>
    </w:p>
    <w:p>
      <w:r>
        <w:t>On quantitative elements</w:t>
      </w:r>
    </w:p>
    <w:p>
      <w:r>
        <w:t>125. The company Safran, relying on an economic study, estimates that the practices it is accused of regarding the transitional market had no significant effect on the evolution of prices for medium voltage cables sold to EDF since these prices decreased between the three months preceding the transitional market and the four months of that market.</w:t>
      </w:r>
    </w:p>
    <w:p>
      <w:r>
        <w:t>126. Safran believes that the evolution of prices should be assessed in light of, on the one hand, the comparative evolution of the costs of Sagem's cable division and the prices charged to EDF, and on the other hand, the evolution of the margins achieved by the suppliers. To analyze the evolution of prices, it should also take into account, according to it, the fact that the pass-through of cost changes is delayed over time.</w:t>
      </w:r>
    </w:p>
    <w:p>
      <w:r>
        <w:t>127. The company Nexans, also basing its analysis on an economic study, assesses the damage to the economy based on the difference between the prices paid by EDF and those paid by other customers of Nexans France during the relevant period, as well as over the 9 preceding and following quarters. Initially, the analysis focuses on the cable 3*150. The price difference, in favor of EDF, would be 3.3% for the 9 quarters preceding the markets in question, 5.9% for the period following the markets in question, and 7.9% for the period covering the markets in question.</w:t>
      </w:r>
    </w:p>
    <w:p>
      <w:r>
        <w:t>128. Nexans concludes that there is no evidence demonstrating the existence of damage to EDF. Considering then two alternative reference prices (the price of cable 3*240 and the price of medium voltage cables sold on the French market, data from SYCABEL), it draws the same conclusions for these two alternative reference prices as those presented in the case of cable 3*150.</w:t>
      </w:r>
    </w:p>
    <w:p>
      <w:r>
        <w:t>129. The company Draka, referring to an economic memorandum, proposes an assessment of the individual damage caused to EDF, that is to say, the excess profit potentially realized by Draka compared to a reference competitive situation. This excess profit should, according to it, be assessed in light of the prices and volumes in question. Regarding the price, the excess profit is calculated by the difference between the price paid by EDF and the price paid by third-party customers of Draka, this latter price being assumed to represent a competitive price due to the very large number of customers (401), their heterogeneity, and the number of transactions carried out. The financial impact of this price difference is then estimated based on three quantity hypotheses: 1) based on the volumes actually sold, 2) based on the production capacities allocated by Draka to EDF for this market for the lots won, and 3) based on the production capacities allocated by Draka to EDF for this market for both the lots won and the lots lost.</w:t>
      </w:r>
    </w:p>
    <w:p>
      <w:r>
        <w:t>130. At the end of this analysis, Draka estimates that the damage caused solely by its behavior to EDF during the transitional market is at most €293,000, and for the market from June 1, 2002, to May 31, 2004, between €657,000 and €993,000. Given the chosen method and the lack of available data, Draka is unable to provide an assessment of the damage caused by the four other companies involved.</w:t>
      </w:r>
    </w:p>
    <w:p>
      <w:r>
        <w:t>131. Prysmian estimates that prices decreased by more than 3.8% in the transitional market compared to the previous market. The damage to the economy could therefore only be minimal.</w:t>
      </w:r>
    </w:p>
    <w:p>
      <w:r>
        <w:t>132. Regarding more specifically the market from June 1, 2002, to May 31, 2004, Prysmian argues that prices were not a determining factor for EDF since the prices proposed by Pirelli for NPT cables were lower than those of General Cable, the company that was selected for the supply of the same cables, while Pirelli was retained for the supply of "2000" cables. It is therefore EDF's choice to retain Pirelli only for the 2000 cables rather than for the NPT cables that would explain the increase in cost for EDF.</w:t>
      </w:r>
    </w:p>
    <w:p>
      <w:r>
        <w:t>133. The company Grupo General Cable Sistemas finally argues that the practice targeted by the notification of grievances could not have caused significant damage to the economy since it did not result in an increase in the prices of NPT cables, the subject of EDF's call for tenders, and that the profitability ratio achieved by General Cable during the market was significantly lower than those practiced in Spain.</w:t>
      </w:r>
    </w:p>
    <w:p>
      <w:r>
        <w:t>134. However, to assess the impact of the agreement using a comparative method, only one of the elements of the compared markets should be modified, and not several parameters simultaneously. By comparing prices in the transitional market with those of EDF's previous markets, it is not possible to evaluate the damage to the economy generated by the agreement since nothing establishes that the general economic conditions in which the production of cables takes place and which constrain the pricing mechanism were the same during the markets preceding the agreement and during the agreement itself. Moreover, the implementation of a reverse auction aimed to modify the pricing mechanism itself.</w:t>
      </w:r>
    </w:p>
    <w:p>
      <w:r>
        <w:t>135. Similarly, comparing prices in the market from June 1, 2002, to May 31, 2004, with those obtained in the transitional market does not allow for an evaluation of the damage to the economy generated by the agreement since the pricing mechanism changed again and the number of suppliers increased from four to six. The consequences of this increase in the number of companies approved by EDF on competition should be isolated before evaluating the effects of the agreement solely by comparing the 2002 call for tenders with previous ones.</w:t>
      </w:r>
    </w:p>
    <w:p>
      <w:r>
        <w:t>136. The price comparisons on successive markets proposed by the parties involved are therefore not relevant since they assume that the choice of the reverse electronic auction rather than a traditional call for tenders could not influence the outcome of the consultation. The specific merits of the reverse electronic auction have, however, been highlighted by those who have observed the increasing use of this supplier selection modality.</w:t>
      </w:r>
    </w:p>
    <w:p>
      <w:r>
        <w:t>137. In such a reverse auction process, suppliers (generally pre-selected during the preliminary phases of defining the specifications) are summoned to an electronic meeting that marks the start of the auction. Each bidder appears without their identity to maintain the anonymity of the bids. Each makes a bid, and at the end of a round of bidding, is informed of the best offer (the lowest) made during that round. They can then choose either not to underbid and let a competitor, who made the lowest bid, win the contract, or to make a lower bid themselves. The lower limit of the bids they can submit, for each bidder, is their production cost since a bid below this level would result in losses.</w:t>
      </w:r>
    </w:p>
    <w:p>
      <w:r>
        <w:t>138. This process allows for the selection of the bidder with the lowest cost (and therefore the most efficient) with a balance offer tending towards the production cost immediately above theirs. Indeed, only the candidate whose cost is lower than the last posted bid can make a lower bid, and they only need to bid an amount equal to that bid reduced by the increment provided for by the auction to win the contract. If the last bid posted before them is equal to the immediately higher production cost, the winner of the auction is therefore ultimately the most efficient and wins the bid for a price equal to the cost of the competitor immediately above them.</w:t>
      </w:r>
    </w:p>
    <w:p>
      <w:r>
        <w:t>139. This procedure has many advantages in terms of efficiency compared to a negotiated procedure. In particular, it allows for a much more precise observation of the costs of suppliers to the benefit of the buyer, thus reducing the rents related to the asymmetric information of the former vis-à-vis the latter already invoked in paragraphs 123 and 124. It also leads, if it proceeds without collusion, to the certain selection of the bidder with the lowest cost.</w:t>
      </w:r>
    </w:p>
    <w:p>
      <w:r>
        <w:t>140. Furthermore, the significance of EDF's market power cannot justify the use, as a reference price, of the price obtained in the rest of the market where demand comes from a large number of smaller companies. To estimate the damage to the economy using a comparative method, one must reason all else being equal, that is to say, with a given supply structure.</w:t>
      </w:r>
    </w:p>
    <w:p>
      <w:r>
        <w:t>141. In response to the arguments regarding the evolution of suppliers' margins, the following observations can be made regarding the transitional market based on the economic study provided by Safran:</w:t>
        <w:br/>
        <w:t>• concerning the medium voltage cable 3*150 (graph on page 4 of the Safran study), it is noted that the net margin rate on average fixed and variable costs of Sagem significantly increased during the period from February to May 2002, which is the period of execution of the transitional market, compared to the margin rate observed at the end of 2001; similarly, the gross margin on variable costs of Sagem (graph on page 7 of the study) increased by more than 17% during the period from February 2002 to May 2002, compared to that observed at the end of 2001;</w:t>
        <w:br/>
        <w:t>• concerning the medium voltage cable 3*240 (graph on page 5 of the study), the net margin rate of Sagem did not increase during the period from February 2002 to May 2002, but the gross margin on variable costs (graph on page 7 of the study) increased by more than 15% during this period compared to that observed at the end of 2001.</w:t>
      </w:r>
    </w:p>
    <w:p>
      <w:r>
        <w:t>142. However, these margin increases were accompanied, as noted in the study, by a decrease in prices charged to EDF. The increase in margins therefore reflected a decrease in variable costs at that time. However, the decrease in costs at the beginning of 2002 could not have been anticipated at the time of the auction on September 27, 2001. This situation of temporal mismatch does not allow for the interpretation of the increase in the margin rate as an effect of the agreement and to calculate the damage to the economy in due proportion.</w:t>
      </w:r>
    </w:p>
    <w:p>
      <w:r>
        <w:t>143. However, for the two cable references considered in the economic study, Sagem's margins on sales to EDF further increased during the period from June 2002 to May 2004, without this increase being explainable by a decrease in costs, which remained stable during the period. Moreover, the decrease in variable costs recorded in January 2002 was known to the company at the time of the call for tenders at the end of February 2002.</w:t>
      </w:r>
    </w:p>
    <w:p>
      <w:r>
        <w:rPr>
          <w:b/>
        </w:rPr>
        <w:t>[Pages 25–27]</w:t>
      </w:r>
    </w:p>
    <w:p>
      <w:r>
        <w:t>144. The evolution of prices and margins over the entire period shows that Sagem's margins increased in the markets subject to the agreement, particularly the main market covering the period 2002-2004. For the two models of cables studied, the gross margin on variable costs during the period of the agreement was 15% to 30% higher than that of the previous period, namely November 2001-January 2002.</w:t>
      </w:r>
    </w:p>
    <w:p>
      <w:r>
        <w:t>145. Moreover, regarding the main market, the potential impact of the agreement on prices and margins is acknowledged in the economic memorandum provided by Safran, even if it is invoked for the purposes of a defense demonstration since it is indicated that this increase was merely a normal restoration of margins after an excessive decline during the previous period: "The practices identified are situated in a context of significant reductions in gross margins. They decreased (...) by 20% during the second quarter of 2001 (...). The measured correction of selling prices was also (...) essential for maintaining a minimum profitability for Sagem and would have manifested even in the absence of the practices in question" (Safran study, page 10). However, the study does not provide any elements to demonstrate that this increase in margins could have been achieved spontaneously without resorting to an agreement.</w:t>
      </w:r>
    </w:p>
    <w:p>
      <w:r>
        <w:t>146. Regarding the quantitative assessment of the damage to the economy, reiterating once again that this does not equate to the financial harm suffered by the buyer (see paragraph 120), it must finally be recalled that this damage is assessed particularly in light of the size of the market affected by the practices, which amounts to 35 million euros for the transitional market and 197 million euros for the NPT cable market from June 1, 2002, to May 31, 2004. The total of the affected markets thus amounts to 232 million euros. However, it should be noted that, in the transitional market, the purchases actually made represented only 27.2 million euros, or 78% of the initially planned commitment.</w:t>
      </w:r>
    </w:p>
    <w:p>
      <w:r>
        <w:t>147. Finally, it is useful for the individual assessment of the situation of the defendants to note that the revenues generated respectively by each company in the two markets are as follows: Nexans: 83 million euros, Prysmian (Pirelli): 54 million euros, Safran (Sagem): 46 million euros, Grupo General Cable Sistemas (for the second market only) 24.4 million euros, and Draka: 9.8 million euros.</w:t>
      </w:r>
    </w:p>
    <w:p>
      <w:r>
        <w:t>3. REGARDING THE SCOPE OF THE COMMITMENTS</w:t>
      </w:r>
    </w:p>
    <w:p>
      <w:r>
        <w:t>148. When the procedure provided for in III of Article L. 464-2 of the Commercial Code is implemented, the decision of the Council, which examines the proposal of the general rapporteur to reduce the potential monetary sanction, takes into account both the non-contestation of the grievances and the commitments made for the future.</w:t>
      </w:r>
    </w:p>
    <w:p>
      <w:r>
        <w:t>149. In this case, the proposed commitments are limited to training personnel and raising awareness among managers and employees regarding compliance with competition rules. While it is true that this type of commitment is generally proposed in matters of horizontal agreements, for which it is difficult to imagine commitments that could significantly restore ex post the functioning of competition in the market, it remains that such commitments, even if they are not devoid of interest, are not likely to bring substantial and verifiable improvements to the competitive functioning of the markets affected by the practices. Therefore, the procedural counterpart of the non-contestation must be primarily taken into account.</w:t>
      </w:r>
    </w:p>
    <w:p>
      <w:r>
        <w:t>150. The waiver of contesting the grievances, which has the effect of lightening and accelerating the work of the investigation by dispensing with the drafting of the report, particularly when chosen by all the defendants, should lead in this case to granting the companies involved a flat-rate reduction limited to 10% of the sanction incurred. This 10% reduction will be applied to amounts that will themselves be differentiated to take into account the individual situation of the companies.</w:t>
      </w:r>
    </w:p>
    <w:p>
      <w:r>
        <w:t>4. REGARDING THE CEILING OF SANCTIONS</w:t>
      </w:r>
    </w:p>
    <w:p>
      <w:r>
        <w:t>151. I of Article L. 464-2 of the Commercial Code, as amended by the law of May 15, 2001, applicable to this case, states: "The maximum amount of the sanction is, for a company, 10% of the highest amount of worldwide turnover excluding taxes achieved during one of the fiscal years closed since the fiscal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152. III of Article L. 464-2 of the Commercial Code, already cited, provides that when this procedure is invoked, "the maximum amount of the sanction incurred is reduced by half."</w:t>
      </w:r>
    </w:p>
    <w:p>
      <w:r>
        <w:t>153. The highest turnover of Nexans France amounted to 1,266 million euros during the 2006 fiscal year. By applying the provisions of III of Article L. 464-2 of the Commercial Code, the legal ceiling of the applicable sanction is reduced to 5% of this turnover, or 63.3 million euros.</w:t>
      </w:r>
    </w:p>
    <w:p>
      <w:r>
        <w:t>154. Before July 1, 2005, the consolidating company of the accounts of Prysmian Energies Câbles et Systèmes France was Pirelli &amp; C. S.p.a. The consolidated turnover of Pirelli &amp; C. S.p.a. was 7,762 million euros in 2001, corresponding to the highest amount during the relevant period. By applying the provisions of III of Article L. 464-2 of the Commercial Code, the legal ceiling of the applicable sanction is reduced to 5% of this turnover, or 388.1 million euros.</w:t>
      </w:r>
    </w:p>
    <w:p>
      <w:r>
        <w:t>155. The highest consolidated turnover of Safran amounted to 11,329 million euros during the 2006 fiscal year. By applying the provisions of III of Article L. 464-2 of the Commercial Code, the legal ceiling of the applicable sanction is reduced to 5% of this turnover, or 566.45 million euros.</w:t>
      </w:r>
    </w:p>
    <w:p>
      <w:r>
        <w:t>156. The turnover of Draka Paricable amounted to 40.9 million euros during the 2006 fiscal year, its accounts being consolidated within Draka Holding Group. The consolidated turnover of the Draka group was 2,529 million euros in 2006. By applying the provisions of III of Article L. 464-2 of the Commercial Code, the legal ceiling of the applicable sanction is reduced to 5% of this turnover, or 126.4 million euros.</w:t>
      </w:r>
    </w:p>
    <w:p>
      <w:r>
        <w:t>157. The turnover of Grupo General Cable Sistemas amounted to 524.6 million euros during the 2005 fiscal year, the highest amount of the fiscal years in the relevant period. By applying the provisions of III of Article L. 464-2 of the Commercial Code, the legal ceiling of the applicable sanction is reduced to 5% of this turnover, or 26.2 million euros.</w:t>
      </w:r>
    </w:p>
    <w:p>
      <w:r>
        <w:t>5. ON THE AMOUNT OF SANCTIONS</w:t>
      </w:r>
    </w:p>
    <w:p>
      <w:r>
        <w:t>158. Based on the general and individual elements as assessed, the amount of the monetary sanction imposed on Nexans France, which achieved a turnover in France of 653,118,068 euros in 2006, would have been 10,500,000 euros. To take into account the absence of contestation of the grievances and the commitments made, this amount is reduced to 9,450,000 euros.</w:t>
      </w:r>
    </w:p>
    <w:p>
      <w:r>
        <w:t>159. Based on the general and individual elements as assessed, the amount of the monetary sanction imposed on Prysmian Energies Câbles et Systèmes France, which achieved a turnover in France of 329,140,357 euros in 2006, would have been 5,300,000 euros. To take into account the absence of contestation of the grievances and the commitments made, this amount is reduced to 4,770,000 euros.</w:t>
      </w:r>
    </w:p>
    <w:p>
      <w:r>
        <w:t>160. The Safran group has not had any division engaged in cable activities since December 22, 2005. The turnover of Sagem's cable activity was 258,856,000 euros in 2001. Based on the general and individual elements as assessed, the amount of the monetary sanction imposed on Safran would have been 4,150,000 euros. To take into account the absence of contestation of the grievances and the commitments made, this amount is reduced to 3,735,000 euros.</w:t>
      </w:r>
    </w:p>
    <w:p>
      <w:r>
        <w:t>161. Based on the general and individual elements as assessed, the amount of the monetary sanction imposed on Draka Paricable, which achieved a turnover in France of 47,330,560 euros in 2006, would have been 750,000 euros. To take into account the absence of contestation of the grievances and the commitments made, this amount is reduced to 675,000 euros.</w:t>
      </w:r>
    </w:p>
    <w:p>
      <w:r>
        <w:t>162. Based on the general and individual elements as assessed and taking into account, on the one hand, the turnover achieved in France by Grupo General Cable Sistemas in 2006, which was 85,637,000 euros, and, on the other hand, the fact that this company is only liable for a single grievance, which nonetheless concerns a market significantly larger in volume than the one that preceded it, the amount of the monetary sanction imposed on Grupo General Cable Sistemas would have been 1,000,000 euros. To take into account the absence of contestation of the grievance and the commitments made, this amount is reduced to 900,000 euros.</w:t>
      </w:r>
    </w:p>
    <w:p>
      <w:r>
        <w:t>DECISION</w:t>
      </w:r>
    </w:p>
    <w:p>
      <w:r>
        <w:t>Article 1: It is established that the companies Nexans France, Pirelli Energie Câbles et Systèmes, Sagem, Draka Paricable, and Grupo General Cable Sistemas have violated the provisions of Article L. 420-1 of the Commercial Code and Article 81 of the EC Treaty.</w:t>
      </w:r>
    </w:p>
    <w:p>
      <w:r>
        <w:t>Article 2: The following monetary sanctions are imposed:</w:t>
        <w:br/>
        <w:t>• on Nexans France a sanction of 9,450,000 euros;</w:t>
        <w:br/>
        <w:t>• on Prysmian Energie Câbles et Systèmes, succeeding the rights of Pirelli Energie Câbles et Systèmes, a sanction of 4,770,000 euros;</w:t>
        <w:br/>
        <w:t>• on Safran, succeeding the rights of Sagem, a sanction of 3,735,000 euros;</w:t>
        <w:br/>
        <w:t>• on Draka Paricable a sanction of 675,000 euros;</w:t>
        <w:br/>
        <w:t>• on Grupo General Cable Sistemas a sanction of 900,000 euros.</w:t>
      </w:r>
    </w:p>
    <w:p>
      <w:r>
        <w:rPr>
          <w:b/>
        </w:rPr>
        <w:t>[Pages 28–28]</w:t>
      </w:r>
    </w:p>
    <w:p>
      <w:r>
        <w:t xml:space="preserve">Deliberated on the oral report of Mr. Palomino, by Mr. Lasserre, president, Mr. Nasse, Ms. Aubert, and Ms. Perrot, vice-presidents.  </w:t>
        <w:br/>
        <w:t xml:space="preserve">The session secretary  </w:t>
        <w:br/>
        <w:t xml:space="preserve">The president  </w:t>
        <w:br/>
        <w:t xml:space="preserve">Marie-Anselme Lienafa  </w:t>
        <w:br/>
        <w:t xml:space="preserve">Bruno Lasserre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