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https://www.autoritedelaconcurrence.fr/fr/decision/relative-des-pratiques-mises-en-oeuvre-dans-le-cadre-de-marches-publics-damenagement</w:t>
      </w:r>
    </w:p>
    <w:p>
      <w:r>
        <w:t>Pages translated : 19</w:t>
      </w:r>
    </w:p>
    <w:p/>
    <w:p>
      <w:r>
        <w:rPr>
          <w:b/>
        </w:rPr>
        <w:t>[Pages 1–3]</w:t>
      </w:r>
    </w:p>
    <w:p>
      <w:r>
        <w:t>FRENCH REPUBLIC</w:t>
        <w:br/>
        <w:t>Decision No. 05-D-24 of May 31, 2005</w:t>
        <w:br/>
        <w:t>regarding practices implemented in the context of public contracts for road development in the department of Somme</w:t>
        <w:br/>
        <w:t>The Competition Council (section IV),</w:t>
        <w:br/>
        <w:t>Considering the letter registered on February 20, 1998, under number F 1020, by which the Minister of Economy, Finance and Industry referred to the Competition Council practices implemented during four calls for tenders from the Greater Amiens district and eleven calls for tenders from the department of Somme related to road development works;</w:t>
        <w:br/>
        <w:t>Considering Ordinance No. 86-1243 of December 1, 1986, and Book IV of the Commercial Code relating to price and competition freedom, Decree No. 86-1309 of December 29, 1986, as amended, and Decree 2002-689 of April 30, 2002, setting the conditions for the application of Book IV of the Commercial Code;</w:t>
        <w:br/>
        <w:t>Considering the observations presented by the companies Beugnet Somme, Colas Nord-Picardie, Entreprise de Bâtiment et de Travaux Publics Paul Lhotellier, Entreprise Jean Lefebvre Nord Picardie, Eurovia ex-Cochery Bourdin Chausse, Lecat Travaux Publics et Routiers, Pierre Boinet, SCR Ailly, SCREG Nord Picardie, Société de Travaux Publics Alain Gasnier (STAG), Appia Somme ex Beugnet Somme, Appia Somme succeeding the rights and obligations of the companies Lecat TPR and SCR Ailly, Entreprise de Bâtiment et de Travaux Publics ex Entreprise de Bâtiment et de Travaux Publics Paul Lhotellier, Eurovia succeeding the rights and obligations of the company Entreprise Jean Lefebvre Nord Picardie and by the government commissioner;</w:t>
        <w:br/>
        <w:t>Considering the other documents in the file;</w:t>
        <w:br/>
        <w:t>The rapporteur, the deputy general rapporteur, the government commissioner, and the companies Colas Nord-Picardie, Eurovia ex-Cochery Bourdin Chausse, STAG, SCREG Nord Picardie, Appia Somme ex Beugnet Somme, Appia Somme succeeding the rights and obligations of the companies Lecat TPR and SCR Ailly, Entreprise de Bâtiment et de Travaux Publics ex Entreprise de Bâtiment et de Travaux Publics Paul Lhotellier, Eurovia succeeding the rights and obligations of the company Entreprise Jean Lefebvre Nord Picardie, heard during the session of April 26, 2005, and the company Pierre Boinet having been regularly summoned;</w:t>
        <w:br/>
        <w:t>Adopts the following decision:</w:t>
      </w:r>
    </w:p>
    <w:p>
      <w:r>
        <w:t>I. Findings</w:t>
        <w:br/>
        <w:t>A. THE SECTOR OF ACTIVITY</w:t>
        <w:br/>
        <w:t>1. THE CONTRACTS CONCERNED BY THE CALLS FOR TENDERS AND THEIR CHARACTERISTICS</w:t>
        <w:br/>
        <w:t>1. In 1995 and 1996, two public contracting authorities in the department of Somme launched fifteen calls for tenders related to road development works scattered throughout the department.</w:t>
        <w:br/>
        <w:t>2. Thus, between May 4 and December 14, 1995, the Greater Amiens district launched four calls for tenders for projects located in Amiens East, Amiens West, and Dreuil (two calls for tenders).</w:t>
        <w:br/>
        <w:t>3. Similarly, between March 1 and July 15, 1996, the department of Somme launched eleven calls for tenders for projects located on departmental roads 3, 19, 22, 153, 329, 925, 928, 930, 936, 941, and on the roundabout of national road 1.</w:t>
        <w:br/>
        <w:t>4. With a unit value ranging from 1,918,000 F TTC to 11,328,000 F TTC, the total value of these calls for tenders was 71,132,000 F TTC according to the estimates of the project management provided by the services of the city of Amiens for the calls for tenders of Amiens East and Amiens West and by various subdivisions of the departmental equipment directorate of Somme for the other calls for tenders.</w:t>
        <w:br/>
        <w:t>5. Each consultation required companies to submit a base solution offer based on a unit price schedule and an estimated detail established by the project manager stating the nature of the requested supplies or services, their unit of measurement (m, m², m³, ton, lump sum, unit), and their quantity. Each candidate company then had to complete the unit price schedule, enter the unit price excluding tax for each supply or service it was bidding on, apply this unit price excluding tax to the quantities set by the project manager, and finally calculate the total excluding tax and including all taxes of its offer.</w:t>
        <w:br/>
        <w:t>6. Ten calls for tenders (Dreuil 1, roundabout of national road 1, departmental roads 3, 22, 153, 925, 928, 930, 936, 941) allowed candidates to submit one or more alternative proposals deviating from the technical specifications provided in the consultation file. These possibilities for technical variations are either limited to a specific aspect (road structure, base layer structure, nature of road materials, nature of the form layer) or extended subject to compliance with a program or conditions set out in the consultation file.</w:t>
        <w:br/>
        <w:t>7. The criteria for evaluating offers systematically include those derived from the technical value and the price of the services or the amount of the offer. However, while the technical value criterion is the primary evaluation criterion eleven times, the price criterion is ranked only once in this position. Furthermore, the criterion of consistency of unit prices appears in two calls for tenders as the primary criterion, while the execution time criterion appears in five calls for tenders, never as the primary criterion, noting that for ten calls for tenders, a maximum time limit was imposed.</w:t>
      </w:r>
    </w:p>
    <w:p>
      <w:r>
        <w:t>2. THE RESPONSES OF THE COMPANIES</w:t>
        <w:br/>
        <w:t>8. Forty-four companies submitted two hundred and seventeen applications, with thirty-one companies responsible for one hundred and seven individual applications, while thirteen companies were responsible for eighty-one individual applications and twenty-nine applications in the form of fifteen temporary groupings of companies (GME).</w:t>
        <w:br/>
        <w:t>9. The thirteen companies in question include independent regional or local companies (Pierre Boinet, EBTP Lhotellier, Ramery, STAG) and subsidiaries of internationally sized groups such as the Bouygues group (Colas Nord Picardie and SCREG Nord Picardie companies), Eiffage (Beugnet Somme, Lecat TPR, SCR Ailly companies), GTM Entrepose (Entreprise Jean Lefebvre Nord Picardie company), Quillery (SRTP company), SGE (Bailleul and Cochery Bourdin Chausse companies).</w:t>
        <w:br/>
        <w:t>10. On average, each call for tenders thus resulted in the submission of fourteen to fifteen applications, with the actual number of applications per call for tenders ranging from eight to twenty-two, the number of individual applications ranging from six to twenty, and the number of applications from groupings of companies ranging from one to four.</w:t>
      </w:r>
    </w:p>
    <w:p>
      <w:r>
        <w:t>3. THE AWARDS</w:t>
        <w:br/>
        <w:t>11. The call for tenders for Dreuil 1 was declared unsuccessful due to bids exceeding the project manager's estimate, a finding that led to the launch of the Dreuil 2 call for tenders.</w:t>
        <w:br/>
        <w:t>12. Of the fourteen awarded calls for tenders, one was awarded to an individual candidate company (Colas Nord Picardie for RD 3) and thirteen were awarded to groupings of companies.</w:t>
        <w:br/>
        <w:t>13. Of the fifteen configurations of groupings that were the source of the twenty-nine applications in this form, eleven configurations were each awarded a contract, one configuration was awarded two contracts, and three configurations were not awarded any contracts, noting that the companies that were members of these three configurations were either members of one of the awarding configurations or subcontractors of awarding configurations.</w:t>
        <w:br/>
        <w:t>B. THE PRACTICES</w:t>
        <w:br/>
        <w:t>1. THE CONTEXT</w:t>
        <w:br/>
        <w:t>14. According to the numerical data in the file, the road development works sector experienced a difficult situation at the time of the calls for tenders both nationally (turnover in current francs decreased by 3.5% between 1994 and 1995 and by 9% between 1995 and 1996) and regionally (turnover in current francs decreased by 6.9% between 1994 and 1995 and by 17.3% between 1995 and 1996).</w:t>
        <w:br/>
        <w:t>15. With the exception of the companies Colas Nord Picardie and SCREG Nord Picardie, which adopted a nuanced position regarding the gloom in the sector by highlighting the approach taken by the department of Somme within the framework of its reception scheme...</w:t>
      </w:r>
    </w:p>
    <w:p>
      <w:r>
        <w:rPr>
          <w:b/>
        </w:rPr>
        <w:t>[Pages 4–6]</w:t>
      </w:r>
    </w:p>
    <w:p>
      <w:r>
        <w:t>15. With the exception of the companies Colas Nord Picardie and SCREG Nord Picardie, which adopted a nuanced position regarding the gloom in the sector by highlighting the approach taken by the department of the Somme within the framework of its welcome scheme for highways, all the companies involved in the case confirmed this gloom, with the president of the Regional Federation of Public Works at the time, who was also the head of the company STAG, stating (minutes of April 26, 2001): "In the years 1995-1996: public contracts were very depressed. In 1999-2000, we returned to a normal situation... At that time, the situation was gloomy and prices were depressed."</w:t>
      </w:r>
    </w:p>
    <w:p>
      <w:r>
        <w:t>16. For its part, following an examination of the management of the department of the Somme for the fiscal years 1986 to 1994 and notably the study of about forty significant road operations, the regional audit chamber of Picardie drew the attention of the departmental directorate of competition, consumption, and fraud repression of the Somme by indicating (letter of June 13, 1997) "… it appears that a notable share of the market has been entrusted to companies formed in a joint liability grouping. Of course, the formation, by independent and competing companies, of a temporary grouping for the purpose of a tender can constitute an appropriate solution to respond to a particular situation, but the repetition of this formula can also aim to limit the free play of competition. The temporary grouping of companies must also be justified by a complementarity between the companies that compose it and be economically founded, which does not seem to be established in this case. Furthermore, it appears that the companies included in the groupings formed during the period had sufficient means to respond individually to the consultation, even for very significant operations."</w:t>
      </w:r>
    </w:p>
    <w:p>
      <w:r>
        <w:t>17. Moreover, when questioned about the tenders of 1995 and 1996, the companies indicated their difficulties in meeting the demands of local authorities, as the scheduling constraints of each were not always easy to reconcile. Thus, the head of the company Entreprise Jean Lefebvre Nord Picardie specified that (minutes of April 25, 2001) "The deadlines were very short. The projects were launched late and at the same time, they all had to be delivered before the end of the year. Since the schedules end at the end of the year, this is very penalizing. This is not a frequent and classic situation. There is rarely such a number of tenders in the same period."</w:t>
      </w:r>
    </w:p>
    <w:p>
      <w:r>
        <w:t>2. THE ESTABLISHMENT OF MULTIPLE GROUPINGS</w:t>
      </w:r>
    </w:p>
    <w:p>
      <w:r>
        <w:t>18. For almost all the tenders, at least one offer was submitted in a grouping, sometimes two or even three. Only the tender related to the works of RD3 did not attract any applications in a grouping. Contracts were systematically awarded to a grouping, except in the case of RD3 where, in the absence of a grouping application, the contract was awarded to the company Colas. The table below presents, by tender, the amount of the initial estimate from the contracting authority and the applications received, distinguishing those in grouping and those from individual companies and identifying the applications submitted by the awardees (in bold). There was no awardee for the tender "Dreuil 1," declared unsuccessful.</w:t>
      </w:r>
    </w:p>
    <w:p>
      <w:r>
        <w:t>19. The applications in grouping are mainly submitted by companies belonging to national or international groups. Some companies (Beugnet Somme, Colas Nord Picardie, Entreprise Jean Lefebvre Nord Picardie, SCREG Nord Picardie, STAG) have favored this mode of application while still submitting some individual applications.</w:t>
      </w:r>
    </w:p>
    <w:p>
      <w:r>
        <w:t>20. In total, the twenty-nine applications in the form of groupings of companies are the result of fifteen partnership configurations bidding from one to four times for tenders of varying importance:</w:t>
      </w:r>
    </w:p>
    <w:p>
      <w:r>
        <w:t>Groupings Number of Estimated amounts of tenders in KF TTC applications</w:t>
        <w:br/>
        <w:t>BAILLEUL and EJL 1 3.287</w:t>
        <w:br/>
        <w:t>BEUGNET and EJL 3 3.359 3.466 10.287</w:t>
        <w:br/>
        <w:t>BEUGNET and LECAT 2 11.238 11.250</w:t>
        <w:br/>
        <w:t>BEUGNET and LHOTELLIER 2 4.337 5.493</w:t>
        <w:br/>
        <w:t>BOINET and LHOTELLIER 2 1.918 3.359</w:t>
        <w:br/>
        <w:t>CBC and SCREG 2 3.223 11.328</w:t>
        <w:br/>
        <w:t>COLAS and EJL 4 3.223 4.337 5.493 11.328</w:t>
        <w:br/>
        <w:t>COLAS, EJL and SCREG 1 11.250</w:t>
        <w:br/>
        <w:t>COLAS and STAG 3 3.091 3.466 3.884</w:t>
        <w:br/>
        <w:t>COLAS, STAG and LECAT 1 3.816</w:t>
        <w:br/>
        <w:t>COLAS and SCR AILLY 1 10.287</w:t>
        <w:br/>
        <w:t>LECAT and SCREG 3 3.091 3.466 3.884</w:t>
        <w:br/>
        <w:t>LHOTELLIER and STAG 1 3.223</w:t>
        <w:br/>
        <w:t>RAMERY and SRTP 1 11.328</w:t>
        <w:br/>
        <w:t>SCREG and STAG 2 2.158 10.287</w:t>
        <w:br/>
        <w:t>Total 29</w:t>
      </w:r>
    </w:p>
    <w:p>
      <w:r>
        <w:t>21. The examination of these partnership configurations revealed connections between companies belonging to national groups such as, for example, Bailleul and Entreprise Jean Lefebvre Nord Picardie; Beugnet Somme and Entreprise Jean Lefebvre Nord Picardie; Beugnet Somme and Lecat TPR; CBC and SCREG Nord Picardie; Colas Nord Picardie and Entreprise Jean Lefebvre Nord Picardie; Colas Nord Picardie, Entreprise Jean Lefebvre Nord Picardie and SCREG Nord Picardie; Lecat TPR and SCREG Nord Picardie.</w:t>
      </w:r>
    </w:p>
    <w:p>
      <w:r>
        <w:t>22. Similarly, connections were observed between companies belonging to the same national group: Beugnet Somme and Lecat TPR; Colas Nord Picardie and SCREG Nord Picardie.</w:t>
      </w:r>
    </w:p>
    <w:p>
      <w:r>
        <w:t>23. Finally, the tenders were awarded almost exclusively to groupings whose offer frequently preceded that of another grouping, with only one contract (RD 3) being awarded to a company that submitted an individual bid (Colas Nord Picardie):</w:t>
      </w:r>
    </w:p>
    <w:p>
      <w:r>
        <w:t>Groupings Tenders Estimate Selected solution Amount awarded</w:t>
        <w:br/>
        <w:t>in KF TTC in KF TTC</w:t>
        <w:br/>
        <w:t>BAILLEUL and EJL RD 941 3.287 Base 3.348</w:t>
        <w:br/>
        <w:t>BEUGNET and LHOTELLIER RD 936 4.337 Variant 4.194</w:t>
        <w:br/>
        <w:t>BEUGNET and EJL RN 1 giratoire 10.287 Base 9.637</w:t>
        <w:br/>
        <w:t>BOINET and LHOTELLIER RD 19 3.359 Base 3.324</w:t>
        <w:br/>
        <w:t>BOINET and LHOTELLIER RD 22 1.918 Variant 1.903</w:t>
        <w:br/>
        <w:t>CBC and SCREG RD 930 3.223 Base 3.298</w:t>
        <w:br/>
        <w:t>COLAS and EJL RD 153/RN1 5.493 Variant 5.030</w:t>
        <w:br/>
        <w:t>COLAS, EJL and SCREG RD 928 11.250 Variant 10.240</w:t>
        <w:br/>
        <w:t>COLAS and STAG Dreuil 2 3.466 Base 3.359</w:t>
        <w:br/>
        <w:t>COLAS, STAG and LECAT Amiens est 3.884 Base 3.799</w:t>
        <w:br/>
        <w:t>LECAT and SCREG Amiens ouest 3.816 Base 3.670</w:t>
        <w:br/>
        <w:t>RAMERY and SRTP RD 925 11.328 Variant 10.821</w:t>
        <w:br/>
        <w:t>SCREG and STAG RD 329 2.158 Base 2.099</w:t>
        <w:br/>
        <w:t>COLAS RD 3 3.326 Base 3.146</w:t>
        <w:br/>
        <w:t>Total 71.132 67.868</w:t>
      </w:r>
    </w:p>
    <w:p>
      <w:r>
        <w:t>3. THE USE OF SUBCONTRACTING OPERATIONS</w:t>
      </w:r>
    </w:p>
    <w:p>
      <w:r>
        <w:t>24. Significant subcontracting operations have been established for the benefit of companies that were sometimes unsuccessful candidates for the relevant tenders within the framework of five tenders of relatively low importance awarded to groupings uniting two or three companies:</w:t>
      </w:r>
    </w:p>
    <w:p>
      <w:r>
        <w:t>Groupings Tenders Amount awarded Subcontractors Amount subcontracted</w:t>
        <w:br/>
        <w:t>in KF TTC in KF TTC</w:t>
        <w:br/>
        <w:t>BAILLEUL and EJL RD 941 3.348 SCR AILLY 795</w:t>
        <w:br/>
        <w:t>BEUGNET and EJL RN 1 giratoire 9.637 DTP 2.412</w:t>
        <w:br/>
        <w:t>COLAS and EJL RD 153/RN1 5.030 LECAT 1.400</w:t>
        <w:br/>
        <w:t>COLAS, STAG and LECAT Amiens est 3.799 CBC 492</w:t>
        <w:br/>
        <w:t>CEGELEC 127</w:t>
        <w:br/>
        <w:t>LECAT and SCREG Amiens ouest 3.670 BEUGNET 911</w:t>
        <w:br/>
        <w:t>EJL 911</w:t>
        <w:br/>
        <w:t>CEGELEC 94</w:t>
      </w:r>
    </w:p>
    <w:p>
      <w:r>
        <w:t>25. Furthermore, in the context of the tender for Amiens Ouest, the subcontracting for the benefit of the company Entreprise Jean Lefebvre Nord Picardie was not declared to the contracting authority, whereas the participation of this company in the project was notably highlighted by photographs of the site and the statements of one of its branch managers.</w:t>
      </w:r>
    </w:p>
    <w:p>
      <w:r>
        <w:rPr>
          <w:b/>
        </w:rPr>
        <w:t>[Pages 7–9]</w:t>
      </w:r>
    </w:p>
    <w:p>
      <w:r>
        <w:t>(procès-verbal du 2 juillet 1997) "Regarding Amiens West, I no longer remember who took the initiative for the grouping, but from the start, we decided to carry out the project with four parties (Lecat, SCREG with Beugnet as a declared subcontractor). Our participation was never formalized with the community. The prepared subcontracting agreement was never communicated. In fact, we worked as a group for a quarter of the market, pooling equipment and personnel."</w:t>
      </w:r>
    </w:p>
    <w:p>
      <w:r>
        <w:t>4. EXCHANGES OF INFORMATION</w:t>
      </w:r>
    </w:p>
    <w:p>
      <w:r>
        <w:t>26. The examination of the agenda of the branch manager of the company Lecat TPR revealed the existence of meetings on May 23, July 8, July 9, and July 11, 1996, between the latter and officials from the company Colas Nord Picardie, outside of any joint application project, but close to the deadlines for submitting bids for the tenders related to RD 928 (May 31, 1996), the roundabout of RN 1 (July 2, 1996), RD 925 and 930 (July 23, 1996), and RD 3, 936 and 941 (August 5, 1996).</w:t>
      </w:r>
    </w:p>
    <w:p>
      <w:r>
        <w:t>27. Similarly, the examination of the agenda of the branch manager of the company Colas Nord Picardie revealed the existence of a meeting on April 1, 1996, between the latter and a member of the company STAG regarding the tender related to RD 329, outside of any joint application project, but close to the deadline for submitting bids set for April 9, 1996.</w:t>
      </w:r>
    </w:p>
    <w:p>
      <w:r>
        <w:t>5. GENERAL EXPLANATIONS</w:t>
      </w:r>
    </w:p>
    <w:p>
      <w:r>
        <w:t>28. The explanations intended to justify the formation of groupings of companies, based successively on the rigidity of workload plans, the multitude of tenders in a short period of time, deadline constraints, technical complementarity, geographical complementarity, the synergy of belonging to the same group, the existence of permanent common structures, and economies of scale, have consistently presented a general character.</w:t>
      </w:r>
    </w:p>
    <w:p>
      <w:r>
        <w:t>C. NOTIFIED GRIEVANCES</w:t>
      </w:r>
    </w:p>
    <w:p>
      <w:r>
        <w:t>29. Five grievances have been notified and concern the fact that:</w:t>
        <w:br/>
        <w:t>- for the companies Beugnet Somme, Cochery Bourdin Chausse, Colas Nord Picardie, Entreprise Jean Lefebvre Nord Picardie, Lecat TPR, EBTP Lhotellier, SCR Ailly, SCREG Nord Picardie, and STAG, they used the temporary grouping of companies to reduce the intensity of competition in the road works markets awarded in 1995 and 1996 by the district of Greater Amiens and the department of Somme by constituting twenty-three times unjustified temporary groupings of companies not justified by technical or economic imperatives, namely:</w:t>
      </w:r>
    </w:p>
    <w:p>
      <w:r>
        <w:t>Groupings        Tenders</w:t>
        <w:br/>
        <w:t>BAILLEUL and EJL   RD 941</w:t>
        <w:br/>
        <w:t>BEUGNET and LHOTELLIER   RD 936 RD 153/RN 1</w:t>
        <w:br/>
        <w:t>BEUGNET and LECAT   RD 928 RD 925</w:t>
        <w:br/>
        <w:t>BEUGNET and EJL Dreuil 2   RD 19 RN1 roundabout</w:t>
        <w:br/>
        <w:t>CBC and SCREG   RD 925 RD 930</w:t>
        <w:br/>
        <w:t>COLAS and EJL   RD 925 RD 930 RD 936 RD 153/ RN 1</w:t>
        <w:br/>
        <w:t>COLAS, EJL and SCREG   RD 928</w:t>
        <w:br/>
        <w:t>COLAS and STAG   Amiens West Dreuil 2</w:t>
        <w:br/>
        <w:t>COLAS, STAG and LECAT   Amiens East</w:t>
        <w:br/>
        <w:t>COLAS and SCR AILLY   RN 1 roundabout</w:t>
        <w:br/>
        <w:t>LECAT and SCREG   Amiens West Dreuil 2</w:t>
        <w:br/>
        <w:t>SCREG and STAG   RD 329 RN 1 roundabout</w:t>
        <w:br/>
        <w:t>• for the companies Lecat TPR, SCREG Nord Picardie, and Entreprise Jean Lefebvre Nord Picardie for having submitted separate bids for the development contract of the West entrance of Amiens awarded by the district of Greater Amiens while concealing from the project manager their intention to carry out this contract jointly;</w:t>
        <w:br/>
        <w:t>• for the companies Colas Nord Picardie and Lecat TPR for having implemented, prior to the submission of bids, a consultation that led to exchanges of information regarding the road works contracts for departmental roads 3, 925, 928, 930, 936, 941, and the roundabout of RN1 awarded by the department of Somme during 1996;</w:t>
        <w:br/>
        <w:t>• for the companies Colas Nord Picardie and STAG for having implemented, prior to the submission of bids, a consultation that led to exchanges of information regarding the road works contract for departmental road 329 awarded by the department of Somme during 1996.</w:t>
      </w:r>
    </w:p>
    <w:p>
      <w:r>
        <w:t>30. The Council issued a decision to stay proceedings on February 20, 2001. Following this decision, the following grievance was notified on November 21, 2001:</w:t>
        <w:br/>
        <w:t>• for the companies Beugnet Somme, EBTP Lhotellier, Eurovia formerly Cochery Bourdin Chausse, Colas Nord Picardie, Entreprise Jean Lefebvre Nord Picardie, Lecat TPR, Pierre Boinet, SCR Ailly, SCREG Nord Picardie, and STAG for having agreed to exercise a concerted action aimed at avoiding tension on the prices of public works contracts organized by the department of Somme and the district of Greater Amiens within the framework of the highway reception scheme between 1995 and 1996.</w:t>
      </w:r>
    </w:p>
    <w:p>
      <w:r>
        <w:t>II. Discussion</w:t>
      </w:r>
    </w:p>
    <w:p>
      <w:r>
        <w:t>A. ON THE PROCEDURE</w:t>
      </w:r>
    </w:p>
    <w:p>
      <w:r>
        <w:t>1. ON THE STATUTE OF LIMITATIONS</w:t>
      </w:r>
    </w:p>
    <w:p>
      <w:r>
        <w:t>31. Under the provisions of Article L. 462-7 of the Commercial Code in its version prior to the ordinance of November 4, 2004, "The Council cannot be seized of facts dating back more than three years if no act has been made aimed at their investigation, observation, or sanction."</w:t>
      </w:r>
    </w:p>
    <w:p>
      <w:r>
        <w:t>32. The companies Beugnet Somme, Lecat TPR, and SCR Ailly argue that more than three years have elapsed between the last interruptive act of the statute of limitations and the notification of the rapporteur's report dated December 29, 2004. They thus assert that the notification of grievances dated November 21, 2001, being irregular, the last act that interrupted the statute of limitations is a hearing report dated May 23, 2001, of a representative of the company Eurovia Nord, and that thus the statute of limitations for the facts has been acquired since May 23, 2004.</w:t>
      </w:r>
    </w:p>
    <w:p>
      <w:r>
        <w:t>33. In this case, several of the tenders concerned by the case expressly exclude the realization of the wearing course of the requested services and companies such as Cochery Bourdin Chausse or SCREG Nord Picardie raising their interest in bidding in the form of groupings regarding their quality as joint awardees of contracts for the realization of wearing courses, a request for communication of information and documents concerning the identification of companies awarded contracts for the realization of the asphalt or wearing course was made on May 7, 2004, to the president of the general council of the department of Somme, who complied on July 2 and 13, 2004.</w:t>
      </w:r>
    </w:p>
    <w:p>
      <w:r>
        <w:t>34. Without it being necessary to rule on the regularity of the notification of grievances of November 21, 2001, the statute of limitations was regularly interrupted on May 7, 2004.</w:t>
      </w:r>
    </w:p>
    <w:p>
      <w:r>
        <w:t>35. Therefore, this argument should be dismissed.</w:t>
      </w:r>
    </w:p>
    <w:p>
      <w:r>
        <w:t>2. ON THE NATURE OF THE NOTIFICATION OF GRIEVANCES OF NOVEMBER 21, 2001</w:t>
      </w:r>
    </w:p>
    <w:p>
      <w:r>
        <w:t>36. The companies Beugnet Somme, Entreprise Jean Lefebvre Nord Picardie, Lecat TPR, SCR Ailly, and STAG argue that the notification of grievances of November 21, 2001, is irregular on the grounds that no qualification of "complementary" or "substitutive" appears on this notification, that it does not mention the procedure initiated since the ministerial referral dated February 28, 1998, that many developments are identical to those in the notification of September 28, 1999, or the rapporteur's report of April 26, 2000, and that no new facts are reported.</w:t>
      </w:r>
    </w:p>
    <w:p>
      <w:r>
        <w:t>37. The Government Commissioner also raises the question of the legal nature of the notification of grievances of November 21, 2001, in the context of his observations as "it is nowhere indicated whether or not this is a notification of complementary grievances, and it is also not indicated that the new grievance would replace the grievances previously retained against the companies at earlier stages of the procedure."</w:t>
      </w:r>
    </w:p>
    <w:p>
      <w:r>
        <w:t>38. However, according to consistent case law, any notification of grievances following a previous notification of grievances constitutes a "complementary" notification of grievances as long as the rapporteur is not competent to substitute a new grievance for a grievance notified (see in particular decisions No. 99-D-14, 01-D-41, 01-D-59 and the rulings of September 19, 1990, Herlicq company, and May 23, 1995, Robert Bosch France company, of the Paris Court of Appeal).</w:t>
      </w:r>
    </w:p>
    <w:p>
      <w:r>
        <w:t>39. In this case, it is rightly noted that the notification of grievances dated November 21, 2001, contains no precision regarding its nature and refrains from any reminder of the procedure developed since the beginning.</w:t>
      </w:r>
    </w:p>
    <w:p>
      <w:r>
        <w:rPr>
          <w:b/>
        </w:rPr>
        <w:t>[Pages 10–12]</w:t>
      </w:r>
    </w:p>
    <w:p>
      <w:r>
        <w:t>d’offres plus large ne saurait constituer un indice probant d’une entente anticoncurrentielle.</w:t>
      </w:r>
    </w:p>
    <w:p>
      <w:r>
        <w:t>58. En ce qui concerne la valeur limitée des appels d’offres, il a été relevé que les montants</w:t>
        <w:br/>
        <w:t>des marchés en cause étaient conformes aux pratiques habituelles du secteur et que</w:t>
        <w:br/>
        <w:t>l’absence de technicité particulière ne saurait, à elle seule, constituer un indice d’une</w:t>
        <w:br/>
        <w:t>entente anticoncurrentielle.</w:t>
      </w:r>
    </w:p>
    <w:p>
      <w:r>
        <w:t>59. Quant aux partenariats entre entreprises appartenant à des groupes nationaux ou au même</w:t>
        <w:br/>
        <w:t>groupe national, il a été souligné que ces collaborations sont fréquentes dans le secteur et</w:t>
        <w:br/>
        <w:t>ne sont pas en elles-mêmes constitutives d’une entente anticoncurrentielle.</w:t>
      </w:r>
    </w:p>
    <w:p>
      <w:r>
        <w:t>60. En ce qui concerne le recours à des sous-traitants déclarés ou non déclarés, il a été</w:t>
        <w:br/>
        <w:t>indiqué que cette pratique est courante dans le secteur et ne constitue pas en soi un indice</w:t>
        <w:br/>
        <w:t>d’une entente anticoncurrentielle.</w:t>
      </w:r>
    </w:p>
    <w:p>
      <w:r>
        <w:t>61. L’attribution systématique des marchés à un groupement momentané a été contestée par</w:t>
        <w:br/>
        <w:t>les entreprises, qui ont fait valoir que cela pouvait s’expliquer par la qualité des offres</w:t>
        <w:br/>
        <w:t>présentées et la conformité aux exigences des appels d’offres.</w:t>
      </w:r>
    </w:p>
    <w:p>
      <w:r>
        <w:t>62. Les explications fournies par les entreprises concernant la rigidité des plans de charge,</w:t>
        <w:br/>
        <w:t>la multitude des appels d’offres en un faible laps de temps, les contraintes de délais, la</w:t>
        <w:br/>
        <w:t>complémentarité technique et géographique, la synergie d’appartenance à un même groupe,</w:t>
        <w:br/>
        <w:t>l’existence de structures communes permanentes et les économies d’échelle ont été jugées</w:t>
        <w:br/>
        <w:t>pertinentes et suffisantes pour justifier leur participation à ces groupements.</w:t>
      </w:r>
    </w:p>
    <w:p>
      <w:r>
        <w:t>63. En conséquence, le Conseil conclut que les éléments de preuve rassemblés ne permettent</w:t>
        <w:br/>
        <w:t>pas d’établir que la constitution par neuf sociétés de vingt-trois groupements d’entreprises</w:t>
        <w:br/>
        <w:t>était destinée à réduire l’intensité de la concurrence lors des douze appels d’offres</w:t>
        <w:br/>
        <w:t>publics en cause.</w:t>
      </w:r>
    </w:p>
    <w:p>
      <w:r>
        <w:t>64. Il y a donc lieu de rejeter ce grief.</w:t>
      </w:r>
    </w:p>
    <w:p>
      <w:r>
        <w:rPr>
          <w:b/>
        </w:rPr>
        <w:t>[Pages 13–15]</w:t>
      </w:r>
    </w:p>
    <w:p>
      <w:r>
        <w:t>tenders not specified, creates an artificial cumulative effect regarding the frequency and extent of the use of the grouping formula.</w:t>
      </w:r>
    </w:p>
    <w:p>
      <w:r>
        <w:t>58. Furthermore, in the case at hand, each of the fifteen tenders received between eight and twenty-two applications, totaling two hundred and seventeen applications overall. Depending on the tenders, six to twenty applications were individual, totaling one hundred and eighty-eight individual applications, and one to four applications were submitted in the form of groupings, totaling twenty-nine applications, a situation that does not reflect a distortion of competitive intensity.</w:t>
      </w:r>
    </w:p>
    <w:p>
      <w:r>
        <w:t>59. Finally, while fifteen configurations of groupings submitted bids for fifteen tenders, this numerical coincidence is not sufficient to consider the existence of anti-competitive practices, as a complete cycle of potential anti-competitive practices has not been apprehended concerning a specific period, a defined geographical area, specific project owners, and a specific type of tenders.</w:t>
      </w:r>
    </w:p>
    <w:p>
      <w:r>
        <w:t>60. Regarding the comparison between the value of the tenders, on one hand, and the size of the companies, on the other hand, it should first be noted that some of the companies invited to bid in the form of groupings, such as Bailleul, Beugnet Somme, Boinet, Lhotellier, SCR Ailly, or STAG, had annual revenues at the time that were sometimes significantly lower than the overall value of the tenders examined. Secondly, due to a lack of knowledge about the operational mode of the listed groups, precise identification of the actual resources of each agency or company involved, and simultaneous knowledge of the workload plans of each of them, the mere observation that regional or departmental companies from competing groups or the same group have come together does not demonstrate that these collaborations constitute anti-competitive practices.</w:t>
      </w:r>
    </w:p>
    <w:p>
      <w:r>
        <w:t>61. Regarding the absence of particular technicality in the tenders, the file indicates the submission of sixteen alternative solutions in the context of seven tenders, of which fourteen originated from groupings and five were retained by the project owner. While, by definition, the base solution reflects the technical preferences of the project manager, the formulation of different technical solutions provides candidate companies the opportunity to showcase their study, research, and implementation capabilities by proposing one or more technical responses not initially considered and potentially less costly, which may take the form of material substitutions, volume reductions, or the use of innovative technical processes. Nothing suggests that the alternative solutions proposed by the groupings could have been offered under the same conditions during individual applications by each of the member companies of these groupings.</w:t>
      </w:r>
    </w:p>
    <w:p>
      <w:r>
        <w:t>62. Regarding the use of declared or undeclared subcontractors by the groupings to the project owner, while the necessity of resorting to subcontracting and the contribution of the subcontracting company remain unexplained in light of the importance of the tender, the nature of the work, the number or quality of the member companies of this grouping, such questions cannot be retained as evidence of anti-competitive practice. Moreover, according to the data in the file, the value of the work subcontracted to companies that submitted bids in the form of groupings for one of the tenders did not exceed 6%.</w:t>
      </w:r>
    </w:p>
    <w:p>
      <w:r>
        <w:t>63. The explanations provided by the companies regarding their motivation to group together have not, in all cases, been general and sufficient. Thus, concerning the explanation related to the difficult reconciliation of workload plans and the simultaneity of tenders, supported, for example, by the company STAG, it cannot be excluded that the concentration and simultaneity of the projects of eleven departmental tenders in the autumn or pre-winter period, associated with rapid execution deadlines, could lead to a reflex to seek relief from these specific constraints through applications in the form of groupings, as the projects take place in different locations, sometimes quite far apart.</w:t>
      </w:r>
    </w:p>
    <w:p>
      <w:r>
        <w:t>64. Similarly, the dates of contract awards, their notification dates, and the dates of issuance and receipt of the first service order are unknown to the companies at the time of submitting their offers, and even in the presence of a validity period for the offer starting from the deadline for submission of offers (for example: 90 days), this situation is likely to create major organizational difficulties in terms of supply and mobilization of human and material resources, which a grouping application allows to distribute among the various partners while ensuring better control of other ongoing or scheduled activities.</w:t>
      </w:r>
    </w:p>
    <w:p>
      <w:r>
        <w:t>65. However, the technical complementarity between the members of a grouping can equally encompass the addition of different specialties, exclusive technical processes, supply facilities for materials, as well as the simple availability of equipment or personnel. The presumed or proven existence of material and human resources within a company does not allow for a presumption of rapid, or even simultaneous, mobilization capabilities over a geographical area as extensive as a department within the framework of a technical work execution process that offers little flexibility. A partnership submission allows for increased maneuverability in terms of mobilizable resources and limits the additional costs associated with equipment rental operations or the use of temporary personnel that companies are sometimes forced to resort to, outside of any grouping formation, as emphasized by the company Lecat TPR.</w:t>
      </w:r>
    </w:p>
    <w:p>
      <w:r>
        <w:t>66. In particular, the road development works examined involve the provision of significant volumes of heavy materials (earth, gravel, cement gravel, cement sand, emulsion gravel, asphalt) with costs directly related to the distance separating production sites from usage sites and require the presence of labor and equipment, the transportation and maintenance of which on-site generate costs. Geographical proximity is a factual element that occasionally benefits the companies involved (EBTP Lhotellier and Pierre Boinet for the coastal area, Cochery Bourdin Chausse, Screg Nord Picardie, or STAG for the East/Southeast area) without this fact granting them exclusivity over a given area, as demonstrated by the number of applications submitted for each of the tenders.</w:t>
      </w:r>
    </w:p>
    <w:p>
      <w:r>
        <w:t>67. It follows from the above that even if the formation of groupings does not appear to be the most suitable solution to the problems raised, as the search for an optimal occupancy rate of equipment and personnel could be more effectively managed by the companies taken individually rather than through systematic recourse to groupings, a practice that reduces the number of competitors and thus necessarily weakens the competitive process, the elements of the file do not allow for the demonstration that the formation of the twenty-three groupings in question had the object or could have the effect of preventing, restricting, or distorting competition during the examined tenders.</w:t>
      </w:r>
    </w:p>
    <w:p>
      <w:r>
        <w:t>2. ON THE ALLEGATION OF PRESENTATION BY THE GROUPING OF COMPANIES LECAT TPR AND SCREG NORD PICARDIE AND BY THE COMPANY JEAN LEFEBVRE NORD PICARDIE OF DISTINCT OFFERS WITH THE CONCEALMENT FROM THE PROJECT MANAGER OF THE INTENTION TO CARRY OUT THE WORK OF THE AMIENS OUEST TENDER IN COMMON</w:t>
      </w:r>
    </w:p>
    <w:p>
      <w:r>
        <w:t>68. The grouping formed by the companies Lecat TPR and SCREG Nord Picardie was awarded the contract, with an offer of 3,670,000 F including tax, ahead of the grouping of the companies STAG and Colas Nord Picardie at 3,721,000 F including tax and the company Entreprise Jean Lefebvre at 3,901,000 F including tax. The latter company does not contest having previously had discussions with the grouping formed by the companies Lecat TPR and SCREG Nord Picardie regarding a subcontracting of this contract. It subsequently carried out subcontracting operations on this contract.</w:t>
      </w:r>
    </w:p>
    <w:p>
      <w:r>
        <w:t>69. As a non-mandatory member of the grouping, the company SCREG Nord Picardie claims, without being contradicted, that it was not informed of the subcontracting project in favor of the company Entreprise Jean Lefebvre, which, moreover, joined the grouping long after the award of the tender and contests that the project owner could have been misled about the reality of competition during this tender.</w:t>
      </w:r>
    </w:p>
    <w:p>
      <w:r>
        <w:t>70. The company Lecat TPR asserts that it did not enter into any legal commitment with the company Entreprise Jean Lefebvre by the deadline for submitting offers and argues that the offer submitted by the Lecat TPR and SCREG Nord Picardie grouping was made independently and without knowledge of the existence of an individual offer submitted by the company Entreprise Jean Lefebvre.</w:t>
      </w:r>
    </w:p>
    <w:p>
      <w:r>
        <w:t>71. The Council stated in decision No. 97-D-11 of February 25, 1997, that "when several companies have considered the possibility of establishing a contractor-subcontractor relationship in the context of a contract and then submit distinct offers while refraining from mentioning that they exchanged information, such practices are prohibited by Article 7 of the ordinance of December 1, 1986, as they distort the competitive process by limiting the independence of operators in their decisions and attempting to mislead or misleading the project owner about the reality and extent of their choices."</w:t>
      </w:r>
    </w:p>
    <w:p>
      <w:r>
        <w:t>72. However, in this case, the grievance having been irregularly notified to the company Entreprise Jean Lefebvre Nord Picardie, the companies Lecat TPR and SCREG Nord Picardie are accused of having submitted a grouped offer while concealing from the project manager their intention to carry out this contract in common with the company EJL. However, no element in the file demonstrates that the companies SCREG Nord Picardie and Lecat TPR were informed of the intention of the company EJL to submit a distinct offer. They cannot therefore be reproached for not having informed the project owner of the failure of negotiations conducted with the company EJL.</w:t>
      </w:r>
    </w:p>
    <w:p>
      <w:r>
        <w:t>3. ON THE ALLEGATION OF IMPLEMENTATION BY THE COMPANIES COLAS NORD PICARDIE AND LECAT TPR OF A CONSULTATION THAT LED TO EXCHANGES OF INFORMATION BEFORE THE SUBMISSION OF DISTINCT OFFERS FOR SEVEN TENDERS</w:t>
      </w:r>
    </w:p>
    <w:p>
      <w:r>
        <w:t>73. The companies Colas Nord Picardie and Lecat TPR are accused of having implemented, prior to the submission of offers, a consultation that led to exchanges of information concerning the contracts for departmental roads 3, 925, 928, 930, 936, 941, and the roundabout of the RN1. The 1996 agenda of the branch manager of the company Lecat TPR contains, regarding certain dates, nominative mentions concerning...</w:t>
      </w:r>
    </w:p>
    <w:p>
      <w:r>
        <w:rPr>
          <w:b/>
        </w:rPr>
        <w:t>[Pages 16–18]</w:t>
      </w:r>
    </w:p>
    <w:p>
      <w:r>
        <w:t>responsible individuals from various companies, notably from the company Colas Nord Picardie, such as: May 23, 1996, at 6:00 PM: "Mr. X..."; July 8, 1996, at 6:00 PM: "Mr. Y... Colas"; July 9, 1996, at 8:00 AM: "Mr. Y... Colas"; July 11, 1996, at 3:00 PM: "Mr. X... Colas", for which he notably declared (minutes of September 17, 1996) "I met with the managers of COLAS, Mr. X... and Mr. Y... on July 8 and 11, 1996, and May 23, 1996, to discuss joint projects in Amiens (East Entrance, bus stop).". However, a summary situation attached to the file shows that the Amiens East project was nearly completed as early as January 1996, and the explanation regarding the realization of a joint project "bus stop" was not accompanied at the time by any specifics.</w:t>
      </w:r>
    </w:p>
    <w:p>
      <w:r>
        <w:t>74. Furthermore, although no grouping was formed between the companies Lecat TPR and Colas Nord-Picardie at the time of these meetings and for the examined tenders, a correlation between the dates of the agenda annotations and the deadlines for submitting offers for certain examined tenders, as well as the study of the separate submitted bids by the companies Lecat TPR and Colas Nord-Picardie, either in the form of temporary groupings or as isolated applications, revealed certain coincidences:</w:t>
        <w:br/>
        <w:t>Ranking in terms of lowest bid</w:t>
        <w:br/>
        <w:t>tenders Submission deadlines</w:t>
        <w:br/>
        <w:t>LECAT COLAS</w:t>
        <w:br/>
        <w:t>of offers</w:t>
        <w:br/>
        <w:t>RD 928 05.31.96 2nd 1st</w:t>
        <w:br/>
        <w:t>RN 1 roundabout 07.02.96 5th 2nd</w:t>
        <w:br/>
        <w:t>RD 925 07.23.96 3rd 2nd</w:t>
        <w:br/>
        <w:t>RD 930 07.23.96 2nd 4th</w:t>
        <w:br/>
        <w:t>RD 936 08.05.96 2nd 3rd</w:t>
        <w:br/>
        <w:t>RD 941 08.05.96 6th 2nd</w:t>
        <w:br/>
        <w:t>RD 3 08.05.96 3rd 1st</w:t>
      </w:r>
    </w:p>
    <w:p>
      <w:r>
        <w:t>75. The company Colas Nord-Picardie argues that the agenda data does not contain any reference to the tenders selected by the notification as a potential subject of meetings, but on the contrary, a grouping of the companies STAG, Lecat TPR, and Colas Nord-Picardie successfully submitted bids on June 10, 1996, for three tenders launched by the Grand Amiens District for lots 1 and 2 for the development of bus stop points and minor road improvements on the bus network and for lot 1 for the development of a bus station at the campus. It adds that this work was to be completed before September 1, 1996, and that this constraint necessitated meetings to organize the work. Furthermore, it argues that client (Colas Nord-Picardie) to supplier (Lecat TPR) relationships had been established for several years (invoicing 1995: 1,326,841 F TTC, 1996: 674,353 F) for equipment rental services, subcontracting, or provision of supplies, which also justifies meetings for price negotiations. Finally, it emphasizes that of the seven selected tenders, the separate applications from the companies Lecat TPR and Colas Nord-Picardie show, in absolute value, only one close offer (RD 936: difference of 3,000 F), two offers that are significantly distant (RD 928: difference of 660,000 F and RD 925: difference of 405,000 F), and four offers for which the ranking is markedly different.</w:t>
      </w:r>
    </w:p>
    <w:p>
      <w:r>
        <w:t>76. The company Lecat TPR argues, on the one hand, that its branch manager and that of Colas Nord-Picardie took office in early 1996 and met to settle ongoing matters upon their arrival, and on the other hand, that while the main project in Amiens East was completed, the financial aspects were not yet resolved, the project owner having requested additional work in April 1997.</w:t>
      </w:r>
    </w:p>
    <w:p>
      <w:r>
        <w:t>77. In fact, while the annotations in the 1996 agenda of the branch manager of the company Lecat TPR confirm that he met several times, between May and July 1996, with a representative of the company Colas Nord Picardie, which he does not contest, no element in the file demonstrates that these meetings had an anti-competitive purpose or effect.</w:t>
      </w:r>
    </w:p>
    <w:p>
      <w:r>
        <w:t>4. ON THE ALLEGATION OF COORDINATION BY THE COMPANIES COLAS NORD PICARDIE AND STAG</w:t>
        <w:br/>
        <w:t>HAVING RESULTED IN EXCHANGES OF INFORMATION PRIOR TO THE SUBMISSION OF DISTINCT OFFERS FOR THE TENDER RELATING TO DEPARTMENTAL ROAD 329</w:t>
      </w:r>
    </w:p>
    <w:p>
      <w:r>
        <w:t>78. The companies Colas Nord Picardie and STAG are accused of having implemented, prior to the submission of offers, a coordination that resulted in exchanges of information concerning the road works contract for departmental road 329. The 1996 agenda of Mr. X..., branch manager of the company Colas Nord-Picardie, highlights, regarding certain dates, mentions concerning various companies or responsible individuals from various companies, notably a mention in gradient, dated April 1, 1996:</w:t>
        <w:br/>
        <w:t>5:00 PM: “(cid:198) STAG</w:t>
        <w:br/>
        <w:t>- RD 329</w:t>
        <w:br/>
        <w:t>- Colclair”</w:t>
        <w:br/>
        <w:t>These mentions being prior to the deadline for submitting offers for the RD 329 tender, set for April 9, 1996, the offer from the grouping of the companies SCREG Nord Picardie and STAG being less by 68,874 F TTC compared to that of the company Colas Nord-Picardie, and Mr. X..., having declared (minutes of September 17, 1996): "On my professional agenda, you can see the presence of contacts established with different companies in the sector: On April 1 with STAG, the mentions RD 329 and COLCLAIR are not necessarily related to each other, I do not remember their significance.", it was concluded that these mentions constituted proof of contacts between the companies STAG and Colas Nord-Picardie to coordinate their offers regarding the RD 329 tender.</w:t>
      </w:r>
    </w:p>
    <w:p>
      <w:r>
        <w:t>79. The company COLAS Nord Picardie argues that a single annotation on an agenda cannot constitute grounds for an allegation of collusion, that there is no link between the RD 329 tender and the Colclair product (a range of Colas products for creating colored coatings) which was not used on the corresponding site, that there is no link between this same tender and the designation of the company STAG, that the offers submitted by the awarding grouping and by itself rank in terms of lowest bid in first and fourth positions out of seventeen offers submitted, a finding that does not allow for a conclusion of coordinated offers.</w:t>
      </w:r>
    </w:p>
    <w:p>
      <w:r>
        <w:t>80. The company STAG contends, for its part, that it was not the representative of the grouping uniting it with the company SCREG Nord Picardie in the context of the RD 329 tender. It asserts that no meeting or telephone conversation took place between its manager and the owner of the agenda.</w:t>
      </w:r>
    </w:p>
    <w:p>
      <w:r>
        <w:t>81. A comparative study of the twenty-six unit prices listed in the estimated details of the company Colas Nord-Picardie and the grouping of the companies SCREG Nord Picardie and STAG allows for the identification of four identical unit prices representing a total amount of 27,465 F HT for a contract estimated by the project manager at 2,158,000 F TTC, and this in a context where the analysis report of the offers prepared by the project manager does not report any inconsistencies in the unit prices and where, out of a total of seventeen bidders, the company Colas Nord-Picardie was outpaced, in terms of lowest bid, not only by the grouping SCREG Nord Picardie and STAG but also by the companies Beugnet Somme and Entreprise Jean Lefebvre.</w:t>
      </w:r>
    </w:p>
    <w:p>
      <w:r>
        <w:t>82. Furthermore, the mere mention of the company STAG does not demonstrate the existence of contacts between individuals holding decision-making power within the companies STAG and Colas Nord-Picardie.</w:t>
      </w:r>
    </w:p>
    <w:p>
      <w:r>
        <w:t>83. Under these conditions, it is not established that a coordination and exchanges of information took place between the companies Colas Nord-Picardie and STAG in the context of the RD 329 tender.</w:t>
      </w:r>
    </w:p>
    <w:p>
      <w:r>
        <w:t>5. ON THE ALLEGATION OF COLLUSION AMONG TEN COMPANIES TO EXERCISE A COORDINATED ACTION AFFECTING THE PRICE TENSIONS OF PUBLIC WORKS CONTRACTS ORGANIZED BY THE DEPARTMENT OF SOMME AND THE GRAND AMIENS DISTRICT WITHIN THE FRAMEWORK OF THE HIGHWAY WELCOME SCHEME BETWEEN 1995 AND 1996</w:t>
      </w:r>
    </w:p>
    <w:p>
      <w:r>
        <w:t>84. The evidence of the collusion alleged against the companies Beugnet Somme, EBTP Lhotellier, Eurovia, Colas Nord Picardie, Lecat TPR, Pierre Boinet, SCR Ailly, SCREG Nord Picardie, and STAG is based on the following bundle of indicators: the systematic and unjustified nature of the groupings formed by the implicated companies; the submission of individual applications by companies subsequently performing work as subcontractors for the awarding groupings; the mentions in the agenda of the branch manager of the company Colas relating to an appointment set for April 1, 1996, at 5 PM.</w:t>
      </w:r>
    </w:p>
    <w:p>
      <w:r>
        <w:t>85. The implicated companies dispute the evidential value of each of these indicators. These have also been the subject of the grievances discussed above in 1 (the systematic and unjustified nature of the groupings formed by the implicated companies), in 2 (the submission of individual applications by companies subsequently performing work as subcontractors for the awarding groupings), and in 4 (the mentions in the agenda of the branch manager of the company Colas), the parties' observations regarding each of these indicators will not be reiterated.</w:t>
      </w:r>
    </w:p>
    <w:p>
      <w:r>
        <w:t>86. The implicated companies also contest the juxtaposition in this grievance of alleged indicators without links between them and several of which concern only a few companies among all the recipients of the grievance. According to them, the evidence of a generalized collusion is not established. The company CBC argues that it only participated in two groupings and that, regarding the services performed as a subcontractor in the Amiens East project, no evidence of contacts between itself and the members of the awarding grouping has been provided. The companies Colas and Screg observe that the number of submissions in groupings constitutes only a minority of the applications.</w:t>
      </w:r>
    </w:p>
    <w:p>
      <w:r>
        <w:t>87. Regarding the evidential value of the bundle of indicators taken as a whole, to establish the existence of a generalized collusion among the implicated companies aimed at distorting the free play of competition, it should be noted, firstly, that it emerges from the elements outlined above, in paragraphs 55 to 67, 72, and 81 to 83, that none of the indicators, by itself, attests to the existence of such collusion.</w:t>
      </w:r>
    </w:p>
    <w:p>
      <w:r>
        <w:rPr>
          <w:b/>
        </w:rPr>
        <w:t>[Pages 19–19]</w:t>
      </w:r>
    </w:p>
    <w:p>
      <w:r>
        <w:t>88. Secondly, it follows from the analysis of the applications submitted for each tender that the practices denounced did not dry up competition. Indeed, during the fifteen tender procedures examined, a total of 217 submissions were made, including 29 from groupings and 188 individual submissions. The companies that submitted a grouped offer for some of the tenders also submitted 81 applications in individual form for other tenders. Finally, for 9 tenders, between 2 and 4 grouped offers were submitted, with only three tenders attracting a single grouped application.</w:t>
      </w:r>
    </w:p>
    <w:p>
      <w:r>
        <w:t>89. Thirdly, the fifteen tenders in question only partially fit into the highway reception scheme referred to in the complaint. Indeed, the four tenders under the control of the Greater Amiens district never explicitly refer to the highway reception scheme. Moreover, of the eleven tenders under the control of the Somme department, one tender falls under the localized operations program (RD 930), five tenders fall under the major repairs-route improvements program (RD 329, RD3, RD 936, RD 941, and RD 22), and five tenders actually fall under the highway reception scheme (RD 19, RD 928, RN 1 roundabout, RD 925, and RD 153/RN 1).</w:t>
      </w:r>
    </w:p>
    <w:p>
      <w:r>
        <w:t>90. Under these conditions, the practice is not established.</w:t>
      </w:r>
    </w:p>
    <w:p>
      <w:r>
        <w:t>DECISION</w:t>
        <w:br/>
        <w:t>Article 1: Excludes the company Jean Lefebvre Nord Picardie absorbed by the company Eurovia;</w:t>
        <w:br/>
        <w:t>Article 2: It is not established that the companies</w:t>
        <w:br/>
        <w:t>• Colas Nord-Picardie,</w:t>
        <w:br/>
        <w:t>• Entreprise de Bâtiment et de Travaux Publics Paul Lhotellier,</w:t>
        <w:br/>
        <w:t>• Eurovia succeeding to the rights and obligations of the company Cochery Bourdin Chausse,</w:t>
        <w:br/>
        <w:t>• Pierre Boinet,</w:t>
        <w:br/>
        <w:t>• Appia Somme succeeding to the rights and obligations of the companies Beugnet Somme, Lecat TPR, and SCR Ailly,</w:t>
        <w:br/>
        <w:t>• SCREG Nord Picardie,</w:t>
        <w:br/>
        <w:t>• Société de Travaux Publics Alain Gasnier (STAG)</w:t>
        <w:br/>
        <w:t>have violated the provisions of Article 7 of Ordinance No. 86-1243 of December 1, 1986 or Article L. 420-1 of the Commercial Code.</w:t>
      </w:r>
    </w:p>
    <w:p>
      <w:r>
        <w:t>Deliberated on the oral report of Mr. Volpette, by Mrs. Aubert vice-president, presiding over the session, and Messrs. Piot and Ripotot and Mmes. Mader-Saussaye and Behar-Touchais, members.</w:t>
        <w:br/>
        <w:t>The session secretary, The vice-president,</w:t>
        <w:br/>
        <w:t>Catherine Duparcq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