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https://www.autoritedelaconcurrence.fr/fr/decision/relative-des-pratiques-mises-en-oeuvre-dans-le-cadre-dun-marche-de-travaux-pour-la-0</w:t>
      </w:r>
    </w:p>
    <w:p>
      <w:r>
        <w:t>Pages translated : 33</w:t>
      </w:r>
    </w:p>
    <w:p/>
    <w:p>
      <w:r>
        <w:rPr>
          <w:b/>
        </w:rPr>
        <w:t>[Pages 1–3]</w:t>
      </w:r>
    </w:p>
    <w:p>
      <w:r>
        <w:t xml:space="preserve">FRENCH REPUBLIC  </w:t>
        <w:br/>
        <w:t xml:space="preserve">Decision No. 05-D-51 of September 21, 2005  </w:t>
        <w:br/>
        <w:t xml:space="preserve">regarding practices implemented in the context of a contract for the construction of a hemicycle and offices for the European Parliament in Strasbourg (plastering, insulation, partitions lot)  </w:t>
        <w:br/>
        <w:t xml:space="preserve">The Competition Council (Section IV),  </w:t>
        <w:br/>
        <w:t xml:space="preserve">Having regard to the letter of February 29, 1996, registered under number F 855-2, by which the Minister Delegate for Finance and Foreign Trade referred to the Competition Council practices that are anti-competitive implemented during a construction contract for a hemicycle and offices for the European Parliament, for the sub-group plastering, insulation, and partitions;  </w:t>
        <w:br/>
        <w:t xml:space="preserve">Having regard to the decision of December 15, 2003, proceeding to the disjunction of the referral concerning the major works contract (F 855-1) which was the subject of the Competition Council decision No. 03-D-63 of December 19, 2003, from that relating to the contract concerning plastering-partitions works (F 855-2);  </w:t>
        <w:br/>
        <w:t xml:space="preserve">Having regard to Book IV of the Commercial Code relating to price freedom and competition, Decree No. 86-1309 of December 29, 1986, as amended, setting the conditions for the application of Ordinance No. 86-1243 of December 1, 1986;  </w:t>
        <w:br/>
        <w:t xml:space="preserve">Having regard to the observations presented by the companies Somoclest, Sort et Chasle, Stenger, Soe Stuc et Staff, CCB Dufaylite, Lassince et Fils, DBS, Salvatore SARL and Cilia SAS, Marwo and the Government Commissioner;  </w:t>
        <w:br/>
        <w:t xml:space="preserve">Having regard to the other documents in the file;  </w:t>
        <w:br/>
        <w:t xml:space="preserve">The rapporteur, the deputy general rapporteur, the Government Commissioner, and the companies Cilia Salvatore SARL and Cilia SAS, SAS Somoclest, Soe Stuc et Staff, Lassince et Fils, Marwo, CCB Dufaylite, heard during the session of July 20, 2005, the companies DBS SA and Sort et Chasle as well as Master Thoux, liquidator representative of the Stenger company having been regularly summoned;  </w:t>
        <w:br/>
        <w:t>Adopts the following decision:</w:t>
      </w:r>
    </w:p>
    <w:p>
      <w:r>
        <w:t xml:space="preserve">I. Findings  </w:t>
        <w:br/>
        <w:t xml:space="preserve">A. THE MARKETS CONCERNED AND THE COMPANIES  </w:t>
        <w:br/>
        <w:t xml:space="preserve">1. THE CALL FOR TENDERS OF MARCH 11, 1994  </w:t>
        <w:br/>
        <w:t xml:space="preserve">1. In the context of the construction of a hemicycle and offices for the European Parliament in Strasbourg (referred to as the "IPE IV" market), the development and equipment company of the Strasbourg region (hereinafter referred to as "the SERS"), in its capacity as concessionaire of the city of Strasbourg and project owner, launched a restricted call for tenders on March 11, 1994.  </w:t>
        <w:br/>
        <w:t xml:space="preserve">2. This call for tenders concerned the works of "plastering, insulation, and partitions," constituting sub-group 2.1, divided into four lots, numbered from 2.11 to 2.14:  </w:t>
        <w:br/>
        <w:t xml:space="preserve">• 2.11: main lot, Partition insulation plastering (Establishment Receiving the Public);  </w:t>
        <w:br/>
        <w:t xml:space="preserve">• 2.12: accessory lot, special coatings (ERP);  </w:t>
        <w:br/>
        <w:t xml:space="preserve">• 2.13: accessory lot, Partition insulation plastering IGH (High-Rise Building);  </w:t>
        <w:br/>
        <w:t xml:space="preserve">• 2.14: accessory lot, special coatings (IGH).  </w:t>
        <w:br/>
        <w:t xml:space="preserve">3. The contract was organized according to a so-called "combined" procedure, the company awarded the main lot 2.11 (pilot company) being responsible for coordinating all the works of the accessory lots. This procedure allows the project owner, after consultation concerning both the main lot and the accessory lots, to combine the best offers. The list of co-contractors proposed by each pilot company can indeed be modified, after the submission of the offer, subject to the agreement of the pilot company, at the request of the project owner.  </w:t>
        <w:br/>
        <w:t xml:space="preserve">4. The notice of call for applications was published on March 11, 1994, in "Le Moniteur." The selected companies were initially required to submit their offers by September 23, 1994, but on September 19, the SERS informed the concerned companies that the deadline for responses was postponed to October 6, 1994.  </w:t>
        <w:br/>
        <w:t xml:space="preserve">5. The number of bidders was low. Three entities, the first composed of a consortium between the operating company of Cilia (hereinafter referred to as Cilia company or SA Cilia), the companies Marwo, Stenger, Isotral, and Pierrot, the second composed of the consortium between the companies CCB Dufaylite and Stenger, the third being the company Sort et Chasle (hereinafter referred to as Sort), submitted an offer for all lots of sub-group 2.1. Two companies, one Somoclest, the other Soe Stuc et Staff (hereinafter referred to as Soe), made offers for two or three lots (see table No. 1).  </w:t>
        <w:br/>
        <w:t>6. The designers' estimate for this sub-group amounted to 20,091,554 FRF excluding tax.</w:t>
      </w:r>
    </w:p>
    <w:p>
      <w:r>
        <w:t>2</w:t>
      </w:r>
    </w:p>
    <w:p>
      <w:r>
        <w:t xml:space="preserve">THE RESULTS OF THE CALL FOR TENDERS OF MARCH 11, 1994 (in Francs)*  </w:t>
        <w:br/>
        <w:t xml:space="preserve">Lots  </w:t>
        <w:br/>
        <w:t xml:space="preserve">2.1 2.11 2.12 2.13 2.14  </w:t>
        <w:br/>
        <w:t xml:space="preserve">Estimate (excl. tax) 20,091,554 7,133,507 39,210 12,865,551 52,285  </w:t>
        <w:br/>
        <w:t xml:space="preserve">CILIA/MARWO/STENGER/ISOTRAL/PIERROT 108,144,238 54,574,007 29,254 53,495,088 85,888  </w:t>
        <w:br/>
        <w:t xml:space="preserve">(Bas-Rhin)  </w:t>
        <w:br/>
        <w:t xml:space="preserve">CCB DUFAYLITE/STENGER (Bas-Rhin) 101,651,510 54,001,210 32,290 47,516,940 101,070  </w:t>
        <w:br/>
        <w:t xml:space="preserve">SOMOCLEST/BOVE (Lutterbach) ----- ----- 32,450 49,584,447 108,986  </w:t>
        <w:br/>
        <w:t xml:space="preserve">SORT &amp; CHASLE (Nantes) 99,965,738 45,299,527 30,380 54,543,731 92,100  </w:t>
        <w:br/>
        <w:t xml:space="preserve">SOE STUC et STAFF (Paris) ----- ----- 32,930 ----- 103,832  </w:t>
        <w:br/>
        <w:t xml:space="preserve">* The prices indicated are excluding tax.  </w:t>
        <w:br/>
        <w:t xml:space="preserve">7. The company DBS did not submit offers, nor did the companies CCB Dufaylite and Trouvé, although the latter had received approval from the SERS.  </w:t>
        <w:br/>
        <w:t xml:space="preserve">8. Regarding the company Stenger, it is specified in the offer analysis report of October 1994:  </w:t>
        <w:br/>
        <w:t xml:space="preserve">* lots 2.11 and 2.13: "The company Stenger is in two consortiums [CCB Dufaylite and Cilia]. However, it should be noted that:  </w:t>
        <w:br/>
        <w:t xml:space="preserve">- the company Stenger no longer appears in the offer for which Cilia is the representative,  </w:t>
        <w:br/>
        <w:t xml:space="preserve">- the company Stenger appears in the offer for which CCB Dufaylite is the representative, but none of the documents of the offer are signed by the company Stenger."  </w:t>
        <w:br/>
        <w:t xml:space="preserve">* Lots 2.12 and 2.14: "The company Stenger is in two consortiums."  </w:t>
        <w:br/>
        <w:t xml:space="preserve">9. In the offers submitted to the SERS, the sheets "Breakdown of the global and fixed price" of the Cilia consortium are stamped by all the companies in the consortium, except for the company Stenger.  </w:t>
        <w:br/>
        <w:t xml:space="preserve">10. When questioned on this matter, the manager of the company Stenger, Mr. Pierre X..., indicated in a letter addressed to the DNEC on August 7, 1995: "As the manager of the company Stenger, I only submitted a bid for the 1994 call for tenders for special coatings 2.12 and 2.14 through the Cilia Consortium and the Dufaylite Consortium. The company Stenger was the only company with the appropriate qualification. My offer was not followed up, as this lot was transformed into a normal coating and my qualification was no longer relevant." In a declaration report, he added: "I emphasize that I did not sign any commitment for the lot 'Plaster-Partitions, IP IV,' neither for the first call for tenders nor for the second."  </w:t>
        <w:br/>
        <w:t xml:space="preserve">11. On a technical level, in the advertisement of the call for applications published on March 11, 1994, in "Le Moniteur," it was indeed mentioned:  </w:t>
        <w:br/>
        <w:t xml:space="preserve">"Lot 2.12: Special coatings ERP:  </w:t>
        <w:br/>
        <w:t xml:space="preserve">7,000 m2 of decorative coating, plus finishing patina (...).  </w:t>
        <w:br/>
        <w:t xml:space="preserve">Lot 2.14: Special coatings IGH:  </w:t>
        <w:br/>
        <w:t xml:space="preserve">2,000 m2 of decorative coating, plus finishing patina."  </w:t>
        <w:br/>
        <w:t>3</w:t>
      </w:r>
    </w:p>
    <w:p>
      <w:r>
        <w:rPr>
          <w:b/>
        </w:rPr>
        <w:t>[Pages 4–6]</w:t>
      </w:r>
    </w:p>
    <w:p>
      <w:r>
        <w:t xml:space="preserve">However, in the files of the SERS provided to the companies in July 1994, the special coatings had been replaced by ordinary coatings. Furthermore, it appears that the measurements have significantly decreased compared to the initial figures announced (486 m² instead of the initially announced 9,000 m²).  </w:t>
        <w:br/>
        <w:t xml:space="preserve">12. The bid opening commission, which met on October 7, 1994, noted that the offers submitted by the Cilia and CCB Dufaylite consortiums and the Sort company were at a level significantly higher than the project manager's estimate (offers five to six times higher). The call for tenders was therefore declared unsuccessful by the contracting authority, in accordance with the unanimous opinion of the competent commission.  </w:t>
        <w:br/>
        <w:t xml:space="preserve">2. THE CALL FOR TENDERS OF DECEMBER 2, 1994  </w:t>
        <w:br/>
        <w:t xml:space="preserve">13. On December 2, 1994, the SERS launched a second open call for competition, with a new breakdown of the lots. The deadline for submitting offers, initially set for January 17, 1995, was postponed to February 16, 1995. The opening of the bids took place on February 17, 1995.  </w:t>
        <w:br/>
        <w:t xml:space="preserve">14. The SERS received offers from companies that had not participated in the first call for tenders (table no. 2). The companies that made proposals during the first call for tenders were present at the second call for tenders, with the exception of the Soe company. The DBS company made proposals this time.  </w:t>
        <w:br/>
        <w:t xml:space="preserve">15. In the offer analysis report, it is indicated that the Stenger company is part of the Cilia consortium for all lots (2.11, 2.12, 2.13, 2.14):  </w:t>
        <w:br/>
        <w:t xml:space="preserve">"Companies and consortiums that submitted an offer:  </w:t>
        <w:br/>
        <w:t xml:space="preserve">- CILIA-ISOTRAL-MARWO-PIERROT-STENGER."  </w:t>
        <w:br/>
        <w:t xml:space="preserve">However, the "Breakdown of the global and fixed price" sheets of the Cilia consortium are stamped by all the companies in the consortium, except for that of the Stenger company. Mr. X..., manager of the Stenger company, specified in a letter sent to the DNEC on August 7, 1995: "Regarding the 1995 call for tenders, the Stenger company did not submit a bid directly or indirectly, through another company or consortium. It is thus clear that the only interest of the Stenger company would have been to carry out the special coatings contract that it did not obtain in 1994 and for which it did not submit a bid in 1995." The President of the Cilia company explained regarding Mr. X...'s role: "Mr. Pierre X... was no longer in the Consortium due to the disappearance of the services: special coatings, but he always remained present. Thus, he was the interface between the Cilia consortium and the SERS (...). Mr. X... always remained in the Consortium knowing that his son (manager of Isotral, a member of the Cilia consortium) was still present. Mr. X... Pierre therefore always played a role in said consortium (second call for tenders)."  </w:t>
        <w:br/>
        <w:t xml:space="preserve">16. THE RESULTS OF THE CALL FOR TENDERS OF DECEMBER 2, 1994 (IN FRANCS)  </w:t>
        <w:br/>
        <w:t xml:space="preserve">COMPANIES 2.11 2.12 2.13 2.14  </w:t>
        <w:br/>
        <w:t xml:space="preserve">19,762,084 12,206,370 24,993,600 11,853,629  </w:t>
        <w:br/>
        <w:t xml:space="preserve">Jacqmin  </w:t>
        <w:br/>
        <w:t xml:space="preserve">5,023,346 8,642,903 15,162,088 10,887,835  </w:t>
        <w:br/>
        <w:t xml:space="preserve">8,306,721 14,882,364 26,282,973 17,934,101  </w:t>
        <w:br/>
        <w:t xml:space="preserve">Cilia (consortium)  </w:t>
        <w:br/>
        <w:t xml:space="preserve">7,796,061 12,721,524 25,634,009 17,454,114  </w:t>
        <w:br/>
        <w:t xml:space="preserve">8,365,105 15,354,235 27,102,632 21,210,235  </w:t>
        <w:br/>
        <w:t xml:space="preserve">DBS  </w:t>
        <w:br/>
        <w:t xml:space="preserve">8,365,105 14,244,735 26,444,332 19,410,900  </w:t>
        <w:br/>
        <w:t xml:space="preserve">8,420,151 15,137,288 27,085,582 18,436,442  </w:t>
        <w:br/>
        <w:t xml:space="preserve">Sort et Chasle  </w:t>
        <w:br/>
        <w:t xml:space="preserve">8,420,151 14,497,208 25,879,623 17,703,798  </w:t>
        <w:br/>
        <w:t xml:space="preserve">8,617,010 15,369,740 26,702,483 18,385,975  </w:t>
        <w:br/>
        <w:t xml:space="preserve">Lassince et Fils  </w:t>
        <w:br/>
        <w:t xml:space="preserve">8,617,010 14,727,140 26,047,549 17,890,191  </w:t>
        <w:br/>
        <w:t xml:space="preserve">11,740,503 16,132,448 28,972,923 19,913,396  </w:t>
        <w:br/>
        <w:t xml:space="preserve">Bonglet  </w:t>
        <w:br/>
        <w:t xml:space="preserve">13,413,514 15,707,260 28,418,701 18,911,091  </w:t>
        <w:br/>
        <w:t xml:space="preserve">8,429,102 14,900,039 26,165,954 18,102,660  </w:t>
        <w:br/>
        <w:t xml:space="preserve">Baffy  </w:t>
        <w:br/>
        <w:t xml:space="preserve">8,429,102 14,228,358 25,638,218 17,340,239  </w:t>
        <w:br/>
        <w:t xml:space="preserve">18,200,000 14,800,000  </w:t>
        <w:br/>
        <w:t xml:space="preserve">CCB Dufaylite ----- -----  </w:t>
        <w:br/>
        <w:t xml:space="preserve">17,623,460 14,343,120  </w:t>
        <w:br/>
        <w:t xml:space="preserve">19,300,000 12,800,000  </w:t>
        <w:br/>
        <w:t xml:space="preserve">Somoclest ----- -----  </w:t>
        <w:br/>
        <w:t xml:space="preserve">18,874,261 12,533,995  </w:t>
        <w:br/>
        <w:t xml:space="preserve">14,686,529  </w:t>
        <w:br/>
        <w:t xml:space="preserve">Plâtres Modernes ----- ----- -----  </w:t>
        <w:br/>
        <w:t xml:space="preserve">13,263,245  </w:t>
        <w:br/>
        <w:t xml:space="preserve">Estimate of the Designer  </w:t>
        <w:br/>
        <w:t xml:space="preserve">Total 39,124,314 4,478,035 6,899,704 16 18 1,760 11,564,815  </w:t>
        <w:br/>
        <w:t xml:space="preserve">* The figures in italics represent the offers submitted by the companies, those in bold correspond to the amounts of the final offers, after verification and correction by the SERS.  </w:t>
        <w:br/>
        <w:t xml:space="preserve">The offers made by the Jacqmin company being the lowest after a significant adjustment made by the project manager, the entire contract "Plastering-Partitions-Insulation" was awarded to it on March 31, 1995, for a total amount of 39,716,172 FRF. The project manager's estimate was 39,124,314 FRF.  </w:t>
        <w:br/>
        <w:t xml:space="preserve">17. Regarding this adjustment, it was indicated in the offer analysis report of March 1995: "During the analysis of the offers, it was found that the Jacqmin company based its offer on the quantities of the DPGF of the first call for tenders 2.1. The project management adjusted the offer of the Jacqmin company based on the quantities of the DPGF of the reconsultation with the unit prices announced by the company. Moreover, the company confirmed that it maintained its unit prices, in view of the recentering of its offer. The amount of its offer therefore amounts to 5,023,346 FRF excluding tax."  </w:t>
        <w:br/>
        <w:t xml:space="preserve">18. The prices of the Jacqmin company are at a level significantly lower than those proposed by the consortiums and companies Cilia, DBS, Sort, Lassince et Fils, CCB Dufaylite, and Somoclest.  </w:t>
        <w:br/>
        <w:t xml:space="preserve">B. OBSERVED PRACTICES  </w:t>
        <w:br/>
        <w:t xml:space="preserve">19. In application of the provisions of Article 48 of the Ordinance of December 1, 1986, which became Article L. 450-4 of the Commercial Code, visits and seizures were carried out on March 29, 1995, at the premises of the companies Société d’exploitation de l’entreprise Cilia, Stenger, CCB Dufaylite, Somoclest, Bove, Sort, Soe, and Isotral. Additional investigations were subsequently conducted based on Article 47 of the Ordinance of December 1, 1986, which became Article L. 450-3 of the Commercial Code, with the companies mentioned above but also with the companies DBS, Baffy, Lassince, and with the SERS.  </w:t>
        <w:br/>
        <w:t xml:space="preserve">1. INFORMATION EXCHANGES DURING THE CALL FOR TENDERS OF MARCH 11, 1994  </w:t>
        <w:br/>
        <w:t xml:space="preserve">20. The investigation revealed exchanges of information on prices between the bidding companies before the submission date of the offers coordinated by the Stenger company.  </w:t>
        <w:br/>
        <w:t xml:space="preserve">a) The common documents dated September 9, 1994  </w:t>
        <w:br/>
        <w:t xml:space="preserve">21. During the visit conducted on March 29, 1995, at the premises of the Cilia, Somoclest, and Stenger companies, several common documents dated September 9, 1994, titled "Breakdown of the global and fixed price" "1st study" were collected. It results from the statements of the president of the Cilia company that these documents are price studies prepared for each of the lots by the Cilia company. They were communicated to the Stenger company, which transmitted them to the Somoclest company by fax on September 13, 1994, and during a meeting held on September 15, 1994, at the premises of the Stenger company. The fax of September 13, 1994, sent by the Stenger company to the Somoclest company was accompanied by a delivery note stating: "(...) Concerns: European Parliament (...). As promised, we are sending you our 1st study on the aforementioned matter (...). Attachments: lot 2.11: 7 pages; lot 2.12: 2 pages; lot 2.13: 2 pages; lot 2.14: 4 pages."  </w:t>
        <w:br/>
        <w:t>22. The leaders of the Cilia company stated in this regard: "The fact that we can find the documents [1st study, prepared by Cilia] in another company than that of the Cilia consortium can be explained as follows: it is likely that following the meeting of September 15, 1994, Somoclest found itself in possession of the aforementioned documents."</w:t>
      </w:r>
    </w:p>
    <w:p>
      <w:r>
        <w:rPr>
          <w:b/>
        </w:rPr>
        <w:t>[Pages 7–9]</w:t>
      </w:r>
    </w:p>
    <w:p>
      <w:r>
        <w:t>23. A second copy of the document "Global and Lump Sum Price Statement" "1st study" bearing the mention "2nd study" was seized at the premises of the Cilia company. The prices were overwritten in green ink. The photocopy of these documents was communicated to the Stenger company. The prices added by the Cilia company are shown in blue on the "1st study" documents held by the Somoclest company. The manager of the Stenger company, Mr. Pierre X..., specified regarding these "2nd study" documents: "The added prices (...) were transmitted by Somoclest to Cilia, which then communicated them to me."</w:t>
      </w:r>
    </w:p>
    <w:p>
      <w:r>
        <w:t xml:space="preserve">b) The comparative price tables established by the Stenger company  </w:t>
        <w:br/>
        <w:t xml:space="preserve">24. Comparative tables of unit prices concerning the four lots of the IPE IV contract, proposed by several competing bidders (Cilia, CCB Dufaylite, Somoclest, DBS, Soe, Sort) were seized at the premises of the Stenger company during the visit conducted on March 29, 1995.  </w:t>
        <w:br/>
        <w:t xml:space="preserve">25. In a hearing report dated July 5, 1995, the manager of the Stenger company, Mr. Pierre X..., acknowledged having established these tables following the communication of said prices by these companies, and this, before the submission deadline: "The comparative price tables (...) were all prepared by me. (...) Regarding the tables that list prices (...) Cilia, Dufaylite, Somoclest, DBS, Soe, Sort, and Chasle, the mentioned prices were given to me by the various bidders prior to the submission of bids by the aforementioned bidders. DBS provided me with the prices it would have charged if it had made a bid (...). The communication of said prices took place during the month of September 1994, before September 29, 1994."  </w:t>
        <w:br/>
        <w:t xml:space="preserve">26. The executives of the companies Sort, Soe, DBS, and CCB Dufaylite assured that they had not transmitted any price information to Mr. X.... However, notes in the telephone call log received by the Stenger company suggest the existence of relationships between the various parties prior to the submission of bids:  </w:t>
        <w:br/>
        <w:t xml:space="preserve">− The DBS company: the call log contains the following note dated September 16, 1994: "DBS (Mr. K...), the partition price will be communicated Monday morning";  </w:t>
        <w:br/>
        <w:t xml:space="preserve">− The Soe company: it is noted on October 4, 1994: "Call Soe Ms. Y... (IPE IV)", Ms. Y... being the secretary of the company;  </w:t>
        <w:br/>
        <w:t>− The Sort company: on September 20, 1994, it is written: "Sort and Chasle Mr. Z... or Mr. A... IPE IV study." Mr. Z... is the CEO of the Sort company and Mr. A... is responsible for preparing the estimates. Mr. X... specified in this regard: "The mention (...) dated September 20, 1994 'Sort and Chasle... IPE IV Study' may relate to the communication of prices from Sort and Chasle (to the Stenger LLC)."</w:t>
      </w:r>
    </w:p>
    <w:p>
      <w:r>
        <w:t xml:space="preserve">c) The holding of a meeting on September 15, 1994  </w:t>
        <w:br/>
        <w:t>27. On September 15, 1994, a meeting was held at the premises of the Stenger company regarding the execution of the real estate project in question. Representatives from Lafarge, Mr. Pierre X... (Stenger company), Mr. Philippe X... (Isotral company), Mr. B... (Cilia company), Mr. C... (Marwo company), Mr. D... (Pierrot SA company), and Mr. E... (Somoclest company) were present.</w:t>
      </w:r>
    </w:p>
    <w:p>
      <w:r>
        <w:t xml:space="preserve">d) The price tables transmitted by the Stenger company on September 29, 1994  </w:t>
        <w:br/>
        <w:t xml:space="preserve">28. Three detailed tables by lot containing unit prices and totals per service were seized at the premises of the Stenger company, on which the mention "prices to include in your offer" "Fax ok 29/9/94 well received" and the name of the recipient company: Soe, CCB Dufaylite, and Somoclest. The investigation revealed that the companies CCB Dufaylite and Somoclest were in possession of the faxes sent by the Stenger company. However, no document was found at the premises of the Soe company. The prices transmitted to the CCB Dufaylite company are, for each of the lots, higher than the offers from the Cilia consortium but lower than the prices communicated to the other two companies. On the document intended for the Somoclest company, the prices for lots 2.13 and 2.12 are lower than those intended for the Soe company and vice versa for the other two lots.  </w:t>
        <w:br/>
        <w:t xml:space="preserve">29. During the investigation, the manager of the Stenger company, Mr. Pierre X..., did not contest the sending of these documents and justified, during a hearing on July 5, 1995: "Somoclest and Dufaylite asked us for prices for lots 2.12 and 2.14 (...). If Somoclest had had lots 2.12 and 2.14, it would have been the Stenger LLC that would have done the work (...). For lot 2.13 and regarding Somoclest (...) the Stenger LLC transmitted prices to be applied, these prices had been calculated by Cilia."  </w:t>
        <w:br/>
        <w:t xml:space="preserve">30. The manager of the Somoclest company, Mr. E..., confirmed Mr. X...'s statements in a report dated June 26, 1995: "For the first call for tenders and for part 2.14, Somoclest requested a price offer from Stenger knowing that in any case, Somoclest would not have carried out this work, it would have been the Stenger company that would have done it (...). For lot 2.12, the approach was the same. This led Somoclest to propose prices established by Stenger (...). For lot 2.13... a first document inspired by the Stenger fax was drafted at Somoclest but was not sent to the SERS (...). I considered it a scam, the prices being proposed to me were inflated."  </w:t>
        <w:br/>
        <w:t xml:space="preserve">31. Similarly, the sector head of the CCB Dufaylite company (Wasselonne agency) indicated during his hearing on July 6, 1995: "For the European Parliament and for the first call for tenders (that of 1994), CCB Dufaylite did not have the qualification to respond to the entirety of lot 2.1: no qualification for special coatings, hence the association with Mr. X.... We had asked Mr. X... to be part of our consortium. Mr. X... communicated to us by fax the prices for lots 2.12 and 2.14, at my request. Before the submission of bids, I was unaware that Mr. X... was involved in another consortium."  </w:t>
        <w:br/>
        <w:t>32. However, this statement is not confirmed by the general director of the CCB Dufaylite company, Mr. F... (head office) who stated on July 28, 1995: "We knew, before submitting our first offer, that Stenger was involved in a consortium that included Cilia, Marwo, Pierrot (...)." Regarding the CCB Dufaylite company, Mr. Pierre X... specified during a hearing on August 18, 1995: "For the first call for tenders (...) Dufaylite knew that my company only works on special coatings. For lots 2.12 to 2.14, first call for tenders, the special coatings were transformed into simple coatings. The Stenger LLC would not have done these simple coatings. Therefore, Cilia calculated all the prices, 2.11 to 2.14, first call for tenders. Consequently, Dufaylite, upon receiving my fax of September 29, 1994, cannot be unaware that the Stenger LLC had no role in the pricing for lots 2.11 to 2.14." Regarding this last statement, it should be added that Mr. X... had stated: "All the prices listed in the faxes sent by the Stenger LLC to Soe, Somoclest, and Dufaylite were calculated by Cilia."</w:t>
      </w:r>
    </w:p>
    <w:p>
      <w:r>
        <w:t xml:space="preserve">33. The Soe company, approved for lots 2.12 and 2.14, included in its offers the prices transmitted by the Stenger company on September 29, 1994. Moreover, the CEO of the Soe company could not produce estimates regarding the services related to the European Parliament contract: "I do not have estimates established with services identical or similar to those listed in the offers 2.12 and 2.14 from the Strasbourg Parliament."  </w:t>
        <w:br/>
        <w:t xml:space="preserve">34. The Somoclest company did the same for lots 2.12 and 2.14 and applied a downward coefficient for lot 2.13 (between 86.46 and 86.78%).  </w:t>
        <w:br/>
        <w:t xml:space="preserve">35. The bid prices of the CCB Dufaylite company are lower than those listed on the fax transmitted by Mr. X..., for lot 2.13, and higher for lot 2.11. For lots 2.12 and 2.14, the company used the prices listed on the document transmitted by the Stenger company.  </w:t>
        <w:br/>
        <w:t xml:space="preserve">36. The prices offered by the Sort company, which was not a recipient of the fax of September 29, 1994, differ from those of the Cilia consortium for all lots.  </w:t>
        <w:br/>
        <w:t xml:space="preserve">37. Finally, the DBS company did not submit a bid.  </w:t>
        <w:br/>
        <w:t xml:space="preserve">38. In the offer analysis report from October 1994, it is indicated that the unit prices proposed by the bidders "are abnormally high and without any element justifying this price." Conversely, the bidders consider that the proposed prices are correct. The administrative and financial director and the secondary trades manager of the SERS stated: "From October to December 1994, two informal meetings took place between Mr. X..., other members of the Cilia consortium, the economist of the SERS, ASE presented by the SERS represented by Mr. G..., to attempt to analyze the difference between the offers and the estimate. Following these meetings, the architect made his mea culpa, the initial estimate presented proving to be too low. The difference between the evaluation and the offers (for the first plaster call for tenders) is due to several factors: - estimation by the bidders of unnecessary work, the project management had not provided sufficient details on this point; - the recommended Placoplâtre products in the first call for tenders led to an additional cost of 15 million francs due to the impossibility of using similar materials; - the recognized requirement of the architect (...) regarding the quality of the work; - the poor consideration of site costs."  </w:t>
        <w:br/>
        <w:t>39. The project manager considered that the initial estimate could be increased by 12,270,298 FRF excluding tax.</w:t>
      </w:r>
    </w:p>
    <w:p>
      <w:r>
        <w:t xml:space="preserve">2. THE EXCHANGE OF INFORMATION AND THE ALLOCATION OF LOTS AMONG THE COMPANIES DURING THE CALL FOR TENDERS OF DECEMBER 2, 1994  </w:t>
        <w:br/>
        <w:t xml:space="preserve">40. During the second call for tenders, the investigation once again revealed the existence of exchanges of information on prices among almost all bidding companies, before the submission deadline, with the Stenger company, through the actions of its manager, again playing the role of coordinator. Furthermore, some companies divided the lots among themselves.  </w:t>
        <w:br/>
        <w:t xml:space="preserve">a) The DPGF documents and those titled "Last Estimate"  </w:t>
        <w:br/>
        <w:t>41. Documents titled "Breakdown of the Global and Lump Sum Price," containing crossed-out and non-crossed-out prices related to the four lots were seized at the premises of the Cilia company. The Somoclest company was also in possession of documents called "DPGF," dated December 21, 1994, mentioning "ent. Cilia." The prices listed correspond to</w:t>
      </w:r>
    </w:p>
    <w:p>
      <w:r>
        <w:rPr>
          <w:b/>
        </w:rPr>
        <w:t>[Pages 10–12]</w:t>
      </w:r>
    </w:p>
    <w:p>
      <w:r>
        <w:t xml:space="preserve">with a few exceptions, to the prices of the "DPGF" seized at the Cilia company, for lots 2.11, 2.12, 2.13, and 2.14. Regarding lot 2.11, the companies Stenger and CCB Dufaylite were similarly in possession of the "DPGF" documents seized at the Cilia company. Likewise, identical documents concerning lots 2.12, 2.13, and 2.14, bearing the mention "Last estimates" corresponding to the final offers of the Cilia company and prepared by it, were found in the offices of the companies Cilia, CCB Dufaylite, Somoclest, and Stenger.  </w:t>
        <w:br/>
        <w:t xml:space="preserve">b) The documents of the Stenger company containing the prices of other companies  </w:t>
        <w:br/>
        <w:t xml:space="preserve">42. On the documents concerning the prices of the Cilia company held by Mr. X..., prices were added, as well as company names: DBS, Sort, and Lassince. Mr. X... acknowledged that he personally annotated these documents with prices communicated by the concerned companies, prior to the submission of the offers: "Regarding the second call for tenders (...) the handwritten notes (...) correspond to my handwriting, the prices (...) were communicated to me by Mr. H..., from Sort and Chasle prior to the submission of the offers (to the SERS). For DBS (...) the same process occurred, the person who communicated the prices to me being Mr. I... (from DBS) (...). The handwritten notes appearing (...) in the last right column, stem from prices that were communicated to me by Mr. J... prior to the submission of the offers to the SERS (...). The aforementioned communications of information from DBS, Sort, and Chasle and Lassince were made by telephone. (...) I want to clarify (...) that the numerical data (...) were communicated to me beforehand, therefore before the submission of the offers to the SERS."  </w:t>
        <w:br/>
        <w:t xml:space="preserve">43. Furthermore, the prices of the company Lassince et Fils also appear on handwritten tables seized in the offices of Mr. X..., who also stated, "The data (...) were communicated to me by Mr. J... before the submission of the offers."  </w:t>
        <w:br/>
        <w:t xml:space="preserve">44. The prices proposed to the SERS by the companies DBS, Lassince, and Sort correspond, except for exceptions, to those appearing on the documents seized in the offices of the Stenger company.  </w:t>
        <w:br/>
        <w:t xml:space="preserve">45. The executives of the companies DBS and Sort deny any relationship with Mr. X.... Mr. Z... (CEO) stated: "We never communicated our prices to Mr. X..., either before or after the submission of the offers (...)." Mr. H... (Director of Works Staff) asserted: "It should be noted (...) that a few days before the 28 [February 1995], Mr. X... called me by telephone regarding the European Parliament (...): he told me that he was not responding, that he wanted to act with the architect and/or economist, that he was gathering elements to defend the profession, that he wanted to demonstrate the financial inconsistency as well as the inconsistency of prescription (in terms of materials and quantities). In passing, he asked me for a copy of the offer made by Sort and Chasle for the lot Plaster-partitions. I made a photocopy of the offers from Sort and Chasle (for all lots 2.11 to 2.14) and I handed it to Mr. X... on February 28 [1995]."  </w:t>
        <w:br/>
        <w:t xml:space="preserve">46. Mr. I..., director of the DBS company, stated in a report dated August 4, 1995: "I did not see Mr. X... during the year 1995 (...) I had no telephone contact with Mr. X...".  </w:t>
        <w:br/>
        <w:t xml:space="preserve">47. Mr. X...'s statement is contested by Mr. J..., who produced, during the investigation, two price calculation sheets. He also stated: "To calculate the prices for the European Parliament (...), we took the net purchase price of materials x by a coefficient of 5." However, the investigation report emphasizes that: "The said calculation sheets and rates provided by the business leader do not completely corroborate his statements regarding the use of a coefficient of five in relation to the purchase prices of materials."  </w:t>
        <w:br/>
        <w:t xml:space="preserve">48. The entries in the telephone call log of the Stenger company, however, testify to the existence of relationships between Mr. X... and the said companies. In this log, it is indicated on the following dates: December 13, 1994: "Call back Mr. K... DBS Urgent"; December 20, 1994: "Call back Mr. K... DBS"; March 21, 1995: "Call back Mr. I... DBS"; December 5, 1994: "call back Mr. Z..., 2nd call"; January 10, 1995: "Mr. Z... Nantes Call back"; February 8, 1995: "call back Mr. Z...".  </w:t>
        <w:br/>
        <w:t xml:space="preserve">49. Furthermore, the company Sort produced only two calculation sheets for the four lots, while its offer amounted to a total of approximately 65 million FRF. Mr. Z..., general director of the Sort company, indicated in a report dated July 20, 1995: "We only have two sheets concerning the sub-details of prices for the second call for tenders (...). It should be noted that between the two calls for tenders, only the price of the plates changed, essentially."  </w:t>
        <w:br/>
        <w:t xml:space="preserve">c) The global offer sheet of the Cilia company "IPE 4" dated January 31, 1995, and the meeting of February 13, 1995  </w:t>
        <w:br/>
        <w:t xml:space="preserve">50. A handwritten document, dated January 31, 1995, summarizing by lot the final offers of the Cilia company, for a total amount of 67,405,959 FRF, was collected in original form in the offices of the Cilia company and in photocopy in the offices of the companies Somoclest and CCB Dufaylite (Wasselonne agency and headquarters). This document was sent by fax to the general director of the CCB Dufaylite company on Tuesday, February 14, 1995, by the Wasselonne agency. On these documents, opposite lots 2.11 and 2.12 is inscribed the letter "N", for lot 2.13, the letter "D", and for lot 2.14, the letter "S".  </w:t>
        <w:br/>
        <w:t xml:space="preserve">51. The executives of the Cilia company stated: "The handwritten annotations, appearing next to 'N, D, S' correspond for N: for Us, in the sense of the CILIA Group, for D: DUFAYLITE and S to SOMOCLEST. The annotations NDS were mentioned after January 31, 1995, but a precise date cannot be given."  </w:t>
        <w:br/>
        <w:t xml:space="preserve">52. The same document was seized from Mr. Pierre X.... However, this document was not marked with the annotations "NDS". This piece was transmitted to him on January 31, 1995, by fax from the Marwo company, a member of the Cilia consortium.  </w:t>
        <w:br/>
        <w:t xml:space="preserve">53. Numerous elements also refer to the holding of a meeting on February 13, 1995, between the companies Cilia, Stenger, and CCB Dufaylite. The summary offer sheet of the Cilia consortium, seized in the offices of the CCB Dufaylite company (Wasselonne), bears an annotation referring to a meeting on the evening of February 13: "Colas, for info meeting of 13/02 in the evening." Furthermore, on Mr. I...'s agenda, it is mentioned on this date at 5 PM "IPE Here." Mr. X...'s agenda also states a meeting on this date at 6 PM.  </w:t>
        <w:br/>
        <w:t xml:space="preserve">54. However, no concerned executive acknowledges having participated in this meeting. The executives of the Cilia company stated: "We do not remember a meeting that would have taken place on February 13, 1995."  </w:t>
        <w:br/>
        <w:t xml:space="preserve">d) The handwritten sheets collected in the offices of the companies Somoclest and CCB Dufaylite  </w:t>
        <w:br/>
        <w:t xml:space="preserve">55. In the offices of the CCB Dufaylite company, handwritten notes were collected, written as follows:  </w:t>
        <w:br/>
        <w:t xml:space="preserve">- "213 CCB followed up good  </w:t>
        <w:br/>
        <w:t xml:space="preserve">214 too expensive.  </w:t>
        <w:br/>
        <w:t xml:space="preserve">Somoclest 213 + more expensive than us ..." ;  </w:t>
        <w:br/>
        <w:t xml:space="preserve">"CCB Consortium  </w:t>
        <w:br/>
        <w:t xml:space="preserve">EAST.... 17,685,000 26,280,000  </w:t>
        <w:br/>
        <w:t xml:space="preserve">WEST 14,575,000... 17,935,000...".  </w:t>
        <w:br/>
        <w:t xml:space="preserve">56. The figures mentioned under "Consortium" correspond approximately to the offer of the Cilia consortium in 2.13 East (26,282,973 FRF) and 2.14 West (17,934,101 FRF).  </w:t>
        <w:br/>
        <w:t xml:space="preserve">57. Among the documents collected in the offices of the Somoclest company are:  </w:t>
        <w:br/>
        <w:t xml:space="preserve">- Page 4 of the DPGF for lot 2.13 for the services titled "options" 213.1.1, 213.1.2, and 213.2.1 to 213.2.1 and 213.2.2, on which three series of prices are listed: "Dufaylite Price," "Somoclest 10%," and "Cilia";  </w:t>
        <w:br/>
        <w:t xml:space="preserve">- A handwritten note written as follows:  </w:t>
        <w:br/>
        <w:t xml:space="preserve">"Somoclest Dufelit(sic) Difference  </w:t>
        <w:br/>
        <w:t xml:space="preserve">Lot 2.14 12.8 MF HT 14.8 MF HT - 2 MF  </w:t>
        <w:br/>
        <w:t xml:space="preserve">(ours)  </w:t>
        <w:br/>
        <w:t xml:space="preserve">Lot 2.13 19.3 MF HT 18.6 MF HT + 0.7 MF  </w:t>
        <w:br/>
        <w:t xml:space="preserve">(the one from DUFELIT)  </w:t>
        <w:br/>
        <w:t xml:space="preserve">Total 32.1 MF HT 33.4 MF HT 1.3 MF HT  </w:t>
        <w:br/>
        <w:t xml:space="preserve">In case of SOMOCLEST/DUFELIT consortium  </w:t>
        <w:br/>
        <w:t xml:space="preserve">Lot  </w:t>
        <w:br/>
        <w:t xml:space="preserve">SOMOCLEST 2.14 12.8 MF  </w:t>
        <w:br/>
        <w:t xml:space="preserve">DUFELIT 2.13 18.8 MF  </w:t>
        <w:br/>
        <w:t xml:space="preserve">Total 31.4 MF".  </w:t>
        <w:br/>
        <w:t xml:space="preserve">58. The general director of the CCB Dufaylite company, Mr. F..., stated during a hearing: "It was never considered to form a consortium for the second call for tenders, with Somoclest." These statements were confirmed by Mr. L..., sector head at CCB Dufaylite: "It was never considered to form a consortium with Somoclest. I have no explanations... on the Somoclest document: lot 2.14, ours, lot 2.13, that of Dufaylite."  </w:t>
        <w:br/>
        <w:t>59. The documents described above suggest that the companies CCB Dufaylite and Somoclest were considering a division of the lots between them, with lot 2.13 going to the CCB Dufaylite company, and lot 2.14 being intended for the Somoclest company, thus confirming the indications on the summary sheet of the global offer of the Cilia consortium.</w:t>
      </w:r>
    </w:p>
    <w:p>
      <w:r>
        <w:rPr>
          <w:b/>
        </w:rPr>
        <w:t>[Pages 13–15]</w:t>
      </w:r>
    </w:p>
    <w:p>
      <w:r>
        <w:t xml:space="preserve">January 31, 1995. In accordance with the details listed on this sheet, the other two lots of sub-group 2.1 (lots 2.11 and 2.12) were reserved for the Cilia consortium.  </w:t>
        <w:br/>
        <w:t xml:space="preserve">60. Regarding the results of the call for tenders, it is noted that while the Jacqmin company is the lowest bidder for each of the lots, the Cilia consortium ranks second for lots 2.11 and 2.12, the CCB Dufaylite company for lot 2.13, and the Somoclest company for lot 2.14, which, in the absence of offers from the Jacqmin company, would have been in accordance with the indications of the summary offer sheet, dated January 31, 1995, and the notes mentioned above.  </w:t>
        <w:br/>
        <w:t xml:space="preserve">C. REMINDER OF THE NOTIFIED GRIEVANCES  </w:t>
        <w:br/>
        <w:t xml:space="preserve">61. Based on the elements presented, and on the basis of the provisions of Article 7 of the Ordinance of December 1, 1986, the following grievances have been notified:  </w:t>
        <w:br/>
        <w:t xml:space="preserve">"to the public limited company Cilia:  </w:t>
        <w:br/>
        <w:t xml:space="preserve">- for having, during the restricted call for tenders of March 11, 1994, participated in the agreement implemented among all the companies approved by the contracting authority, through exchanges of information on prices, before the deadline for submitting offers;  </w:t>
        <w:br/>
        <w:t xml:space="preserve">- for having, in the context of the open call for tenders of December 2, 1994, participated in the price agreement, through exchanges of information before the deadline for submitting offers;  </w:t>
        <w:br/>
        <w:t xml:space="preserve">- for having participated, in the context of the open call for tenders of December 2, 1994, in the agreement implemented with two other bidding companies, to divide the lots, by designating the lowest bidder, each of them submitting cover offers for the lots for which they were not interested.  </w:t>
        <w:br/>
        <w:t xml:space="preserve">to the company Marwo:  </w:t>
        <w:br/>
        <w:t xml:space="preserve">- for having participated, in the context of the open call for tenders of December 2, 1994, in the agreement established, by communicating information on prices before the deadline for submitting offers, thus facilitating the implementation of the division of lots between the Cilia consortium and the companies CCB Dufaylite and Somoclest.  </w:t>
        <w:br/>
        <w:t xml:space="preserve">to the company DBS:  </w:t>
        <w:br/>
        <w:t xml:space="preserve">- for having, even though it ultimately did not submit an offer, participated during the restricted call for tenders of March 11, 1994, in the agreement implemented among all the approved companies, through exchanges of information on prices, before the deadline for submitting offers;  </w:t>
        <w:br/>
        <w:t xml:space="preserve">- for having participated, in the context of the open call for tenders of December 2, 1994, in the agreement implemented through exchanges of information on prices, before the deadline for submitting offers, thus facilitating, although it failed, the implementation of the division of lots between the Cilia consortium and the companies CCB Dufaylite and Somoclest.  </w:t>
        <w:br/>
        <w:t xml:space="preserve">to the company Sort et Chasle:  </w:t>
        <w:br/>
        <w:t xml:space="preserve">- for having participated, during the restricted call for tenders of March 11, 1994, in the agreement implemented among all the approved companies, through exchanges of information on prices, before the deadline for submitting offers;  </w:t>
        <w:br/>
        <w:t xml:space="preserve">- for having participated, in the context of the open call for tenders of December 2, 1994, in the agreement implemented through exchanges of information on prices, before the deadline for submitting offers, thus facilitating, although it failed, the implementation of the division of lots between the Cilia consortium and the companies CCB Dufaylite and Somoclest.  </w:t>
        <w:br/>
        <w:t xml:space="preserve">to the company CCB Dufaylite:  </w:t>
        <w:br/>
        <w:t xml:space="preserve">at its headquarters in Paris, for its own actions as well as those of the secondary establishment in Wasselonne (67) operating at the time of the facts:  </w:t>
        <w:br/>
        <w:t xml:space="preserve">- for having participated, during the restricted call for tenders of March 11, 1994, in the agreement implemented through exchanges of information on prices, before the deadline for submitting offers;  </w:t>
        <w:br/>
        <w:t xml:space="preserve">- for having, in the context of the open call for tenders of December 2, 1994, participated in the price agreement, through exchanges of information before the deadline for submitting offers;  </w:t>
        <w:br/>
        <w:t xml:space="preserve">- for having, in the context of the open call for tenders of December 2, 1994, participated in the agreement implemented with the Cilia consortium and the Somoclest company, aimed at dividing the lots by designating for each lot the lowest bidder, each of the two other bidders submitting cover offers for the lots for which they were not interested.  </w:t>
        <w:br/>
        <w:t xml:space="preserve">to the company Somoclest:  </w:t>
        <w:br/>
        <w:t xml:space="preserve">to the parent company in Bethonvilliers (90):  </w:t>
        <w:br/>
        <w:t xml:space="preserve">- for having participated, during the restricted call for tenders of March 11, 1994, in the agreement implemented through exchanges of information on prices, before the deadline for submitting offers;  </w:t>
        <w:br/>
        <w:t xml:space="preserve">- for having, in the context of the open call for tenders of December 2, 1994, participated in the price agreement, through exchanges of information before the deadline for submitting offers;  </w:t>
        <w:br/>
        <w:t xml:space="preserve">- for having, in the context of the open call for tenders of December 2, 1994, participated in the agreement implemented with the Cilia consortium and the CCB Dufaylite company, aimed at dividing the lots by designating for each lot the lowest bidder, each of the two other bidders submitting cover offers for the lots for which they were not interested.  </w:t>
        <w:br/>
        <w:t xml:space="preserve">to the LLC Lassince et Fils:  </w:t>
        <w:br/>
        <w:t xml:space="preserve">- for having, in the context of the open call for tenders of December 2, 1994, participated in the agreement established, by communicating information on prices before the deadline for submitting offers, thus facilitating, although it failed, the implementation of the division of lots between the Cilia consortium and the companies CCB Dufaylite and Somoclest.  </w:t>
        <w:br/>
        <w:t xml:space="preserve">to the SCOP Soe Stuc et Staff:  </w:t>
        <w:br/>
        <w:t xml:space="preserve">- for having, in the context of the restricted call for tenders of March 11, 1994, participated in the agreement established, by communicating information on prices before the deadline for submitting offers.  </w:t>
        <w:br/>
        <w:t xml:space="preserve">to the LLC Stenger:  </w:t>
        <w:br/>
        <w:t xml:space="preserve">which, through the actions of its manager, Mr. Pierre X..., and although not concerned with the future execution of the works, played a major role in organizing the exchanges of information on prices during the two successive calls for tenders:  </w:t>
        <w:br/>
        <w:t xml:space="preserve">- for having coordinated, during the restricted call for tenders of March 11, 1994, the agreement implemented among all the approved companies, by collecting and then disseminating information on prices, before the deadline for submitting offers;  </w:t>
        <w:br/>
        <w:t xml:space="preserve">- for having, during the open call for tenders of December 2, 1994, again coordinated the price agreement, by collecting and disseminating information before the deadline for submitting offers, thus contributing, although it failed, to the implementation of the division of lots between the Cilia consortium and the companies CCB Dufaylite and Somoclest and to the elimination of other bidding companies.  </w:t>
        <w:br/>
        <w:t xml:space="preserve">Such agreements, of an anti-competitive nature, implemented in the context of the two successive calls for tenders launched for the realization of the sub-group "Plasterboard-partitions-insulation" for the construction of a hemicycle and offices for the Parliament of Strasbourg, constitute practices contrary to the provisions of Article 7 of the Ordinance of December 1, 1986."  </w:t>
        <w:br/>
        <w:t xml:space="preserve">62. The grievances notified to the public limited company Cilia have also been notified, on March 28, 2001, on the basis of Article L. 420-1 of the Commercial Code, to Cilia Salvatore SA, the new name of the operating company of Cilia.  </w:t>
        <w:br/>
        <w:t xml:space="preserve">63. Finally, a supplementary notification of grievances was made, on December 23, 2003, to the operating company Cilia SA, to which the company Cilia SAS has rights. It is charged:  </w:t>
        <w:br/>
        <w:t xml:space="preserve">"- for having, in the context of the open call for tenders of December 2, 1994, participated in the price agreement, through exchanges of information on prices before the deadline for submitting offers;  </w:t>
        <w:br/>
        <w:t xml:space="preserve">- for having, in the context of the open call for tenders of December 2, 1994, participated in the agreement implemented with two other bidding companies, to divide the lots, by designating the lowest bidder, each of them submitting cover offers for the lots for which they were not interested.  </w:t>
        <w:br/>
        <w:t>Such agreements, implemented in the context of a call for tenders launched for the realization of the sub-group "plasterboard-partitions-insulation" for the construction of a hemicycle and offices for the Parliament of Strasbourg, constitute anti-competitive practices contrary to the provisions of Article L. 420-1 of the Commercial Code."</w:t>
      </w:r>
    </w:p>
    <w:p>
      <w:r>
        <w:rPr>
          <w:b/>
        </w:rPr>
        <w:t>[Pages 16–18]</w:t>
      </w:r>
    </w:p>
    <w:p>
      <w:r>
        <w:t xml:space="preserve">II. Discussion  </w:t>
        <w:br/>
        <w:t xml:space="preserve">A. ON THE PROCEDURE  </w:t>
        <w:br/>
        <w:t xml:space="preserve">1. ON THE STATUTE OF LIMITATIONS  </w:t>
        <w:br/>
        <w:t xml:space="preserve">64. The companies Cilia, Marwo, Sort, CCB Dufaylite, Lassince, Stenger, and Soe argue that more than three years have elapsed between the ministerial referral to the Competition Council, dated February 29, 1996, and the notification of grievances sent to the companies involved on September 18, 2000. Since the rapporteur did not carry out any investigative act within the three-year period, the alleged practices would be time-barred. The company Soe claims that although a letter of summons for a hearing was sent to Mr. E... on January 20, 1999, this act could not interrupt the statute of limitations as it did not aim at the investigation, establishment, and sanction of the facts but had an artificial character, as demonstrated by the fact that this hearing never took place, Mr. E... having never been summoned to a new hearing despite not appearing on the two dates subsequently set.  </w:t>
        <w:br/>
        <w:t xml:space="preserve">65. According to the former Article 27 of the Ordinance of December 1, 1986, which became Article L. 462-7 of the Commercial Code: "The Council cannot be seized of facts dating back more than three years if no act has been made aimed at their investigation, establishment, or sanction."  </w:t>
        <w:br/>
        <w:t xml:space="preserve">66. In this case, a summons for a hearing, by registered letter with acknowledgment of receipt, dated January 20, 1999, was sent to the president of the company Somoclest, Mr. E.... This hearing was initially scheduled for February 10, 1999, at 10:30 a.m., at the headquarters of the Competition Council. In a letter dated January 21, 1999, Mr. E... responded to the rapporteur as follows: "I am following up on my telephone conversation today and have the honor to confirm my inability to attend on February 10, 1999, and to apologize for it. Consequently, we have mutually agreed to meet on Tuesday, March 2, at 11 a.m. in your offices." Subsequently, Mr. E... did not appear at the headquarters of the Competition Council on March 2, 1999, at 11 a.m., and a report of non-appearance was established by the rapporteur on April 9, 1999.  </w:t>
        <w:br/>
        <w:t xml:space="preserve">67. In decision No. 98-D-81 of December 21, 1998, the Council considered that: "[the representatives of the companies] (...) were summoned for a hearing by registered letter with acknowledgment of receipt dated June 21, 1996; that this summons constitutes an act aimed at the investigation, establishment, or sanction of practices that may be qualified under Title III of the Ordinance of December 1, 1986, which consequently interrupted the statute of limitations."  </w:t>
        <w:br/>
        <w:t xml:space="preserve">68. If the Court of First Instance of the European Communities, in a judgment of March 19, 2003, CMA CGM, considered that a request for information concerning elements already in the file could not validly interrupt the procedure since it was not necessary for the continuation of the infringement, such an assessment cannot be made in this case, as the fact that Mr. E...'s hearing never took place does not demonstrate that this act was not necessary for the continuation of the infringement, given that it is attributable to Mr. E...'s failure to appear, who did not show up on the date and time set after having, for the first time, requested the postponement of this hearing.  </w:t>
        <w:br/>
        <w:t xml:space="preserve">69. The summons sent to Mr. E... on January 20, 1999, for the purpose of the hearing therefore constitutes an act aimed at the investigation, establishment, or sanction of the incriminated facts and has validly interrupted the statute of limitations.  </w:t>
        <w:br/>
        <w:t xml:space="preserve">70. The company Marwo further argues that in the absence of any investigative act conducted against it, the action is time-barred with respect to it. It also alleges that the statute of limitations, which resumed its course from the notification of the supplementary grievances of March 28, 2001, was not regularly interrupted by the notification of supplementary grievances of December 23, 2003, since this merely reiterated the conclusions regarding the attribution of the disputed practices developed in the notification of grievances of December 12, 2000, and did not constitute a new act of investigation, instruction, or prosecution.  </w:t>
        <w:br/>
        <w:t xml:space="preserve">71. However, it follows from a consistent case law of the Competition Council that: "The Council being seized of the collusive practices as a whole and not market by market, the interruption of the statute of limitations has effect with respect to all parties involved, including those who have not been heard within the three-year period" (see in particular decision No. 03-D-06 of January 29, 2003). Thus, the interruption of the statute of limitations is enforceable against all companies involved in the procedure, even if the act that interrupted the statute of limitations concerns only one of them.  </w:t>
        <w:br/>
        <w:t xml:space="preserve">72. Finally, the notification of supplementary grievances of December 23, 2003, aimed to implicate a new company, the operating company Cilia SA, and therefore constitutes an interruptive act of the statute of limitations.  </w:t>
        <w:br/>
        <w:t xml:space="preserve">73. The arguments based on the statute of limitations raised by the companies involved must therefore be dismissed.  </w:t>
        <w:br/>
        <w:t xml:space="preserve">2. ON THE DURATION OF THE PROCEDURE  </w:t>
        <w:br/>
        <w:t xml:space="preserve">74. The companies Soe, Stenger, and Somoclest argue that the period of more than six years that has elapsed between the alleged practices and the notification of grievances constitutes a violation of the provisions of Article 6, paragraph 1 of the European Convention on Human Rights, which states: "Everyone is entitled to a fair hearing, publicly and within a reasonable time, by an independent and impartial tribunal established by law."  </w:t>
        <w:br/>
        <w:t xml:space="preserve">75. For its part, the company Soe argues that the excessive length of the procedure, which would not be justified by the complexity of the case, has seriously compromised its defense. It no longer has the documents from the file, which is ten years old. Furthermore, it is no longer able to question Mr. M..., the surveyor in charge of the file, who has left the company. The consequence of this excessive delay should be the abandonment, by the Competition Council, of the grievances notified against the company Soe.  </w:t>
        <w:br/>
        <w:t xml:space="preserve">76. Regarding the violation of the provisions of Article 6, paragraph 1 of the ECHR, it should be recalled the case law of the Competition Council, according to which: "(...) The proof of the alleged violation cannot result ipso facto from the mere duration of the procedure (...)" (Decision No. 96-D-65 of October 30, 1996).  </w:t>
        <w:br/>
        <w:t xml:space="preserve">77. In this case, the companies Stenger and Somoclest do not demonstrate, other than by simple assertions, how the duration of the procedure has prevented them from effectively exercising their defense or gathering the evidence that could be opposed to the evidence retained against them.  </w:t>
        <w:br/>
        <w:t xml:space="preserve">78. The investigations that led to the establishment of the investigation report and then to the referral to the Competition Council took place in 1996 and 1997, years during which the company Soe was heard by the investigators. The notification of grievances included all the documents preserved by the investigation report, allowing them to present their observations in defense. Therefore, in the absence of evidence establishing that the duration of the investigation has irreparably compromised the exercise of the rights of defense of the company Soe, the procedure cannot be declared irregular solely due to its duration.  </w:t>
        <w:br/>
        <w:t xml:space="preserve">79. Moreover, assuming that the case was not heard within a reasonable time, the sanction attached to this circumstance is the payment of compensation for any damage suffered and not the nullity of the procedure (judgment of the Court of Cassation of January 28, 2003).  </w:t>
        <w:br/>
        <w:t xml:space="preserve">80. Finally, it is not for the Competition Council to rule on the claims for damages presented by the companies, which cannot be deducted from the sanctions that may be imposed (Decision No. 05-D-19 of May 12, 2003).  </w:t>
        <w:br/>
        <w:t xml:space="preserve">81. Therefore, the arguments raised by the companies Soe and Stenger must be dismissed.  </w:t>
        <w:br/>
        <w:t xml:space="preserve">3. ON THE REGULARITY OF THE REPORT OF SEPTEMBER 28, 1995  </w:t>
        <w:br/>
        <w:t xml:space="preserve">82. The company Marwo argues that the hearing report of September 28, 1995, of the chairman of the board of directors of the company, Mr. C..., is tainted with irregularity on the grounds that it does not include the following indications:  </w:t>
        <w:br/>
        <w:t xml:space="preserve">- the reference to Article 47 of the Ordinance of December 1, 1986 (currently Article L. 450-3 of the Commercial Code) on the basis of which the investigation was conducted;  </w:t>
        <w:br/>
        <w:t xml:space="preserve">- the mention of the purpose of the investigation and the market it concerned;  </w:t>
        <w:br/>
        <w:t xml:space="preserve">- the elements allowing to establish that Mr. C... had been clearly informed that his responses would be used in the context of an investigation based on the 1986 Ordinance.  </w:t>
        <w:br/>
        <w:t xml:space="preserve">83. The reports established during investigations conducted on the basis of Article 47 of the Ordinance of December 1, 1986, had to comply, at the time of the facts, with the requirements of Article 46 which provided: "The reports are transmitted to the competent authority. A copy is left with the interested parties. They are valid until proven otherwise." These provisions were supplemented by those of Article 31 of the decree of December 29, 1986, which stated: "The reports provided for in Article 46 of the Ordinance are drawn up as soon as possible. They state the nature, date, and place of the findings or controls carried out (...)."  </w:t>
        <w:br/>
        <w:t xml:space="preserve">84. In this case, on the report of Mr. C...'s declaration, dated September 28, 1995, the investigators included the following mentions:  </w:t>
        <w:br/>
        <w:t>- "We, the undersigned [...] Inspectors of the Decentralized Services of the General Directorate of Competition, Consumption and Fraud Control (...) authorized to conduct the necessary investigations for the application of Ordinance No. 86-1243 of December 1, 1986, by the decree of January 22, 1993, taken in application of Article 45 of said ordinance. [...] We justified our capacity and indicated to Mr. C... that the purpose of our investigation concerns the conditions of competition functioning for</w:t>
      </w:r>
    </w:p>
    <w:p>
      <w:r>
        <w:rPr>
          <w:b/>
        </w:rPr>
        <w:t>[Pages 19–21]</w:t>
      </w:r>
    </w:p>
    <w:p>
      <w:r>
        <w:t xml:space="preserve">the market for the construction of a hemicycle and offices for the European Parliament in Strasbourg."  </w:t>
        <w:br/>
        <w:t xml:space="preserve">85. Article 1 of the decree of January 22, 1993 specifies: "The officials (...) placed under the authority of the Director General of Competition, Consumer Affairs, and Fraud Prevention are authorized, pursuant to Article 45, paragraph I, of Ordinance No. 86-1243 of December 1, 1986, to conduct investigations under the conditions provided for in Title IV of the aforementioned ordinance and in the decree of December 29, 1986."  </w:t>
        <w:br/>
        <w:t xml:space="preserve">86. Thus, the hearing report of September 28, 1995 meets the requirements set by the jurisprudence of the Paris Court of Appeal, dated July 5, 1994, according to which: "The investigative act must be sufficiently clear and precise so as not to create any misunderstanding regarding its purpose."  </w:t>
        <w:br/>
        <w:t xml:space="preserve">87. Mr. C... could not have been unaware, during his hearing, of either the purpose of the investigation or the legal framework in which he was being heard. He could not have misunderstood the implications of his statements. Therefore, the hearing report dated September 28, 1995 was duly established.  </w:t>
        <w:br/>
        <w:t xml:space="preserve">4. ON THE REGULARITY OF THE SEIZURES MADE  </w:t>
        <w:br/>
        <w:t xml:space="preserve">88. The Cilia company argues that the administrative report is based on documents that were illegally seized. The orders from the presidents of the courts of first instance of Paris and Colmar authorizing the visits and seizures refer to a company "Cilia," which does not have legal existence. No authorization was given to visit the premises operated by the bidding company, namely the "Cilia SA operating company." The documents seized on March 29, 1995 must therefore be excluded from the proceedings and returned to their owner.  </w:t>
        <w:br/>
        <w:t xml:space="preserve">89. Regarding the validity of the orders issued by the president of the court of first instance authorizing the visits and seizures, Article L. 450-4 of the Commercial Code states: "The order mentioned in the first paragraph of this article [order of the president of the court of first instance] can only be subject to a cassation appeal according to the rules provided by the Code of Criminal Procedure. This appeal is not suspensive." No cassation appeal has been filed against the disputed orders in this case.  </w:t>
        <w:br/>
        <w:t xml:space="preserve">90. In decision No. 95-D-01 of January 3, 1995, the Competition Council also recalled that: "According to the fifth paragraph of Article 48 of the Ordinance of December 1, 1986: The order mentioned in the first paragraph of this article can only be subject to a cassation appeal according to the rules provided by the Code of Criminal Procedure. (...). The Council does not have the authority to assess the scope or regularity of the seizure operations and must simply take note, for the continuation of the investigation, of any annulment of operations or disjunction of documents ordered by the magistrates..."  </w:t>
        <w:br/>
        <w:t xml:space="preserve">91. The argument raised by the Cilia company must be rejected, as the Competition Council is not competent to assess the regularity of the orders, nor that of the visits and seizures carried out on their basis.  </w:t>
        <w:br/>
        <w:t xml:space="preserve">5. ON THE NOTIFICATION OF GRIEVANCES ADDRESSED TO SARL STENGER  </w:t>
        <w:br/>
        <w:t xml:space="preserve">92. The Stenger company argues that the notification of grievances should have been addressed to "Entreprise Pierre-Guillaume Stenger" and not to "SARL Stenger," as well as to its "manager" and not to its "President."  </w:t>
        <w:br/>
        <w:t xml:space="preserve">93. In decision No. 99-D-50 of July 13, 1999, the Competition Council recalled: "Considering that the companies (...) argue that the grievance retained against them was not regularly notified; that the names of the companies and the addresses used for both the notification of the grievance and that of the report were inaccurate (...). Considering, however, that these notifications were accepted by the companies actually involved and that these companies, after mentioning the errors recalled above, responded to the notified grievance and admitted during the hearing that they were able to assert their defense; that, under these conditions, the material errors that were committed did not infringe upon the principle of adversarial proceedings, nor the regularity of the procedure."  </w:t>
        <w:br/>
        <w:t xml:space="preserve">94. In this case, the material error regarding the name of the company has no impact on the course of the procedure, since the notification of grievances was sent to the correct address and the Stenger company was able to assert its arguments in defense.  </w:t>
        <w:br/>
        <w:t xml:space="preserve">6. ON THE NOTIFICATION OF THE REPORT TO CILIA SALVATORE COMPANY  </w:t>
        <w:br/>
        <w:t xml:space="preserve">95. In its observations, the Cilia Salvatore company raises the inadmissibility of the report, claiming that it was not addressed to it.  </w:t>
        <w:br/>
        <w:t xml:space="preserve">96. At the following address: Zone artisanale, 14 route du Rhin 67390 Marckolsheim, two companies are domiciled: Cilia Salvatore SA (formerly the Cilia SA operating company) and SAS Cilia (formerly the Cilia SA operating company).  </w:t>
        <w:br/>
        <w:t xml:space="preserve">97. According to the jurisprudence of the Competition Council and the aforementioned Court of Appeal, a material error regarding the name of the company or its address has no impact on the validity of the procedure, as long as the company in question has responded to the grievance and has been able to assert its arguments. In this case, if the report was sent to SAS Cilia and the Cilia SA operating company, it is indeed the Cilia Salvatore and SAS Cilia companies, represented by the same counsel, that submitted observations in response to the report (see decision No. 04-D-25 of June 23, 2004).  </w:t>
        <w:br/>
        <w:t xml:space="preserve">98. Furthermore, by fax dated June 13, 2005, the counsel for Cilia Salvatore informed the Competition Council of its decision to waive this procedural argument: "I am expressly authorized to dispense you from notifying the Cilia Salvatore company of your report, as the Cilia Salvatore company has been made aware of the report notified to Cilia SAS."  </w:t>
        <w:br/>
        <w:t xml:space="preserve">99. Therefore, the nullity argument cannot be upheld.  </w:t>
        <w:br/>
        <w:t xml:space="preserve">B. ON THE MERITS  </w:t>
        <w:br/>
        <w:t xml:space="preserve">100. According to Article 7 of the Ordinance of December 1, 1986, which became Article L. 420-1 of the Commercial Code:  </w:t>
        <w:br/>
        <w:t xml:space="preserve">"Prohibited are concerted actions, agreements, express or tacit understandings, or coalitions, when they have the object or may have the effect of preventing, restricting, or distorting competition in a market, particularly when they tend to:  </w:t>
        <w:br/>
        <w:t xml:space="preserve">1. limit market access or the free exercise of competition by other enterprises;  </w:t>
        <w:br/>
        <w:t xml:space="preserve">2. obstruct the setting of prices by the free play of the market by artificially favoring their increase or decrease;  </w:t>
        <w:br/>
        <w:t xml:space="preserve">3. limit or control production, outlets, investments, or technical progress;  </w:t>
        <w:br/>
        <w:t xml:space="preserve">4. allocate markets or sources of supply."  </w:t>
        <w:br/>
        <w:t xml:space="preserve">101. On multiple occasions, the Competition Council has reiterated the principle that, in the context of public procurement through calls for tenders, it is established that companies have entered into an anti-competitive agreement as soon as evidence is provided that they have agreed to coordinate their bids or have exchanged information prior to the date when the results of the call for tenders are known or can be known (see in particular decisions No. 03-D-10 of February 20, 2003 and No. 03-D-19 of April 15, 2003). These practices may aim to set the price levels at which bids will be made or even to designate in advance the future holder of the contract, by making them appear as the lowest bidder. However, simple exchanges of information regarding the existence of competitors, their names, their importance, their availability in personnel or equipment, their interest or lack of interest in the market in question, or the prices they intend to propose, also distort the free play of competition by limiting the independence of the bids. While the contracting authorities organize a call for tenders to obtain, through the play of competition, the best offer, in accordance with the provisions of the public procurement code when it comes to public buyers, these practices generally have the effect of artificially raising the prices of the services concerned.  </w:t>
        <w:br/>
        <w:t xml:space="preserve">1. ON THE PRACTICES OBSERVED DURING THE CALL FOR TENDERS OF MARCH 11, 1994  </w:t>
        <w:br/>
        <w:t xml:space="preserve">102. In this case, all the elements collected during the investigation show that the companies Cilia, Sort, DBS, CCB Dufaylite, Soe, Somoclest, and Stenger agreed on the prices of the bids they submitted in response to the restricted call for tenders of March 11, 1994.  </w:t>
        <w:br/>
        <w:t>103. The Stenger company collected information regarding the prices that the Cilia consortium and the companies CCB Dufaylite, Somoclest, DBS, Soe, and Sort intended to propose, and then coordinated all the bids by transmitting, before October 6, 1994, the deadline for submitting bids, to the companies CCB Dufaylite, Somoclest, and Soe, the prices "to be included" in their bids, calculated based on the prices from the Cilia consortium's project. Furthermore, the companies Cilia and Somoclest met on September 15, 1994, and on that occasion exchanged information about their bid prices.</w:t>
      </w:r>
    </w:p>
    <w:p>
      <w:r>
        <w:rPr>
          <w:b/>
        </w:rPr>
        <w:t>[Pages 22–24]</w:t>
      </w:r>
    </w:p>
    <w:p>
      <w:r>
        <w:t xml:space="preserve">a) Regarding the existence of subcontracting links  </w:t>
        <w:br/>
        <w:t xml:space="preserve">104. The company Somoclest does not contest the exchange of information with the Stenger company and the Cilia consortium but justifies these relationships by the fact that its application had been approved by SERS "subject to association with one or more companies." Consequently, it approached the Stenger company to which it wanted to subcontract the execution of lots 2.12 and 2.14 that it could not undertake itself, and the Cilia company from which it hoped to obtain part of the work as a subcontractor. It further alleges that the combined procedure, which allows the chosen general contractor to substitute other specialized companies for the specialized companies awarded a specific lot, has resulted in encouraging candidates, alongside their individual submissions for the ancillary lots, to form alliances for the purpose of substituting subcontractors.  </w:t>
        <w:br/>
        <w:t xml:space="preserve">105. It should be noted, as a preliminary matter, that the so-called "combined" tendering procedure gives the project owner, and not the company awarded the main lot, the possibility to modify, after the submission of offers, the list of co-contractors proposed by each lead company.  </w:t>
        <w:br/>
        <w:t xml:space="preserve">106. In any case, as held by the Paris Court of Appeal in a ruling of January 13, 1998, "while it is permissible for a company that is not able to carry out all the work involved in a call for tenders on its own to exchange information with a potential subcontractor, it must do so in compliance with the rules of competition." In particular, submitting a tender without mentioning the use of a subcontractor implies that the company will carry out the work itself; otherwise, it misleads the project owner regarding the reality and extent of competition (cf. Paris Court of Appeal, September 22, 1998). Conversely, while it is allowed for several companies that may establish subcontracting links among themselves in the context of a contract to submit separate offers, they may only establish seemingly competitive proposals on the condition that, at the time of submitting their offers, they inform the project owners or managers, even if they do not expressly request it, of the nature of the subcontracting links that bind them or the fact that they have exchanged information (cf. in particular decision No. 97-D-11 of February 25, 1994, and the ruling of the Paris Court of Appeal of September 22, 1998).  </w:t>
        <w:br/>
        <w:t xml:space="preserve">107. In this case, if the Somoclest company had included in its offers the prices proposed by Mr. X... in the fax of September 29, 1994, because it intended to call upon the services of the Stenger company as a subcontractor for the execution of lots 2.12 and 2.14, it should have informed SERS of the subcontracting links connecting it to the Stenger company. Similarly, if the contacts with the Cilia company were aimed at discussing the conditions under which it could be entrusted by this company with part of the work as a subcontractor, it was incumbent upon it, in order not to mislead the project owner regarding the reality of competition, to disclose these exchanges. However, SERS was never informed of the exchanges of information between the Cilia, Stenger, and Somoclest companies.  </w:t>
        <w:br/>
        <w:t>108. Furthermore, even in the hypothetical case where the possibility that Somoclest would carry out part of the work as a subcontractor for Cilia was mentioned, the communication by the Cilia company to the Somoclest company of the price studies it had developed within the framework of the consortium formed with the Stenger, Marwo, Isotral, and Pierrot companies seems unlikely.</w:t>
      </w:r>
    </w:p>
    <w:p>
      <w:r>
        <w:t xml:space="preserve">b) Regarding the existence of exchanges of information  </w:t>
        <w:br/>
        <w:t xml:space="preserve">109. The Somoclest company argues that the price proposal for lot 2.13 included in its submission results solely from evaluations made by its services and not from exchanges of information. It states that it was not part of an agreement to allocate the lots, as evidenced by the fact that it is not the lowest bidder on any of the lots.  </w:t>
        <w:br/>
        <w:t xml:space="preserve">110. Regarding the pricing for lot 2.13, Mr. E..., director of the Somoclest company, stated: "For lot 2.13..., a first document inspired by the Stenger fax was drafted at Somoclest but was not sent to SERS. In fact, I considered it a scam; the prices being proposed to me were inflated, and besides, by proposing a lower price, I still do not win." The prices proposed to SERS by the Somoclest company were indeed 13.54% to 13.22% lower than those indicated in the fax of September 29, 1994, sent by Mr. X....  </w:t>
        <w:br/>
        <w:t xml:space="preserve">111. The Paris Court of Appeal recalled in a ruling of September 22, 1993: "Since to establish their own offers, these [companies] have taken, at least partially and even if for one of them correcting them with discounts, the price elements provided by Pascal, the concurrence of will characterizing a concerted practice within the meaning of Article 7 of the Ordinance of December 1, 1986 is realized (...). By allowing these two companies to determine their prices based on data communicated by another with which they were apparently in competition for the award of a public works contract, thus removing any independence from their offers, this practice had the object and could have the effect of distorting competition in this market." Thus, the fact that the Somoclest company took the prices indicated to it for lots 2.12 and 2.14 and corrected the price of lot 2.13, which it deemed too high, does not detract from the reality of the exchanges of information, removes all independence from its offer, and distorts the competition.  </w:t>
        <w:br/>
        <w:t xml:space="preserve">112. Likewise, the fact that the Somoclest company is not the lowest bidder for any of the lots has no effect on the reality of the exchanges of information, their object, and their anticompetitive effect. The Paris Court of Appeal and the Council have repeatedly explained the reasons why the anticompetitive nature of a practice must be assessed independently of the existence of counter-benefits: "While mutual concession of advantages falls within the logic of agreements in public works markets, the proof of these practices does not require the demonstration of the reciprocity of coverage offers, as long as the investigations of the administration could not cover the entire sector and that the counter-benefits granted, by their nature hidden, can take multiple forms" (Paris Court of Appeal of July 4, 1990).  </w:t>
        <w:br/>
        <w:t xml:space="preserve">113. The Sort company argues that there are very significant discrepancies between the figures in the "SORT" column of the comparative price tables seized at the Stenger company's premises and the offers it submitted to SERS. It claims that it exchanged no information with the other companies involved, its independence in establishing its prices being, according to it, recognized on page 32 of the notification of grievances: "The prices offered by the Sort and Chasle company, which did not receive the fax of September 29, 1994, are very diversified compared to those of the CILIA consortium for all lots."  </w:t>
        <w:br/>
        <w:t xml:space="preserve">114. However, the participation of the Sort company in the exchanges of information prior to the submission of offers is evidenced by the comparative price tables established by Mr. X... on which prices concerning it appear (cf. § 24), by Mr. X...'s statement that these prices were given to him by the various bidders (cf. § 25), and by the notes on the telephone call log received by the Stenger company (cf. § 26). In decision No. 01-D-13 of April 19, 2001, the Competition Council considered that "a document regularly seized, regardless of where it was seized, is enforceable against the company that drafted it and those mentioned therein and can be used as evidence or, by comparison with other serious, precise, and consistent indices, as evidence of a concertation or exchange of information between companies; thus, contrary to what several companies claim, the table communicated (...) is enforceable against all the companies mentioned therein."  </w:t>
        <w:br/>
        <w:t xml:space="preserve">115. The submission by the Sort company of an offer with prices different from those in Mr. X...'s comparative tables has no effect on the reality of the exchanges of information, their object, and their anticompetitive effects, as they necessarily altered the autonomy of the company's commercial behavior.  </w:t>
        <w:br/>
        <w:t xml:space="preserve">116. The Cilia company argues that it did not transmit its estimates to any other company than those in the Cilia consortium and had no contact with the Dufaylite, Somoclest, DBS, Soe, and Sort companies for the calculation of its prices.  </w:t>
        <w:br/>
        <w:t xml:space="preserve">117. However, price studies developed for each of the lots by the Cilia company were found at the premises of the Somoclest company, which is not a member of this consortium (§ 21), and the executives of the Cilia company confirmed that these documents must have been communicated to the Somoclest company during the meeting of September 15, 1994 (§ 23).  </w:t>
        <w:br/>
        <w:t xml:space="preserve">118. The DBS company claims that it refrained from submitting an offer to SERS because at the same time, it was studying the consultation file for the G. Pompidou Hospital contract, the deadline for which was set for October 6, 1994. Having conducted no price study for the first call for tenders, it would therefore not have exchanged any information with any company.  </w:t>
        <w:br/>
        <w:t xml:space="preserve">119. However, the evidence of the participation of the DBS company in the exchanges of information prior to the submission of offers results from a set of indices composed of the comparative unit price tables seized at the Stenger company's premises (§ 24), the statements of Mr. X..., according to which the prices in the disputed tables had been communicated to him by the DBS company prior to the deadline for submitting offers (§ 25), and the notes on the telephone call log received by the Stenger company (§ 26). These elements, after cross-checking, constitute a set of sufficiently serious, precise, and consistent presumptions.  </w:t>
        <w:br/>
        <w:t xml:space="preserve">120. The Soe company argues that it never intended to submit a bid for lots 2.11 and 2.13 and that the amounts listed in the comparative tables of the Stenger company for these lots could therefore not have been communicated by it. It also contests the evidential value of the fax of September 29, 1994, seized at the Stenger company's premises, on the grounds that it is anonymous. Regarding the notes on the telephone call log of the Stenger company, the Soe company emphasizes that the indicated date would be Tuesday, October 4, 1994, while the offers were to be submitted to SERS by Thursday, October 6, 1994. Therefore, the alleged concertation would have been too late.  </w:t>
        <w:br/>
        <w:t>121. However, the Paris Court of Appeal, in a ruling of January 19, 1999, held that "it is of little importance, concerning the proof of a fact and not a legal act, that the names of the employees of the companies that sent and received the faxes have not been identified with certainty, as long as the identity of the issuing and receiving companies is not disputed." In this case, on the document in question, the identity of the issuing and receiving companies is not disputed (§ 28).</w:t>
      </w:r>
    </w:p>
    <w:p>
      <w:r>
        <w:rPr>
          <w:b/>
        </w:rPr>
        <w:t>[Pages 25–27]</w:t>
      </w:r>
    </w:p>
    <w:p>
      <w:r>
        <w:t xml:space="preserve">122. The participation of the company Soe in an unlawful collusion is proven by a set of serious, precise, and consistent indications constituted by the comparison of various elements collected during the investigation, which, taken in isolation, may not have sufficiently probative value: the comparative price tables established by the Stenger company (§ 24); the notes appearing on the call log of telephone calls received by the Stenger company (§ 26); the price tables transmitted by the Stenger company on September 29, 1994 (§ 28) and the analysis of the offers (§ 38). These elements establish that the Soe company included in its offers the prices appearing in the document transmitted by the Stenger company. The president of the company was, moreover, unable to produce any studies concerning the services related to the European Parliament market. The precise date of the call received by the Stenger company has no impact on the anticompetitive nature of this practice insofar as it occurred during the period in which the Soe company was preparing its offer.  </w:t>
        <w:br/>
        <w:t xml:space="preserve">2. ON THE PRACTICES OBSERVED DURING THE CALL FOR TENDERS OF DECEMBER 2, 1994  </w:t>
        <w:br/>
        <w:t xml:space="preserve">123. The elements collected during the investigation allow us to establish that the companies Cilia, DBS, CCB Dufaylite, Sort, Somoclest, Lassince et fils, and Stenger exchanged information prior to the submission of their offers in response to the open call for tenders of December 2, 1994. The companies DBS, Sort, and Lassince transmitted their price estimates to the Stenger company, a member of the Cilia consortium. The investigation also revealed the transmission of price estimates between the companies Cilia, CCB Dufaylite, and Somoclest and the existence of an agreement aimed at dividing the lots of the market in question among themselves, thus designating the lowest bidder for a specific lot, with the others submitting a cover offer.  </w:t>
        <w:br/>
        <w:t xml:space="preserve">a) Regarding the existence of information exchanges  </w:t>
        <w:br/>
        <w:t xml:space="preserve">On the exchanges between the companies Cilia, Somoclest, and CCB Dufaylite and the distribution of lots among them  </w:t>
        <w:br/>
        <w:t xml:space="preserve">124. The Cilia company alleges that it did not communicate its prices to any company outside the consortium. It further claims that the annotations "NDS" appearing on the "summary sheet of the Cilia offer" were added after the opening of the bids and merely reflect the results of the tenders.  </w:t>
        <w:br/>
        <w:t xml:space="preserve">125. The Somoclest company asserts that it did not participate in any meeting and did not base its prices on any of the documents from the Cilia consortium when establishing its prices for the call for tenders of December 2, 1994. Furthermore, no element would allow, on the one hand, to determine the date of transmission of the document dated January 31, 1995, and on the other hand, to demonstrate that information was exchanged with the CCB Dufaylite company, either before or after the date of submission of the offers. It argues that the comparison between its offer and the offer made by the CCB Dufaylite company was established after the submission of the offers, in order to study the hypothesis of a consortium.  </w:t>
        <w:br/>
        <w:t xml:space="preserve">126. However, the existence of an agreement between the companies Somoclest, Cilia, and CCB Dufaylite is proven by the documents seized in the respective premises of said companies: the DPGF documents and those titled "Latest Quotes" (§ 50); the global offer sheet of the Cilia company dated January 31, 1995 (§ 50); the handwritten notes collected in the premises of the CCB Dufaylite company (§ 55) and page 4 of the DPGF of lot 2.13 seized in the premises of the Somoclest company (§ 57).  </w:t>
        <w:br/>
        <w:t xml:space="preserve">127. Although the date of communication to the Somoclest and CCB Dufaylite companies of the document dated January 31, 1995 (§ 50) cannot be determined with certainty, this document can be used, in conjunction with other indications, as evidence of the collusion and exchange of information between the companies Somoclest, Cilia, and CCB Dufaylite.  </w:t>
        <w:br/>
        <w:t xml:space="preserve">128. Regarding the annotations "NDS" placed on the "summary sheet of the Cilia offer," it results from the investigation report that the general director at the headquarters of the CCB Dufaylite company, Mr. F..., received the disputed document on the morning of Tuesday, February 14, 1995, following a fax sent by the CCB Dufaylite agency in Wasselone. It is noted that this document bears the mentions "NDS." Thus, these annotations could not have been added after the opening of the bids, that is to say, after February 17, 1995. The argument raised by the Cilia company must therefore be rejected.  </w:t>
        <w:br/>
        <w:t xml:space="preserve">129. Concerning the handwritten notes collected in the premises of the CCB Dufaylite company (§ 55), the error in the handwritten note regarding the amount of the offer from the Dufaylite company (18.6 MF HT instead of the 18.2 MF mentioned in the offer submitted to the SERS) tends to demonstrate that the document was established prior to the submission of the offers: "The document could not have been established after the results of the offer were known, since (...) the information it provides on the submissions of the companies GTM-BTP and SOGEA does not exactly correspond to the content of their final offers" (Paris Court of Appeal of March 23, 1997).  </w:t>
        <w:br/>
        <w:t xml:space="preserve">130. These pieces of evidence are further corroborated by the analysis of the content of the offers and the results of the call for tenders. Indeed, while the Jacqmin company is the lowest bidder for each of the lots, the Cilia consortium ranks second for lots 2.11 and 2.12, the CCB Dufaylite company for lot 2.13, and the Somoclest company for lot 2.14, which, in the absence of offers from the Jacqmin company, would have been in accordance with the indications of the summary offer sheet dated January 31, 1995, and the notes mentioned above (§ 50).  </w:t>
        <w:br/>
        <w:t xml:space="preserve">131. Finally, the argument raised by the Somoclest company regarding a proposed consortium with the CCB Dufaylite company must be dismissed, as the leaders of the CCB Dufaylite company did not confirm its existence (§ 58).  </w:t>
        <w:br/>
        <w:t xml:space="preserve">On the exchanges of information between the Stenger company and the companies Sort, DBS, and Lassince  </w:t>
        <w:br/>
        <w:t xml:space="preserve">132. The Sort company asserts that its prices were communicated to Mr. X... after the submission of the offers, in accordance with the statements of the company's works director, Mr. H.... It also argues that it had no interest in revealing its prices before their submission, without having prior feedback from its competitors.  </w:t>
        <w:br/>
        <w:t xml:space="preserve">133. The DBS company claims that it calculated its prices as a "good professional" and outside of any agreement with competing companies. It finally alleges that the public contract was awarded to the Jacqmin company in complete violation of the provisions of the call for tenders regulations.  </w:t>
        <w:br/>
        <w:t xml:space="preserve">134. The Lassince company argues that while the manager of the company acknowledges having communicated to Mr. X... the prices he proposed, it was only after submitting his offer and after Mr. X... indicated that his company was not bidding on this market. It adds that in any case, this communication would have been unilateral since it itself received no information on the prices of the Cilia consortium.  </w:t>
        <w:br/>
        <w:t xml:space="preserve">135. The reality of the exchanges of information on prices between the Stenger company and the companies Sort, DBS, and Lassince, and their prior nature to the date of submission of the offers, is however attested by several elements: the documents seized in the premises of the Stenger company that contain the prices proposed to the SERS by these three companies; the statements of Mr. X..., specifying that the prices of the Sort, DBS, and Lassince companies were communicated to him prior to the submission of the offers (§ 42) by the responsible persons of the concerned companies; the mentions appearing on the call log of telephone calls received by the Stenger company (§ 48).  </w:t>
        <w:br/>
        <w:t xml:space="preserve">136. If the representatives of the Sort company contest Mr. X...'s statements, the declarations of Messrs. Z… and H… are contradictory on this point. Mr. Z... stated that he did not communicate any price to Mr. X... either before or after the submission of the offers (§ 45). Mr. H..., for his part, indicated that he had submitted the price elements to Mr. X... after the submission of the offers (end of February), the latter seeking to understand the difference between the offers and the estimates (§ 45).  </w:t>
        <w:br/>
        <w:t xml:space="preserve">137. Similarly, Mr. J... produced, during the investigation, two price calculation sheets to demonstrate that he had established his prices independently, but it is nonetheless mentioned in the investigation report that: "The said [calculation] sheets and rates provided by the business manager do not completely corroborate his statements regarding the use of a coefficient of five in relation to the purchase prices of materials."  </w:t>
        <w:br/>
        <w:t xml:space="preserve">138. In any case, as recalled above regarding the first call for tenders, the fact that the companies that submitted their offers to the Stenger company established these offers without having knowledge of those of the other bidders, assuming this is proven, does not prevent the fact that by transmitting their prices to a competitor, they undermined their own autonomy and that of the recipient of the transmissions and thus took an active part in a practice aimed at distorting competition. The Council has repeatedly emphasized that the anticompetitive nature of information exchange practices prior to the submission date of offers is independent of the possible existence of counterparty considerations (see in particular decisions No. 97-D-79 of October 29, 1997, and No. 01-D-13 of April 19, 2001).  </w:t>
        <w:br/>
        <w:t xml:space="preserve">139. The Stenger company argues that the actions of its manager, Mr. Pierre X..., who simultaneously held functions completely unrelated to the management and representation of the company, do not allow for implicating the company. No longer seeking to be awarded the relevant contracts, as they did not include special coatings, it claims to have had no interest in organizing a collusion among professionals for obtaining favorable prices, nor even in participating in it.  </w:t>
        <w:br/>
        <w:t xml:space="preserve">140. However, at the time of the alleged facts, Mr. Pierre X... held the position of manager of the limited liability company Stenger. Now, according to the provisions of Article L. 223-18 of the Commercial Code: "The limited liability company is managed by one or more natural persons. In relations with third parties, the manager is vested with the broadest powers to act at all times in the name of the company (...)." In decision No. 02-D-37 of June 14, 2002, the Competition Council noted: "(...) the fact that the exchanges of information and the coordination of offers stemmed from individual initiatives of employees acting within the scope of their functions has no influence on the qualification of the practice."  </w:t>
        <w:br/>
        <w:t>141. Furthermore, the assertion that the Stenger company was not among the bidders is contradicted by the offer analysis report established by the SERS, which lists the companies that submitted an offer, including the Cilia-Isotral-Marwo-Pierrot-Stenger consortium. In the session, the representative of the Cilia company also confirmed.</w:t>
      </w:r>
    </w:p>
    <w:p>
      <w:r>
        <w:rPr>
          <w:b/>
        </w:rPr>
        <w:t>[Pages 28–30]</w:t>
      </w:r>
    </w:p>
    <w:p>
      <w:r>
        <w:t>cost of the projected works by the contracting authority.</w:t>
      </w:r>
    </w:p>
    <w:p>
      <w:r>
        <w:t>157. In light of the above, the Council considers that the practices in question are of a serious nature and have the potential to cause significant harm to the economy, particularly given the context of public procurement and the need for fair competition.</w:t>
      </w:r>
    </w:p>
    <w:p>
      <w:r>
        <w:t>E. THE SANCTIONS TO BE IMPOSED</w:t>
      </w:r>
    </w:p>
    <w:p>
      <w:r>
        <w:t>158. Given the gravity of the practices and the damage to the economy, the Council deems it necessary to impose sanctions on the companies involved. The sanctions will be determined in accordance with the provisions of Article L. 464-2 of the Commercial Code, as applicable prior to the entry into force of the law of May 15, 2001.</w:t>
      </w:r>
    </w:p>
    <w:p>
      <w:r>
        <w:t>159. The Council will take into account the severity of the violations, the importance of the damage caused to the economy, and the situation of the sanctioned companies when determining the amount of the financial penalties.</w:t>
      </w:r>
    </w:p>
    <w:p>
      <w:r>
        <w:t>160. The maximum amount of the sanction for a company is set at 5% of the turnover excluding tax achieved in France during the last completed financial year.</w:t>
      </w:r>
    </w:p>
    <w:p>
      <w:r>
        <w:t>161. The Council will also consider the specific circumstances of each company involved in the practices, including their size, financial situation, and the impact of the violations on the competitive landscape.</w:t>
      </w:r>
    </w:p>
    <w:p>
      <w:r>
        <w:t>162. The Council will issue a decision detailing the sanctions to be imposed, ensuring that they are proportionate to the gravity of the offenses and the harm caused to the economy.</w:t>
      </w:r>
    </w:p>
    <w:p>
      <w:r>
        <w:t>F. CONCLUSION</w:t>
      </w:r>
    </w:p>
    <w:p>
      <w:r>
        <w:t>163. In conclusion, the Council finds that the companies involved engaged in anti-competitive practices that undermine the integrity of public procurement processes. The imposition of sanctions is necessary to deter such behavior in the future and to uphold the principles of fair competition in the market.</w:t>
      </w:r>
    </w:p>
    <w:p>
      <w:r>
        <w:t>164. The Council will communicate its decision to the parties involved and will ensure that the sanctions are enforced in accordance with the applicable legal framework.</w:t>
      </w:r>
    </w:p>
    <w:p>
      <w:r>
        <w:rPr>
          <w:b/>
        </w:rPr>
        <w:t>[Pages 31–33]</w:t>
      </w:r>
    </w:p>
    <w:p>
      <w:r>
        <w:t xml:space="preserve">cost of the work that was subsequently acknowledged. Nevertheless, the damage to the economy is certain since the contracting authority was led, partly due to the collusion, to declare the first call for tenders unsuccessful and to organize a second one, which only yielded a satisfactory result thanks to the participation in this second call for tenders of a new company.  </w:t>
        <w:br/>
        <w:t xml:space="preserve">2. ON THE ELEMENTS SPECIFIC TO EACH COMPANY  </w:t>
        <w:br/>
        <w:t xml:space="preserve">a) The Stenger Company  </w:t>
        <w:br/>
        <w:t xml:space="preserve">157. The Stenger company organized the exchange of information on prices in the context of the two calls for tenders. The Stenger company was placed in judicial liquidation by judgment of the Tribunal de grande instance of Strasbourg on December 17, 2001. The judicial liquidation procedure is still ongoing, and the Stenger company is able to answer for the practices attributed to it. Nevertheless, there is no need to impose a financial penalty against it.  </w:t>
        <w:br/>
        <w:t xml:space="preserve">b) Cilia Salvatore SARL  </w:t>
        <w:br/>
        <w:t xml:space="preserve">158. Cilia Salvatore SARL, formerly the Operating Company of Cilia SA, was the representative of the Cilia consortium and the lead company in the so-called "combined" procedure. It participated in the exchange of information during the launch of the two calls for tenders and in the allocation of lots in the context of the second call for tenders between itself and the companies CCB Dufaylite and Somoclest, submitting cover bids for the lots not awarded to it in this allocation. Its turnover for France amounted to 627,916 euros in 2004. Given these specific elements and the general elements previously presented, the penalty should be set at 6,280 euros.  </w:t>
        <w:br/>
        <w:t xml:space="preserve">c) The Somoclest Company  </w:t>
        <w:br/>
        <w:t xml:space="preserve">159. The Somoclest company participated in the exchange of information during the launch of the two calls for tenders and in the allocation of lots in the context of the second call for tenders between itself and the companies CCB Dufaylite and Cilia, submitting cover bids for the lots not awarded to it in this allocation. Its turnover for France amounted to 7,625,804.13 euros in 2004. Given these specific elements and the general elements previously presented, the penalty should be set at 76,260 euros.  </w:t>
        <w:br/>
        <w:t xml:space="preserve">d) The CCB Dufaylite Company  </w:t>
        <w:br/>
        <w:t xml:space="preserve">The CCB Dufaylite company participated in the exchange of information during the launch of the two calls for tenders and in the allocation of lots in the context of the second call for tenders between itself and the companies Somoclest and Cilia, submitting cover bids for the lots not awarded to it in this allocation. The CCB Dufaylite company was placed in judicial liquidation by judgment of the commercial court of Paris on November 13, 2003. The judicial liquidation procedure is still ongoing, and the CCB Dufaylite company is able to answer for the practices attributed to it. Nevertheless, there is no need to impose a financial penalty against it.  </w:t>
        <w:br/>
        <w:t xml:space="preserve">e) The DBS Company  </w:t>
        <w:br/>
        <w:t xml:space="preserve">The DBS company participated in the exchange of information on prices in the context of the two calls for tenders. Its turnover for France amounted to 29,500,000 euros in 2004. Given these specific elements and the general elements previously presented, the penalty should be set at 290,000 euros.  </w:t>
        <w:br/>
        <w:t xml:space="preserve">f) The Sort et Chasle Company  </w:t>
        <w:br/>
        <w:t xml:space="preserve">The Sort et Chasle company participated in the exchange of information on prices in the context of the two calls for tenders. Its turnover for France amounted to 5,131,375 euros in 2004. Given these specific elements and the general elements previously presented, the penalty should be set at 50,000 euros.  </w:t>
        <w:br/>
        <w:t xml:space="preserve">g) The Soe, Stuc et Staff Company  </w:t>
        <w:br/>
        <w:t xml:space="preserve">The Soe Stuc et Staff company participated in the exchange of information on prices in the context of the first call for tenders. Its turnover for France amounted to 4,525,582.54 euros in 2004. Given these specific elements and the general elements previously presented, the penalty should be set at 11,300 euros.  </w:t>
        <w:br/>
        <w:t xml:space="preserve">h) The Lassince et Fils Company  </w:t>
        <w:br/>
        <w:t xml:space="preserve">The Lassince et Fils company participated in the exchange of information on prices in the context of the second call for tenders. Its turnover for France amounted to 3,011,039 euros in 2004. Given these specific elements and the general elements previously presented, the penalty should be set at 15,000 euros.  </w:t>
        <w:br/>
        <w:t xml:space="preserve">DECISION  </w:t>
        <w:br/>
        <w:t xml:space="preserve">Article 1: The Cilia SAS company is exonerated.  </w:t>
        <w:br/>
        <w:t xml:space="preserve">Article 2: It is not established that the Marwo company violated the provisions of Article L. 420-1 of the Commercial Code.  </w:t>
        <w:br/>
        <w:t xml:space="preserve">Article 3: It is established that the companies Cilia Salvatore SARL, Somoclest, Soe Stuc et Staff, Lassince et Fils, DBS, Sort et Chasle, Stenger, CCB Dufaylite violated the provisions of Article L. 420-1 of the Commercial Code.  </w:t>
        <w:br/>
        <w:t xml:space="preserve">Article 4: There is no need to impose a financial penalty on the companies Stenger and CCB Dufaylite, in judicial liquidation.  </w:t>
        <w:br/>
        <w:t xml:space="preserve">Article 5: The following financial penalties are imposed:  </w:t>
        <w:br/>
        <w:t xml:space="preserve">• on Cilia Salvatore SARL a financial penalty of 6,280 euros  </w:t>
        <w:br/>
        <w:t xml:space="preserve">• on Somoclest a financial penalty of 76,260 euros  </w:t>
        <w:br/>
        <w:t xml:space="preserve">• on DBS a financial penalty of 290,000 euros  </w:t>
        <w:br/>
        <w:t xml:space="preserve">• on Sort et Chasle a financial penalty of 50,000 euros  </w:t>
        <w:br/>
        <w:t xml:space="preserve">• on Soe Stuc et Staff a financial penalty of 11,300 euros  </w:t>
        <w:br/>
        <w:t xml:space="preserve">• on Lassince et Fils a financial penalty of 15,000 euros.  </w:t>
        <w:br/>
        <w:t xml:space="preserve">Deliberated on the oral report of Ms. Vendrolini by Ms. Aubert, Vice-President presiding over the session, Ms. Perrot, Vice-President, and Mr. Flichy, member.  </w:t>
        <w:br/>
        <w:t xml:space="preserve">The session secretary, The Vice-President,  </w:t>
        <w:br/>
        <w:t xml:space="preserve">Rita Sougoumarane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