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https://www.autoritedelaconcurrence.fr/fr/decision/relative-des-pratiques-mises-en-oeuvre-dans-le-secteur-de-depannage-et-de-remorquage-de</w:t>
      </w:r>
    </w:p>
    <w:p>
      <w:r>
        <w:t>Pages translated : 16</w:t>
      </w:r>
    </w:p>
    <w:p/>
    <w:p>
      <w:r>
        <w:rPr>
          <w:b/>
        </w:rPr>
        <w:t>[Pages 1–3]</w:t>
      </w:r>
    </w:p>
    <w:p>
      <w:r>
        <w:t xml:space="preserve">FRENCH REPUBLIC  </w:t>
        <w:br/>
        <w:t xml:space="preserve">Decision No. 13-D-02 of February 4, 2013  </w:t>
        <w:br/>
        <w:t xml:space="preserve">regarding practices implemented in the sector of roadside assistance and  </w:t>
        <w:br/>
        <w:t xml:space="preserve">towing of light vehicles on non-regulated roads  </w:t>
        <w:br/>
        <w:t xml:space="preserve">in the cities of Colmar, Ribeauvillé, and Guebwiller  </w:t>
        <w:br/>
        <w:t xml:space="preserve">and their respective districts by COPACO  </w:t>
        <w:br/>
        <w:t xml:space="preserve">The Competition Authority (section V);  </w:t>
        <w:br/>
        <w:t xml:space="preserve">Having regard to the letter dated March 12, 2010, registered under number 10/0027 F, by which the company Machajo refers to the Competition Authority practices implemented in the sector of roadside assistance and towing of light vehicles on non-regulated roads in the cities of Colmar, Guebwiller, and Ribeauvillé and their respective districts by the Mandatory Corporation of Automotive Professionals - Sectors of Colmar - Guebwiller &amp; Ribeauvillé (hereinafter COPACO) and some of its members;  </w:t>
        <w:br/>
        <w:t xml:space="preserve">Having regard to Articles 101 and 102 of the Treaty on the Functioning of the European Union;  </w:t>
        <w:br/>
        <w:t xml:space="preserve">Having regard to Book IV of the amended Commercial Code;  </w:t>
        <w:br/>
        <w:t xml:space="preserve">Having regard to the local code of professions;  </w:t>
        <w:br/>
        <w:t xml:space="preserve">The rapporteur, the deputy general rapporteur, the Government commissioner, and the representatives of the company Machajo and COPACO heard during the session of January 16, 2013;  </w:t>
        <w:br/>
        <w:t>Adopts the following decision:</w:t>
      </w:r>
    </w:p>
    <w:p>
      <w:r>
        <w:t xml:space="preserve">SUMMARY  </w:t>
        <w:br/>
        <w:t xml:space="preserve">I. Findings ................................................................................................................ 3  </w:t>
        <w:br/>
        <w:t xml:space="preserve">A. THE REFERRAL ..................................................................................................... 3  </w:t>
        <w:br/>
        <w:t xml:space="preserve">B. THE SECTOR OF ACTIVITY ................................................................................ 4  </w:t>
        <w:br/>
        <w:t xml:space="preserve">1. THE ACTIVITY OF ROADSIDE ASSISTANCE AND TOWING ................................ 4  </w:t>
        <w:br/>
        <w:t xml:space="preserve">a) The general framework of the roadside assistance-towing activity and the  </w:t>
        <w:br/>
        <w:t xml:space="preserve">geographical sector concerned .............................................................................. 4  </w:t>
        <w:br/>
        <w:t xml:space="preserve">b) The activity of roadside assistance and towing on non-regulated roads .......... 4  </w:t>
        <w:br/>
        <w:t xml:space="preserve">2. THE ACTORS IN THE SECTOR ........................................................................... 5  </w:t>
        <w:br/>
        <w:t xml:space="preserve">a) The referring company: Alsace Dépannage ....................................................... 5  </w:t>
        <w:br/>
        <w:t xml:space="preserve">b) COPACO and the members implicated by the referral ..................................... 6  </w:t>
        <w:br/>
        <w:t xml:space="preserve">C. THE PRACTICES DENOUNCED BY THE REFERRAL ........................................ 6  </w:t>
        <w:br/>
        <w:t xml:space="preserve">D. THE DUTY ROTATION LISTS ............................................................................. 7  </w:t>
        <w:br/>
        <w:t xml:space="preserve">1. THE STATEMENTS OF ALSACE DÉPANNAGE .................................................... 8  </w:t>
        <w:br/>
        <w:t xml:space="preserve">2. THE ELEMENTS PROVIDED BY DDCSPP .......................................................... 8  </w:t>
        <w:br/>
        <w:t xml:space="preserve">3. THE STATEMENTS OF COPACO ......................................................................... 8  </w:t>
        <w:br/>
        <w:t xml:space="preserve">II. Discussion ............................................................................................................. 9  </w:t>
        <w:br/>
        <w:t xml:space="preserve">A. ON THE COMPETENCE OF THE COMPETITION AUTHORITY .......................... 9  </w:t>
        <w:br/>
        <w:t xml:space="preserve">B. ON THE RELEVANT MARKET ........................................................................... 11  </w:t>
        <w:br/>
        <w:t xml:space="preserve">C. ON THE ASSESSMENT OF THE DENOUNCED PRACTICES ............................ 12  </w:t>
        <w:br/>
        <w:t xml:space="preserve">1. ON THE POSSIBLE COLLUSION AMONG SEVERAL MEMBERS OF COPACO ... 12  </w:t>
        <w:br/>
        <w:t xml:space="preserve">2. ON THE POSSIBLE MARKET ACCESS OBSTRUCTION ESTABLISHED BY  </w:t>
        <w:br/>
        <w:t xml:space="preserve">COPACO .................................................................................................................. 13  </w:t>
        <w:br/>
        <w:t xml:space="preserve">a) Access to the roadside assistance activity on non-regulated roads ............... 13  </w:t>
        <w:br/>
        <w:t xml:space="preserve">b) The application of objective, non-discriminatory, and transparent criteria ... 14  </w:t>
        <w:br/>
        <w:t>DECISION .................................................................................................................. 16</w:t>
      </w:r>
    </w:p>
    <w:p>
      <w:r>
        <w:t xml:space="preserve">I. Findings  </w:t>
        <w:br/>
        <w:t xml:space="preserve">A. THE REFERRAL  </w:t>
        <w:br/>
        <w:t xml:space="preserve">1. By letter dated March 12, 2010, registered under number 10/0027 F, the SARL Machajo, operating under the trade name "Alsace Dépannage" (hereinafter "Alsace Dépannage"), referred to the Competition Authority practices implemented in the sector of roadside assistance and towing of light vehicles on non-regulated roads in the cities of Colmar, Guebwiller, and Ribeauvillé and their respective districts by the Mandatory Corporation of Automotive Professionals - Sectors of Colmar - Guebwiller &amp; Ribeauvillé (hereinafter COPACO) and some of its members.  </w:t>
        <w:br/>
        <w:t xml:space="preserve">2. The referring party denounces the establishment by COPACO of duty rotation lists related to roadside assistance and towing interventions on the aforementioned roads, lists to which COPACO allegedly refused to include it. Furthermore, Alsace Dépannage considers that this practice results from a collusion among three of COPACO's members, the companies Garage Bechler SARL, Garage Baumann SARL, and Carrosserie Zins SA, which would be the main beneficiaries of the system established. According to Alsace Dépannage, these practices have led to its exclusion from the market of roadside assistance and towing of light vehicles in the geographical area concerned.  </w:t>
        <w:br/>
        <w:t xml:space="preserve">3. The referring party specifies that it has been established in the city of Colmar since September 2007 and that, by letter dated November 4, 2008, it formally requested COPACO to be included on the duty rotation lists starting January 1, 2009. COPACO responded by letter dated December 10, 2008, stating "it has been decided that the corporation will not issue new duty lists for roadside assistance towing VL (light vehicles) for all the sectors it has covered until now as of January 1, 2009," and that consequently, the request from Alsace Dépannage was moot.  </w:t>
        <w:br/>
        <w:t xml:space="preserve">4. The referral thus concerns the period from September 2007 to January 1, 2009, the date on which COPACO ended the duty rotation system.  </w:t>
        <w:br/>
        <w:t>5. The investigation of the referral in substance led to the establishment of a proposal for non-suit, which was sent on September 20, 2012.</w:t>
      </w:r>
    </w:p>
    <w:p>
      <w:r>
        <w:rPr>
          <w:b/>
        </w:rPr>
        <w:t>[Pages 4–6]</w:t>
      </w:r>
    </w:p>
    <w:p>
      <w:r>
        <w:t xml:space="preserve">B. THE SECTOR OF ACTIVITY  </w:t>
        <w:br/>
        <w:t xml:space="preserve">1. THE ACTIVITY OF ROADSIDE ASSISTANCE AND TOWING  </w:t>
        <w:br/>
        <w:t xml:space="preserve">a) The general framework of roadside assistance-towing activity and the geographical area concerned  </w:t>
        <w:br/>
        <w:t xml:space="preserve">6. The activity of roadside assistance can be defined as "repairing the vehicle at the site of intervention or in a secure area nearby," and must be distinguished from towing, which "consists of transferring the vehicle from the site of intervention to another location." 3  </w:t>
        <w:br/>
        <w:t xml:space="preserve">7. In accordance with Article R. 317-21 of the Highway Code, the minister responsible for transport sets by decree the conditions under which broken down or accident vehicles may be towed by another vehicle. He also specifies the technical characteristics that specialized towing vehicles must meet as well as their traffic conditions.  </w:t>
        <w:br/>
        <w:t xml:space="preserve">8. The technical and traffic rules applicable to specialized vehicles for the evacuation of broken down or accident vehicles result from the decree of September 30, 1975, which provides for the issuance by the prefect of a white card after a technical inspection of the vehicle that must be renewed annually. This card constitutes an authorization for the circulation of roadside assistance and towing vehicles.  </w:t>
        <w:br/>
        <w:t xml:space="preserve">9. Towing companies may intervene on regulated roads (highways and expressways) or on non-regulated roads (departmental and national roads, on the one hand, and private roads and areas, on the other). It is therefore necessary to distinguish the exercise of this activity on regulated roads from that on other roads.  </w:t>
        <w:br/>
        <w:t xml:space="preserve">10. The activity of roadside assistance and towing on regulated roads (highways and expressways) is not covered by the referral of Alsace Dépannage, which only concerns the activity of roadside assistance and towing of light vehicles on non-regulated roads in the cities of Colmar, Guebwiller, and Ribeauvillé and their respective districts. 4  </w:t>
        <w:br/>
        <w:t xml:space="preserve">b) The activity of roadside assistance and towing on non-regulated roads  </w:t>
        <w:br/>
        <w:t xml:space="preserve">11. There is no specific regulation regarding roadside assistance and towing operations on non-regulated roads. Nevertheless, interventions on these roads can only be carried out by authorized vehicles that are inspected annually and possess a white card. The motorist therefore theoretically has the greatest latitude in choosing a tow operator whom he can contact directly if he wishes. In practice, this margin of maneuver often depends on assistance companies or law enforcement agencies.  </w:t>
        <w:br/>
        <w:t xml:space="preserve">12. In its decision No. 96-D-04 of January 23, 1996, concerning practices observed in the sector of roadside assistance-towing of light vehicles in the regions of Pays de la Loire and Brittany, the Competition Council noted that, on roads other than highways, motorists could theoretically turn to companies of their choice. In practice, however, the Council nuanced, "the vast majority of motorists are insured with insurance or assistance companies, which either intervene directly with their own vehicles or cover the costs incurred by roadside assistance and towing, and which are therefore, in fact, the main clients of roadside assistance towing companies."  </w:t>
        <w:br/>
        <w:t xml:space="preserve">13. The explanations provided by the company Alsace Dépannage during the investigation confirm the importance of the role played by assistance companies in the exercise of its roadside assistance-towing activity: "the interventions carried out due to our approvals issued by assistance companies represent 85% of the total calls." 5  </w:t>
        <w:br/>
        <w:t xml:space="preserve">14. The second factor that may limit a motorist's freedom to choose a tow operator, when he is not on a regulated road, is the intervention of law enforcement (police or gendarmerie). The colonel commanding the departmental gendarmerie group of Haut Rhin specified during the investigation of the case that "in the event that the user requests the gendarmerie for roadside assistance, the operators of the C.O.R.G. (operations and information center) usually dispatch the closest to the location of the event, to minimize intervention times and thereby reduce inconvenience to other users or the risk of accidents." 6  </w:t>
        <w:br/>
        <w:t xml:space="preserve">2. THE ACTORS IN THE SECTOR  </w:t>
        <w:br/>
        <w:t xml:space="preserve">15. In its referral, Alsace Dépannage implicates three members of COPACO: the companies Garage Bechler SARL, Garage Baumann SARL, and Carrosserie Zins SA "benefiting from the market access restriction imposed by this corporation." 7  </w:t>
        <w:br/>
        <w:t xml:space="preserve">a) The referring company: Alsace Dépannage  </w:t>
        <w:br/>
        <w:t xml:space="preserve">16. The referring party, Alsace Dépannage, is a limited liability company with its registered office in Hesingue and is therefore a member of the Corporation of Automotive Professionals of Upper Alsace (COPAHA). It employs 16 employees and has 5 establishments, all located in the Haut-Rhin department: in Hesingue, Illzach, Colmar, Ensisheim, and Heimsbrunn. In 2010, Alsace Dépannage achieved a turnover of 1.75 million euros. In 2008 and 2009, the period covered by the referral, Alsace Dépannage achieved a turnover of 1.11 and 1.42 million euros, respectively. 8  </w:t>
        <w:br/>
        <w:t xml:space="preserve">17. The company Alsace Dépannage's main activity is the towing and roadside assistance of light and heavy vehicles, an activity that represents 95% of its turnover. 9  </w:t>
        <w:br/>
        <w:t xml:space="preserve">b) The COPACO and the members implicated by the referral  </w:t>
        <w:br/>
        <w:t xml:space="preserve">18. The corporation is an institution specific to craftsmanship and commerce in the departments of Moselle, Bas-Rhin, and Haut-Rhin. Corporations are legal entities of public law, "entrusted with a public service mission related to the organization and development of their professional sector, benefiting from public authority prerogatives, notably residing in the regulatory power they possess in the field of apprenticeship and in the ability to collect contributions from their members (...) have the legal nature of public establishments." 10  </w:t>
        <w:br/>
        <w:t xml:space="preserve">19. COPACO brings together 216 companies that operate in the field of automotive repair and services with their headquarters in the districts of Colmar, Guebwiller, and Ribeauvillé. In 2008, COPACO had 21 tow operators among its members. Four of them were active in the Colmar city and Colmar countryside sectors, namely Garage Bechler, Garage Bauman, Carrosserie Zins, and Garage Weber. Only the first three are implicated by the referral of the company Alsace Dépannage.  </w:t>
        <w:br/>
        <w:t xml:space="preserve">C. THE PRACTICES DENOUNCED BY THE REFERRAL  </w:t>
        <w:br/>
        <w:t xml:space="preserve">20. The company Alsace Dépannage believes that the practices of several garages in Colmar and COPACO have led to its exclusion from the market for roadside assistance and towing of light vehicles.  </w:t>
        <w:br/>
        <w:t xml:space="preserve">21. According to the referring party, the companies Garage Bechler, Garage Baumann, and Carrosserie Zins allegedly colluded to reserve the right to carry out roadside assistance on non-regulated roads in the Colmar district.  </w:t>
        <w:br/>
        <w:t xml:space="preserve">22. Alsace Dépannage also adds that COPACO would have established for the three districts under its territorial jurisdiction duty lists communicated to local police and gendarmerie services, and would have discriminatorily deprived it of the possibility of appearing on these lists.  </w:t>
        <w:br/>
        <w:t>23. The practices of COPACO would have led to locking access to the market in question for the company Alsace Dépannage. However, according to the latter, in accordance with the jurisprudence of the Council of State "outside of impoundments subject to...</w:t>
      </w:r>
    </w:p>
    <w:p>
      <w:r>
        <w:rPr>
          <w:b/>
        </w:rPr>
        <w:t>[Pages 7–9]</w:t>
      </w:r>
    </w:p>
    <w:p>
      <w:r>
        <w:t xml:space="preserve">in accordance with the jurisprudence of the Council of State "outside of impoundments subject to public service delegation, tow operators and towing must comply with the principle of freedom of trade and industry." 11  </w:t>
        <w:br/>
        <w:t xml:space="preserve">24. Alsace Dépannage also argues that, in accordance with the decision-making practice of the Competition Council, the refusal to be included on the duty lists that was opposed to it would also have an anti-competitive character, "since the selection of candidates (...) would not be based on objective qualitative criteria and applied in a non-discriminatory manner and [that the statutory clauses] would be used to prevent access to the market for certain tow operators." 12  </w:t>
        <w:br/>
        <w:t xml:space="preserve">25. The referring party also recalls that "any practice likely to have an anti-competitive object or effect implemented by a professional order, an authority that represents the community of its members, necessarily reveals an agreement among its members." 13  </w:t>
        <w:br/>
        <w:t xml:space="preserve">26. Finally, Alsace Dépannage reports a formal request for inclusion on the list of tow operators addressed to COPACO in November 2008, to which COPACO responded by letter dated December 10, 2008, that this request had become moot due to the cessation of the system on January 1, 2009. 14  </w:t>
        <w:br/>
        <w:t xml:space="preserve">27. In conclusion, the company Alsace Dépannage requests the Competition Authority to sanction the operators responsible for the potential restriction of market access and to take any necessary measures to allow the opening of the market in question.  </w:t>
        <w:br/>
        <w:t xml:space="preserve">D. THE DUTY ROTATION LISTS  </w:t>
        <w:br/>
        <w:t xml:space="preserve">28. The statements of the referring party (1.) and the responses of the Departmental Directorate of Social Cohesion and Population Protection of the Haut Rhin Prefecture (hereinafter "DDCSPP") (2.) to the requests for information sent by the Authority's services are consistent and confirm the existence of the duty rotation lists without providing material proof thereof.  </w:t>
        <w:br/>
        <w:t xml:space="preserve">29. The examination of the file allowed for obtaining copies of the duty rotation lists from COPACO (3.) which also provided explanations regarding their origin, general organization, the criteria to which the tow operators on the lists were subject, as well as the duration of application of the system in question.  </w:t>
        <w:br/>
        <w:t xml:space="preserve">1. THE STATEMENTS OF ALSACE DÉPANNAGE  </w:t>
        <w:br/>
        <w:t xml:space="preserve">30. According to Alsace Dépannage, the establishment of the duty lists by COPACO was not publicized. Thus, the manager of Alsace Dépannage stated regarding the existence of the duty rotation lists that:  </w:t>
        <w:br/>
        <w:t xml:space="preserve">- "from unofficial sources the lists existed and were disseminated until our request for membership on these lists... Regarding the police lists they exist, we do not have access to them, we asked the police to work in their area they respond you are not on the lists but refuse to communicate them to us." 15  </w:t>
        <w:br/>
        <w:t xml:space="preserve">- "We sought to learn more about the issue and then went to see the various police stations where we were told that there were still duty rotation lists but they did not want to communicate them to us (...) It must be understood that the system is very opaque. We did not know, for example, that there were duty rotation lists in other geographical areas than the Colmar city sector under COPACO's jurisdiction (...) It is then clear that they hid information from us and I want to emphasize that COPACO did not play transparently and thus did not communicate to all its members the information concerning the organization of duty rotations in the different geographical sectors." 16  </w:t>
        <w:br/>
        <w:t xml:space="preserve">2. THE ELEMENTS PROVIDED BY THE DDCSPP  </w:t>
        <w:br/>
        <w:t xml:space="preserve">31. The services of the DDCSPP, which were solicited by questionnaire, reported the elements at their disposal resulting notably from an investigation conducted in 2007, which allowed them to establish the existence of the duty rotation lists without being able to obtain a copy thereof. 17  </w:t>
        <w:br/>
        <w:t xml:space="preserve">3. THE STATEMENTS OF COPACO  </w:t>
        <w:br/>
        <w:t xml:space="preserve">32. COPACO acknowledged that it had indeed established duty rotation lists in the mid-1990s at the informal request of law enforcement, which, according to the corporation's statements, did not have the contact details of tow operators likely to intervene in the various geographical areas. 18 COPACO then developed twelve lists relating to the geographical sectors corresponding to the jurisdiction of the gendarmerie brigades or police stations in the main cantons in the districts of Colmar, Guebwiller, and Ribeauvillé. 19  </w:t>
        <w:br/>
        <w:t xml:space="preserve">33. COPACO stated that it has never refused any of its member-tow operators from joining the duty rotation lists. However, it specified that tow operators participating in the duty rotations must meet certain conditions: have a tow vehicle with a white card, commit to being available 24/7 during duty periods, and have qualified personnel (with at least a professional aptitude certificate or 3 years of experience in accordance with Article 16 of Law No. 96-603 of July 5, 1996). 20  </w:t>
        <w:br/>
        <w:t xml:space="preserve">34. COPACO ended the duty rotation list system on December 31, 2008, due to:  </w:t>
        <w:br/>
        <w:t xml:space="preserve">- "complaints from certain tow operators, who were on the lists, who complained about not being called while they were on duty. The Corporation had to justify itself continuously while it was not responsible given that it is the client who can choose whom to call as explained previously;  </w:t>
        <w:br/>
        <w:t xml:space="preserve">- law enforcement complained about the quality of services provided by certain tow operators who were on duty;  </w:t>
        <w:br/>
        <w:t xml:space="preserve">- finally, some clients also complained about the services provided by duty tow operators." 21  </w:t>
        <w:br/>
        <w:t xml:space="preserve">35. Thus, in response to the November 2008 request from Alsace Dépannage to be included on these lists, COPACO informed it of the abandonment of the system as of January 1, 2009. It provided the same response to a request received around the same time from another company wishing to join the lists and reaffirmed its position following solicitations from police services or the Colmar town hall to develop new lists.  </w:t>
        <w:br/>
        <w:t xml:space="preserve">II. Discussion  </w:t>
        <w:br/>
        <w:t xml:space="preserve">A. ON THE COMPETENCE OF THE COMPETITION AUTHORITY  </w:t>
        <w:br/>
        <w:t>36. COPACO is a legal entity of public law entrusted with a public service mission benefiting from public authority prerogatives. It is therefore necessary to ensure that the establishment of duty rotation lists for roadside assistance and towing... 19</w:t>
      </w:r>
    </w:p>
    <w:p>
      <w:r>
        <w:rPr>
          <w:b/>
        </w:rPr>
        <w:t>[Pages 10–12]</w:t>
      </w:r>
    </w:p>
    <w:p>
      <w:r>
        <w:t xml:space="preserve">vehicles on non-regulated roads in the cities of Colmar, Guebwiller, and Ribeauvillé and their respective districts constitutes an activity that can be analyzed in light of competition law, subject to the jurisdiction of the Competition Authority.  </w:t>
        <w:br/>
        <w:t xml:space="preserve">37. Pursuant to Article L. 410-1 of the Commercial Code, the rules of Title II of Book IV of the Commercial Code relating to anti-competitive practices apply "to all activities of production, distribution, and services, including those carried out by public entities, notably within the framework of public service delegation agreements."  </w:t>
        <w:br/>
        <w:t xml:space="preserve">38. The Conflict Tribunal clarified that "to the extent that they engage in production, distribution, or service activities, public entities may be sanctioned by the Competition Council acting under the control of the judicial authority; the decisions by which these entities fulfill their public service mission using public authority prerogatives fall under the jurisdiction of the administrative court for assessing their legality." The Conflict Tribunal thus recognizes the jurisdiction of the Competition Council, now the Competition Authority, regarding the activities of a public entity that are separable from its acts of public authority and that may constitute anti-competitive practices.22  </w:t>
        <w:br/>
        <w:t xml:space="preserve">39. The decision-making practice of the Conflict Tribunal has reaffirmed the jurisdiction of the Competition Authority to sanction anti-competitive practices implemented by a public entity, while clearly subordinating it to the dual condition that these practices occur within the framework of an economic activity carried out by the entity in question, and that they do not concern "decisions or acts relating to the organization of public service or implementing public authority prerogatives."23  </w:t>
        <w:br/>
        <w:t xml:space="preserve">40. Thus, in its decision-making practice, the Competition Authority considers that "it is appropriate to distinguish, regarding the activities of public entities, between: - on the one hand, the acts by which public entities exercise, for the organization of the public service for which they are responsible, public authority prerogatives: their legality, and notably their compliance with competition law, can only be assessed by the administrative judge; - on the other hand, the activities of the same public entities, occurring in the economic sphere, which are separable from their acts of public authority: like those of any business, they can be qualified by the Competition Council and the judicial judge who controls it, in light of the law on agreements and abuses of dominant position."24  </w:t>
        <w:br/>
        <w:t xml:space="preserve">22 Conflict Tribunal, decision of October 18, 1999, Paris Airport, No. 3174.  </w:t>
        <w:br/>
        <w:t xml:space="preserve">23 Conflict Tribunal, decision of May 4, 2009, Éditions Jean-Paul Gisserot v. National Monuments Center, No. 3714.  </w:t>
        <w:br/>
        <w:t xml:space="preserve">24 Competition Council, decision No. 09-D-10 of February 27, 2009, regarding practices implemented in the maritime transport sector between Corsica and the mainland.  </w:t>
        <w:br/>
        <w:t xml:space="preserve">41. Given the statutes of COPACO25 and the provisions of the local professions code, it does not appear that the establishment of a potential organization of duty rotations for the towing and repair of light vehicles in the sectors, which is not based on any text, is linked to the public service mission entrusted to COPACO requiring the implementation of public authority prerogatives. The establishment of such practices could, on the other hand, result in limiting market access for certain companies within the meaning of Article L. 420-1 of the Commercial Code and are therefore subject to the jurisdiction of the Competition Authority.  </w:t>
        <w:br/>
        <w:t xml:space="preserve">B. ON THE RELEVANT MARKET  </w:t>
        <w:br/>
        <w:t xml:space="preserve">42. In accordance with the decision-making practice of the Council and then the Competition Authority, the relevant market is defined as the place where supply and demand meet for a specific product or service. Perfect substitutability between products or services is rarely observed; the Authority considers products or services to be substitutable and to be on the same market if it can be reasonably thought that demanders view them as alternative means among which they can choose to satisfy the same demand. Substitutability between different goods or services from the demand perspective is the determining criterion for delineating the relevant market.26  </w:t>
        <w:br/>
        <w:t xml:space="preserve">43. Regarding the towing and repair activity, the Competition Council has clearly distinguished in its previous decision-making practice between: (i) interventions on highways, for which there is regulation setting out the specifications and pricing of towing-repair services for light vehicles, and (ii) towing and repair interventions on other roads in the road network.27 In the present case, the activity in question concerns the towing and repair of vehicles on this latter part of the road network.  </w:t>
        <w:br/>
        <w:t xml:space="preserve">44. Towing companies are mostly small or medium-sized enterprises that operate locally. Furthermore, in decision No. 09-D-08, concerning practices implemented by highway companies in the towing-repair sector on highways, the Competition Authority found that the intervention sector covers the towing and repair of light vehicles over a distance ranging from 6 to 60 kilometers.  </w:t>
        <w:br/>
        <w:t xml:space="preserve">45. Moreover, the alleged practices involve COPACO, which is assigned by law a precisely defined territorial intervention area (for reference, in the present case, the administrative districts of Colmar, Ribeauvillé, and Guebwiller). Thus, the geographical market can be defined as local and limited to these three districts.  </w:t>
        <w:br/>
        <w:t xml:space="preserve">25 Cotes 167 to 176.  </w:t>
        <w:br/>
        <w:t xml:space="preserve">26 See the 2011 Annual Report of the Competition Authority, p. 105 et seq.  </w:t>
        <w:br/>
        <w:t xml:space="preserve">27 Decision No. 96-D-04 of January 23, 1996.  </w:t>
        <w:br/>
        <w:t xml:space="preserve">46. In any case, the precise delineation of the relevant market can be left open, as the analysis of the alleged practices remains unchanged regardless of the definition adopted.  </w:t>
        <w:br/>
        <w:t xml:space="preserve">C. ON THE ASSESSMENT OF THE ALLEGED PRACTICES  </w:t>
        <w:br/>
        <w:t xml:space="preserve">47. Pursuant to Article L. 420-1 of the Commercial Code: "Concerted actions, agreements, express or tacit understandings, or coalitions are prohibited when they have the object or may have the effect of preventing, restricting, or distorting competition on a market, notably when they aim to:  </w:t>
        <w:br/>
        <w:t xml:space="preserve">1. limit market access or the free exercise of competition by other companies;  </w:t>
        <w:br/>
        <w:t xml:space="preserve">2. obstruct price setting by the free play of the market by artificially promoting their increase or decrease;  </w:t>
        <w:br/>
        <w:t xml:space="preserve">3. limit or control production, outlets, investments, or technical progress;  </w:t>
        <w:br/>
        <w:t xml:space="preserve">4. allocate markets or sources of supply."  </w:t>
        <w:br/>
        <w:t xml:space="preserve">1. ON THE POSSIBLE COLLUSION AMONG SEVERAL COPACO MEMBERS  </w:t>
        <w:br/>
        <w:t xml:space="preserve">48. Alsace Dépannage argues that it has faced a discriminatory and arbitrary refusal of access to the market for towing and repair of light vehicles on non-regulated roads in the cities of Colmar, Ribeauvillé, and Guebwiller and their respective districts, resulting "necessarily from a collusion among its members."  </w:t>
        <w:br/>
        <w:t xml:space="preserve">49. In accordance with the decision-making practice of the Competition Council and then the Competition Authority, if an anti-competitive practice is implemented by a professional organization, it is this organization that "must be held accountable because it is its governing bodies as such, albeit by delegation, that appear as the authors of the collusive practices among its members."28  </w:t>
        <w:br/>
        <w:t xml:space="preserve">50. The Competition Authority considers that, in this case, no evidence supports the existence of a collusion among the three companies referred to in the referral that is supported by the corporation, and their direct involvement in the development of the duty rotation lists established by COPACO.  </w:t>
        <w:br/>
        <w:t>28 Decision No. 94-D-51 of October 4, 1994, regarding the competitive situation in the moving sector; Decision No. 10-D-15 of May 11, 2010, regarding practices implemented by the GIE "grouping of Amiens taxis and the metropolitan area."</w:t>
      </w:r>
    </w:p>
    <w:p>
      <w:r>
        <w:rPr>
          <w:b/>
        </w:rPr>
        <w:t>[Pages 13–15]</w:t>
      </w:r>
    </w:p>
    <w:p>
      <w:r>
        <w:t xml:space="preserve">2. ON THE POSSIBLE MARKET ACCESS OBSTRUCTION ESTABLISHED BY COPACO  </w:t>
        <w:br/>
        <w:t xml:space="preserve">a) Access to roadside assistance on non-regulated roads  </w:t>
        <w:br/>
        <w:t xml:space="preserve">51. The establishment of duty rosters by COPACO is not an unjustifiable practice in itself. It can contribute to improving the efficiency of the service by achieving economies of scale and providing better service to consumers. Drivers can thus benefit from faster and better-organized roadside assistance interventions.  </w:t>
        <w:br/>
        <w:t xml:space="preserve">52. In the context of this case, it has been established that the duty rosters were used by law enforcement agencies. However, when the intervention of these agencies was not necessary, the driver was free to contact the tow operator of their choice or to delegate this choice to their insurance company. Thus, any tow operator meeting the technical requirements set by the State can access the roadside assistance market on roads other than highways and expressways (regulated roads).  </w:t>
        <w:br/>
        <w:t xml:space="preserve">53. This was also the finding of the Competition Council in its decision No. 96-D-0429, in which it was noted that "on other roads of the road network (roads other than regulated roads), roadside assistance can only be performed by vehicles approved and annually inspected by the regional directorates of research, industry, and environment, which issue their owners an 'accreditation white card': the rates are not subject to any specific regulation; motorists can turn to the companies of their choice." In this decision, the Competition Council considered that the establishment of a procedure for approving professionals wishing to join the Automobile Association of Brittany for roadside assistance on the highway network and expressways "did not constitute a condition of access to the market."  </w:t>
        <w:br/>
        <w:t xml:space="preserve">54. Similarly, the explanations provided by Alsace Dépannage confirm that its company could theoretically intervene on all non-highway roads, as long as it had the white card. The manager of the referring company specified that "the customer... can either contact us directly, or contact their usual garage, or their assistance service, which will send an approved tow operator with whom it has a contract."  </w:t>
        <w:br/>
        <w:t xml:space="preserve">55. It follows that, in general, and despite its absence from the duty rosters, Alsace Dépannage had the possibility to intervene on non-regulated roads. The establishment of duty rosters by COPACO does not constitute a condition of access to the roadside assistance activity in the relevant sectors, as these rosters are used only in the event of intervention by law enforcement agencies and the driver remains free to contact their assistance company or the tow operator of their choice if necessary.  </w:t>
        <w:br/>
        <w:t xml:space="preserve">56. However, according to consistent case law, recalled by the Paris Court of Appeal in a judgment rendered on May 27, 2003 (Chambre syndicale des entreprises de déménagements et garde-meubles de France), the conditions for membership in a professional association may harm free competition not only if this membership is a condition of access to the market but also if it constitutes a competitive advantage and if the membership conditions are defined or applied in a non-objective, non-transparent, or discriminatory manner.  </w:t>
        <w:br/>
        <w:t xml:space="preserve">57. Now, according to statements from Alsace Dépannage, "the lack of access to COPACO's duty rosters is detrimental to us in terms of our relations with assistance companies. Indeed, to obtain their approval, we must report all the order givers that allow us to intervene on such or such road. The fact of not being part of these lists is a handicap in the eyes of assistance companies."  </w:t>
        <w:br/>
        <w:t xml:space="preserve">58. It is therefore necessary to verify whether the selection criteria established by COPACO for composing the duty rosters were objective, non-discriminatory, and transparent.  </w:t>
        <w:br/>
        <w:t xml:space="preserve">b) The application of objective, non-discriminatory, and transparent criteria  </w:t>
        <w:br/>
        <w:t xml:space="preserve">59. The establishment of duty rosters may justify the application of Article L. 420-1 of the Commercial Code if it is established that they have been used to implement concerted practices aimed at preventing access to the market for certain tow operators. This would particularly be the case if the selection of operators providing roadside assistance was not based on objective qualitative criteria and applied in a non-discriminatory and transparent manner.  </w:t>
        <w:br/>
        <w:t xml:space="preserve">60. It should be recalled that according to the criteria established by COPACO, each tow operator wishing to participate in the duty rosters had to have a tow vehicle with a white card, be available 24/7 during duty periods, and have qualified personnel.  </w:t>
        <w:br/>
        <w:t xml:space="preserve">61. The criteria thus defined do not seem excessive or disproportionate in light of the nature of the roadside assistance activity and the objective of the duty rosters to ensure rapid interventions.  </w:t>
        <w:br/>
        <w:t xml:space="preserve">62. The analysis of the duty rosters highlights the existence of a division of COPACO's jurisdiction into twelve zones. Furthermore, their analysis also shows that all COPACO members engaged in roadside assistance and towing have been included in the duty rosters and that no secondary establishment based outside COPACO's jurisdiction is listed.  </w:t>
        <w:br/>
        <w:t xml:space="preserve">63. On this last point, it should be specified that the file does not allow us to affirm that COPACO refused access to the duty rosters to Alsace Dépannage due to the absence of its headquarters in the corporation's jurisdiction.  </w:t>
        <w:br/>
        <w:t xml:space="preserve">64. In any case, it should be noted that Alsace Dépannage only made a formal request for inclusion on the duty rosters very late, in November 2008, more than a year after its establishment in Colmar.  </w:t>
        <w:br/>
        <w:t xml:space="preserve">65. The letter dated December 10, 200836 from COPACO received by Alsace Dépannage in response to its request is the only material element indicating that COPACO did not wish to include the referring party in the disputed list. However, this refusal cannot be qualified as unmotivated or discriminatory as it is justified by COPACO's decision to end the preparation and dissemination of duty rosters as of January 1, 2009. COPACO provided the same response to a request received at the same time from another company wishing to be included in the duty rosters and reaffirmed its position following requests from police services or the town hall of Colmar to prepare new lists.  </w:t>
        <w:br/>
        <w:t xml:space="preserve">66. No other element in the file establishes the existence of a prior request for inclusion on the duty rosters made by Alsace Dépannage, nor any rejection by COPACO.  </w:t>
        <w:br/>
        <w:t>67. In light of all the above, the Competition Authority considers that the material elements of the file are not sufficient to convincingly establish that COPACO discriminately refused to include tow operators in the duty rosters.</w:t>
      </w:r>
    </w:p>
    <w:p>
      <w:r>
        <w:rPr>
          <w:b/>
        </w:rPr>
        <w:t>[Pages 16–16]</w:t>
      </w:r>
    </w:p>
    <w:p>
      <w:r>
        <w:t xml:space="preserve">DECISION  </w:t>
        <w:br/>
        <w:t xml:space="preserve">Single Article: There is no need to continue the procedure regarding the practices denounced by the referral.  </w:t>
        <w:br/>
        <w:t xml:space="preserve">Deliberated on the oral report of Ms. Milena Sabeva, rapporteur, and the intervention of Mr. Umberto Berkani, deputy general rapporteur, by Mr. Patrick Spilliaert, vice-president, president of the session, Ms. Pierrette Pinot, and Mr. Thierry Tuot, members.  </w:t>
        <w:br/>
        <w:t xml:space="preserve">The session secretary, The president,  </w:t>
        <w:br/>
        <w:t xml:space="preserve">Caroline Orsel-Sébès Patrick Spilliaert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