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https://www.autoritedelaconcurrence.fr/fr/decision/relative-des-pratiques-mises-en-oeuvre-dans-le-secteur-de-la-chirurgie-refractive-par-le</w:t>
      </w:r>
    </w:p>
    <w:p>
      <w:r>
        <w:t>Pages translated : 22</w:t>
      </w:r>
    </w:p>
    <w:p/>
    <w:p>
      <w:r>
        <w:rPr>
          <w:b/>
        </w:rPr>
        <w:t>[Pages 1–3]</w:t>
      </w:r>
    </w:p>
    <w:p>
      <w:r>
        <w:t xml:space="preserve">FRENCH REPUBLIC  </w:t>
        <w:br/>
        <w:t xml:space="preserve">Decision No. 20-D-10 of September 2, 2020  </w:t>
        <w:br/>
        <w:t xml:space="preserve">regarding practices implemented in the field of  </w:t>
        <w:br/>
        <w:t xml:space="preserve">refractive surgery by the Conseil départemental du Rhône de  </w:t>
        <w:br/>
        <w:t>l’Ordre des médecins</w:t>
      </w:r>
    </w:p>
    <w:p>
      <w:r>
        <w:t xml:space="preserve">The Autorité de la concurrence (Vice-President ruling alone),  </w:t>
        <w:br/>
        <w:t xml:space="preserve">Having regard to the letter, registered on June 6, 2018 under number 18/0109 F, by which the company Optical Center referred to the Autorité de la concurrence practices implemented by the Conseil départemental du Rhône de l’Ordre des médecins in the field of refractive surgery;  </w:t>
        <w:br/>
        <w:t xml:space="preserve">Having regard to Book IV of the Commercial Code;  </w:t>
        <w:br/>
        <w:t xml:space="preserve">Having regard to Decision No. 20-JU-01 of June 22, 2020, by which the President of the Autorité de la concurrence designated, based on the last paragraph of Article L. 461-3 of the Commercial Code, Emmanuel Combe, Vice-President, to adopt alone the decision to be rendered on the referral mentioned above;  </w:t>
        <w:br/>
        <w:t xml:space="preserve">Having regard to the business secrecy decision No. 19-DSA-289 of August 26, 2019;  </w:t>
        <w:br/>
        <w:t xml:space="preserve">Having regard to the other documents in the file;  </w:t>
        <w:br/>
        <w:t xml:space="preserve">The rapporteur, the Deputy General Rapporteur, the Government Commissioner, and the representatives of the company Optical Center heard during the session of the Autorité de la concurrence on July 23, 2020;  </w:t>
        <w:br/>
        <w:t>Adopts the following decision:</w:t>
      </w:r>
    </w:p>
    <w:p>
      <w:r>
        <w:t xml:space="preserve">Summary1:  </w:t>
        <w:br/>
        <w:t xml:space="preserve">The company Optical Center referred to the Autorité de la concurrence facts that it considered to constitute a boycott practice implemented by the Conseil départemental du Rhône de l’Ordre des médecins (hereinafter "CDROM") in the field of refractive surgery.  </w:t>
        <w:br/>
        <w:t xml:space="preserve">The applicant accuses the CDROM of having opposed, unjustifiably and systematically, the operation by Optical Center of a laser surgery center in Lyon. The CDROM would have, through various decisions and administrative, disciplinary, and judicial procedures implemented against Optical Center and its ophthalmologist partners, prevented Optical Center from accessing the refractive surgery market.  </w:t>
        <w:br/>
        <w:t xml:space="preserve">The Autorité considers that the measures and decisions taken by the CDROM fall within the framework of the missions aimed at ensuring compliance with the ethical rules assigned to it, and demonstrate the exercise, to a not manifestly inappropriate extent, of its public power prerogatives.  </w:t>
        <w:br/>
        <w:t xml:space="preserve">Consequently, the Autorité, based on Article L. 462-8 of the Commercial Code, declares itself incompetent to rule on the practices of the CDROM referred to it by Optical Center, and thus declares the referral inadmissible.  </w:t>
        <w:br/>
        <w:t>1 This summary is strictly indicative; only the reasons for the decision numbered below are authoritative.</w:t>
      </w:r>
    </w:p>
    <w:p>
      <w:r>
        <w:t xml:space="preserve">TABLE OF CONTENTS  </w:t>
        <w:br/>
        <w:t xml:space="preserve">I. Findings ..................................................................................... 4  </w:t>
        <w:br/>
        <w:t xml:space="preserve">THE SECTOR CONCERNED ............................................................................................ 4  </w:t>
        <w:br/>
        <w:t xml:space="preserve">1. THE PROFESSION OF OPHTHALMOLOGIST ............................................................ 4  </w:t>
        <w:br/>
        <w:t xml:space="preserve">2. THE ORGANIZATION OF THE PROFESSION ............................................................................. 5  </w:t>
        <w:br/>
        <w:t xml:space="preserve">3. THE MODALITIES OF PRACTICE OF THE PROFESSION ........................................................... 6  </w:t>
        <w:br/>
        <w:t xml:space="preserve">THE ENTITIES INVOLVED .............................................................................................. 8  </w:t>
        <w:br/>
        <w:t xml:space="preserve">1. THE CONSEIL DEPARTEMENTAL DU RHONE DE L’ORDRE DES MEDECINS - CDROM ....... 8  </w:t>
        <w:br/>
        <w:t xml:space="preserve">2. THE COMPANY OPTICAL CENTER ........................................................................................ 8  </w:t>
        <w:br/>
        <w:t xml:space="preserve">THE PRACTICES ............................................................................................................. 9  </w:t>
        <w:br/>
        <w:t xml:space="preserve">1. THE ACTIONS IMPLEMENTED BY THE CDROM .......................................................... 9  </w:t>
        <w:br/>
        <w:t xml:space="preserve">a. The refusals made by the CDROM to the various requests from  </w:t>
        <w:br/>
        <w:t xml:space="preserve">ophthalmologists .............................................................................................. 9  </w:t>
        <w:br/>
        <w:t xml:space="preserve">b. The procedures initiated by the CDROM .................................................... 11  </w:t>
        <w:br/>
        <w:t xml:space="preserve">2. THE PROCEDURES INITIATED BY OPTICAL CENTER .................................................... 12  </w:t>
        <w:br/>
        <w:t xml:space="preserve">II. Discussion ......................................................................................... 14  </w:t>
        <w:br/>
        <w:t xml:space="preserve">THE APPLICABLE PRINCIPLES ................................................................................ 14  </w:t>
        <w:br/>
        <w:t xml:space="preserve">APPLICATION TO THE CASE AT HAND ....................................................................... 18  </w:t>
        <w:br/>
        <w:t>DECISION.................................................................................................................... 22</w:t>
      </w:r>
    </w:p>
    <w:p>
      <w:r>
        <w:rPr>
          <w:b/>
        </w:rPr>
        <w:t>[Pages 4–6]</w:t>
      </w:r>
    </w:p>
    <w:p>
      <w:r>
        <w:t>By letter dated June 6, 2018, registered under number 18/0109 F, the Autorité de la concurrence (hereinafter the "Autorité") was seized by the company Optical Center S.A.S. (hereinafter "Optical Center") regarding practices implemented by the Conseil départemental du Rhône de l’Ordre des médecins (hereinafter the "CDROM") in the field of ophthalmic surgery.</w:t>
      </w:r>
    </w:p>
    <w:p>
      <w:r>
        <w:t>The complainant accuses the CDROM of deliberately implementing practices aimed at excluding it from the sector of refractive surgery, which it qualifies as boycott practices, contrary to Article L. 420-1 of the Commercial Code.</w:t>
      </w:r>
    </w:p>
    <w:p>
      <w:r>
        <w:t>I. Findings</w:t>
      </w:r>
    </w:p>
    <w:p>
      <w:r>
        <w:t>THE SECTOR CONCERNED</w:t>
      </w:r>
    </w:p>
    <w:p>
      <w:r>
        <w:t>1. THE PROFESSION OF OPHTHALMOLOGIST</w:t>
      </w:r>
    </w:p>
    <w:p>
      <w:r>
        <w:t>Ophthalmology is "the branch of medicine specialized in the care of the health of the visual system and its annexes. Its objectives are to preserve, restore, improve visual function and to limit and compensate for deficiencies." In France, in 2018, this branch of medicine included 5,899 practitioners, of whom 3,750 practiced privately (i.e., 67.57% of the total workforce).</w:t>
      </w:r>
    </w:p>
    <w:p>
      <w:r>
        <w:t>This medical-surgical discipline is divided into three subcategories:</w:t>
        <w:br/>
        <w:t>- optical ophthalmology, consisting of performing an ophthalmic assessment or ophthalmological examination of the entire visual system;</w:t>
        <w:br/>
        <w:t>- medical ophthalmology, dealing with purely local conditions as well as the ocular consequences of general pathologies; and</w:t>
        <w:br/>
        <w:t>- surgical ophthalmology (or "ophthalmic surgery"), concerning interventions on the eye and its annexes, orbit, and eyelids.</w:t>
      </w:r>
    </w:p>
    <w:p>
      <w:r>
        <w:t>Ophthalmic surgery encompasses various subspecialties such as, in particular, cataract surgery, refractive surgery, as well as eyelid and lacrimal duct surgery.</w:t>
      </w:r>
    </w:p>
    <w:p>
      <w:r>
        <w:t>In particular, refractive surgery involves correcting anomalies in the optical power of the eye (myopia, astigmatism, hyperopia, or presbyopia) through laser eye surgery under local anesthesia.</w:t>
      </w:r>
    </w:p>
    <w:p>
      <w:r>
        <w:t>In a context of declining demand for optical service provision, the field of ophthalmic surgery has seen significant growth since the 1990s. A projection on the health needs of private and public ophthalmic activity developed by the Syndicat des Ophtalmologistes de France estimated that by 2030, approximately 227,000 refractive surgery procedures would be performed in France in private practice, more than double the number recorded in 2003. The Agence nationale de sécurité du médicament et des produits de santé estimated approximately 150,000 refractive surgery procedures for the year 2013.</w:t>
      </w:r>
    </w:p>
    <w:p>
      <w:r>
        <w:t>2. THE ORGANIZATION OF THE PROFESSION</w:t>
      </w:r>
    </w:p>
    <w:p>
      <w:r>
        <w:t>Ophthalmologists, who practice a medical-surgical specialty, are placed under the aegis of the Ordre national des médecins (hereinafter "the ONM").</w:t>
      </w:r>
    </w:p>
    <w:p>
      <w:r>
        <w:t>A private law entity tasked with a public service mission, the ONM is an organization that must ensure compliance by physicians with ethical rules in the exercise of their activity, as well as the representation of the medical profession. Its members are advisors elected by all physicians who solely finance the institution.</w:t>
      </w:r>
    </w:p>
    <w:p>
      <w:r>
        <w:t>Article L. 4121-1 of the Public Health Code (hereinafter "the CSP") states that the ONM "necessarily groups all physicians (...) authorized to practice." Article L. 4121-2 of the same code provides that the ONM has the function to "ensure the maintenance of the principles of morality, probity, competence, and dedication essential to the practice of medicine (...) and to ensure that all [its] members observe their professional duties, as well as the rules set forth by the code of ethics provided for in Article L. 4127-1 (...), to ensure the defense of the honor and independence of the medical profession."</w:t>
      </w:r>
    </w:p>
    <w:p>
      <w:r>
        <w:t>This same article further specifies that the ONM "accomplishes [its] mission through departmental councils, regional or interregional councils, and the National Council of the Order."</w:t>
      </w:r>
    </w:p>
    <w:p>
      <w:r>
        <w:t>Thus, the organization of the ONM is structured around the following three entities:</w:t>
        <w:br/>
        <w:t>- the National Council of the Order of Physicians (hereinafter "the CNOM"), which has the general mission, in accordance with Article L. 4122-1 of the CSP, to fulfill at the national level the responsibilities assigned to the ONM and to ensure that physicians comply with their obligations, particularly the code of ethics whose provisions have been incorporated into the regulatory part of the CSP (Articles R. 4127-1 and following). In this capacity, the CNOM "may, before all jurisdictions, exercise all rights reserved to the civil party concerning facts causing direct or indirect harm to the collective interest of the profession of (...) physician (...)" (Article L. 4122-1 of the CSP). The CNOM also has the functions of organizing the practice of the profession by issuing codes of ethics, ordinal charters, and recommendations, ensuring the safety of care, and representing its members before public authorities. Furthermore, it coordinates action among the various regional and departmental councils by sending circulars and instructions that the departmental councils transmit, where applicable, to physicians. The CNOM is the seat of the National Disciplinary Chamber, competent to hear appeals directed against the first-instance Disciplinary Chambers;</w:t>
      </w:r>
    </w:p>
    <w:p>
      <w:r>
        <w:t>- the regional councils fulfill the missions assigned to the ONM at the regional level – primarily of an administrative nature (representation and coordination functions) – and are also the interlocutors of the regional health system authorities; and</w:t>
      </w:r>
    </w:p>
    <w:p>
      <w:r>
        <w:t>- the departmental councils fulfill the missions assigned to the ONM at the departmental level. They are notably responsible for maintaining the register of physicians, liaising with public authorities and social protection organizations, and providing advisory and support missions to physicians. They may also, "before all jurisdictions, exercise all rights reserved to the civil party concerning facts causing direct or indirect harm to the collective interest of the profession of (...) physician (...)" (Article L. 4123-1 of the CSP).</w:t>
      </w:r>
    </w:p>
    <w:p>
      <w:r>
        <w:t>Moreover, given the variety of medical specialties, associative and union bodies specific to each specialty have developed to ensure the representation and defense of their specific interests. Thus, regarding professionals in ophthalmic medicine, examples include the Syndicat national des ophtalmologistes de France (SNOF), the Société française d’ophtalmologie (SFO), the Collège des ophtalmologistes universitaires de France (COUF), and the Collège des ophtalmologistes des Hôpitaux non-universitaires de France (COHF), these organizations being further grouped within the Académie française de l’Ophtalmologie (AFO).</w:t>
      </w:r>
    </w:p>
    <w:p>
      <w:r>
        <w:t>3. MODALITIES OF PRACTICING THE PROFESSION</w:t>
      </w:r>
    </w:p>
    <w:p>
      <w:r>
        <w:t>Ophthalmologists can practice in a liberal or salaried framework, within structures offering medical and optical ophthalmology services, or within hospital care structures adapted to the practice of surgical ophthalmology.</w:t>
      </w:r>
    </w:p>
    <w:p>
      <w:r>
        <w:t>Regarding hospital care structures, these are divided into three categories of establishments:</w:t>
        <w:br/>
        <w:t>- public health establishments comprising 1,364 hospital structures (regional or specialized public hospitals) and exercising a public hospital service mission;</w:t>
        <w:br/>
        <w:t>- non-profit private health establishments comprising 680 hospital care structures. These establishments perform certain public hospital service missions;</w:t>
        <w:br/>
        <w:t>- for-profit private health establishments comprising 1,050 hospital structures, mainly private clinics, most often constituted in the form of partnerships or capital companies.</w:t>
      </w:r>
    </w:p>
    <w:p>
      <w:r>
        <w:t>Furthermore, ophthalmologists may carry out their medical and surgical activities either individually or collectively.</w:t>
      </w:r>
    </w:p>
    <w:p>
      <w:r>
        <w:t>When they wish to practice their medical or surgical activity through a grouping of practitioners, healthcare professionals have the choice between different social structures.</w:t>
      </w:r>
    </w:p>
    <w:p>
      <w:r>
        <w:rPr>
          <w:b/>
        </w:rPr>
        <w:t>[Pages 7–9]</w:t>
      </w:r>
    </w:p>
    <w:p>
      <w:r>
        <w:t>notably the sociétés d’exercice libéral (SEL) or sociétés de participation financière de professions libérales (SPFPL). Regardless of the chosen legal form, hospital care structures are subject to specific regulations and are under the authorization and control of the Autorité régionale de santé (hereinafter the "ARS"). Article L. 6122-1 of the CSP states that "projects related to the creation of any health establishment, the creation, conversion, and grouping of care activities, including in the form of alternatives to hospitalization or home hospitalization, and the installation of heavy equipment" are subject to the authorization of the ARS.</w:t>
      </w:r>
    </w:p>
    <w:p>
      <w:r>
        <w:t xml:space="preserve">In accordance with Article R. 6122-25 of the CSP, the authorization of the ARS concerns "care activities, including when they are carried out in the form of alternatives to hospitalization, listed below: </w:t>
        <w:br/>
        <w:t xml:space="preserve">1° Medicine; </w:t>
        <w:br/>
        <w:t>2° Surgery (...)".</w:t>
      </w:r>
    </w:p>
    <w:p>
      <w:r>
        <w:t xml:space="preserve">Article R. 6121-4 of the CSP indicates that alternatives to hospitalization "include care activities provided by: (...) </w:t>
        <w:br/>
        <w:t xml:space="preserve">2° Structures practicing anesthesia or outpatient surgery (...) </w:t>
        <w:br/>
        <w:t>In structures practicing anesthesia or outpatient surgery, medical or surgical acts requiring anesthesia or the use of an operating room are carried out under conditions that allow the patient to return home on the same day."</w:t>
      </w:r>
    </w:p>
    <w:p>
      <w:r>
        <w:t>Hospital care structures are also subject to the control of the Ordre national des médecins. Article 3 paragraph 1 of the law of December 31, 1990, applicable notably to medical professions (Article R. 4113-1 of the CSP), indeed states that "[a] company may only exercise the profession or professions constituting its corporate purpose after its approval by the competent authority or authorities or its registration on the list or lists or in the register of the professional order or orders."</w:t>
      </w:r>
    </w:p>
    <w:p>
      <w:r>
        <w:t>Consequently, a care structure, including in the form of an alternative to hospitalization practicing anesthesia and outpatient surgery, can only engage in surgical activity, as a health establishment, if it obtains the approval of the ARS and is registered with the professional order.</w:t>
      </w:r>
    </w:p>
    <w:p>
      <w:r>
        <w:t>Furthermore, like other health professions, the activity of the ophthalmologist is subject to specific professional rules, notably ethical rules, provided for by Articles R. 4127-1 and following of the CSP.</w:t>
      </w:r>
    </w:p>
    <w:p>
      <w:r>
        <w:t>The ophthalmologist must notably respect the principles of morality, integrity, and dedication, as well as professional secrecy (Article R. 4127-3 of the CSP). They cannot alienate their professional independence in any form (Article R. 4127-5 of the CSP), practice their activity as a business, or resort to "direct or indirect advertising methods, and in particular any arrangement or signage giving the premises a commercial appearance" (Article R. 4127-19 of the CSP). They also cannot practice "in commercial premises or in any other place where (...) products or devices that they prescribe or use are sold" (Article R. 4127-25 of the CSP). The ophthalmologist is also prohibited from engaging in fee-splitting (Article R. 4127-23 of the CSP).</w:t>
      </w:r>
    </w:p>
    <w:p>
      <w:r>
        <w:t>Failure to comply with these obligations exposes the practitioner to legal proceedings and disciplinary sanctions.</w:t>
      </w:r>
    </w:p>
    <w:p>
      <w:r>
        <w:t>THE ENTITIES INVOLVED</w:t>
      </w:r>
    </w:p>
    <w:p>
      <w:r>
        <w:t>1. THE CONSEIL DEPARTEMENTAL DU RHONE DE L’ORDRE DES MEDECINS - CDROM</w:t>
      </w:r>
    </w:p>
    <w:p>
      <w:r>
        <w:t>The CDROM exercises, for the department of its jurisdiction, the powers delegated to the Ordre national des médecins, notably regarding the control of compliance with ethical standards. In 2019, the CDROM comprised approximately 11,600 physicians.</w:t>
      </w:r>
    </w:p>
    <w:p>
      <w:r>
        <w:t>Like other departmental councils of the Ordre des médecins, the CDROM is also responsible for administrative missions such as registration on the roll and management of requests to practice at different sites, verification of practitioners' competencies, as well as advisory and support missions for physicians. It can communicate with public authorities and social protection organizations, and can become a civil party before the courts when a direct or indirect harm is caused to the collective interest of the medical profession.</w:t>
      </w:r>
    </w:p>
    <w:p>
      <w:r>
        <w:t>Regarding the maintenance of the roll, a practitioner may, upon registration, communicate to the departmental council the draft contract linking them to an organization, such as a private health establishment, aimed at the practice of their profession. The departmental council then has the option to express its observations within one month following the transmission of the draft (Articles L. 4113-12 and R. 4127-83 of the CSP).</w:t>
      </w:r>
    </w:p>
    <w:p>
      <w:r>
        <w:t>Once the contract has been signed, the ophthalmologist must, within one month of its conclusion, communicate it to the departmental council. On this occasion, the departmental council can verify the practitioner's compliance with the ethical rules to which they are subject and, if deemed necessary, initiate disciplinary proceedings (Article L. 4113-9 of the CSP). The departmental council can also refuse the registration of an ophthalmologist who has "entered into commitments incompatible with the rules of the profession or likely to deprive the practitioner of the necessary professional independence" (Article L. 4113-11 of the CSP).</w:t>
      </w:r>
    </w:p>
    <w:p>
      <w:r>
        <w:t>The departmental council also considers requests for authorization from practitioners wishing to practice at a site distinct from their usual place of practice. Until May 25, 2019, the CSP subjected these requests to compliance with certain conditions, notably the necessity of resorting to "an adapted environment, the use of specific equipment [or] the implementation of specific techniques." The practitioner was also required to ensure that "emergency response, quality, safety, and continuity of care" were guaranteed at this distinct site (Article R. 4127-85 of the CSP). In 2019, a decree removed these conditions and simplified the formalities to be completed, which now consists of a simple declaration, to which the departmental council can oppose, but only "for reasons related to a failure to comply with quality, safety, and continuity of care obligations and legislative and regulatory provisions."</w:t>
      </w:r>
    </w:p>
    <w:p>
      <w:r>
        <w:t>2. THE COMPANY OPTICAL CENTER</w:t>
      </w:r>
    </w:p>
    <w:p>
      <w:r>
        <w:t>Optical Center is a simplified joint-stock company, established in 1991 and specialized in the distribution of optical products. It operates in France a network of approximately 550 stores, primarily under franchise, as well as a website, offering optical products and hearing aids for sale. The Optical Center brand is also present abroad, with around fifty retail outlets located in Switzerland, Belgium, Luxembourg, Spain, Canada, and Israel.</w:t>
      </w:r>
    </w:p>
    <w:p>
      <w:r>
        <w:t>In 2018, Optical Center was the fifth largest French optical brand in terms of market share (8.3%) and number of stores. It achieved a consolidated turnover of approximately 649 million euros in 2018. The Optical Center laser surgery center is an establishment created in 2016, operated by Optical Center and specialized in providing refractive surgery care. The center is located in downtown Lyon and situated on the first floor of a building overlooking a busy street. On the ground floor of this same building, beneath the premises of the laser surgery center, there is a store under the Optical Center brand, offering optical and audiology products for sale. This is the first center of this type opened by Optical Center and, according to them, the first laser surgery center operated by an optical brand.</w:t>
      </w:r>
    </w:p>
    <w:p>
      <w:r>
        <w:t>THE PRACTICES</w:t>
      </w:r>
    </w:p>
    <w:p>
      <w:r>
        <w:t>1. ACTIONS IMPLEMENTED BY THE CDROM</w:t>
      </w:r>
    </w:p>
    <w:p>
      <w:r>
        <w:t>In February 2016, having learned of the opening of the Optical Center laser surgery center, the CDROM sent a letter to Optical Center, requesting it to "provide all necessary information and more specifically, the possible presence of physicians within this structure," and reminding it that "any medical practice within a structure must be subject to a contract submitted for advice to the Departmental Council of the Order of Physicians."</w:t>
      </w:r>
    </w:p>
    <w:p>
      <w:r>
        <w:t>a. The refusals made by the CDROM to the various requests of the ophthalmologists</w:t>
      </w:r>
    </w:p>
    <w:p>
      <w:r>
        <w:t>Between May 2016 and April 2019, four health professionals practiced or expressed the desire to practice within the Optical Center laser surgery center, as a liberal professional or as an employed professional, part-time or full-time: Dr. M., Dr. B., Dr. G., and Dr. D.</w:t>
      </w:r>
    </w:p>
    <w:p>
      <w:r>
        <w:t>These practitioners contacted the CDROM several times, sending it the contracts to be concluded or concluded with Optical Center and/or requesting its agreement to practice at a site distinct from their usual place of practice. The CDROM indicated in response to the concerned ophthalmologists that the conditions of their practice within the Optical Center laser surgery center violated ethical rules.</w:t>
      </w:r>
    </w:p>
    <w:p>
      <w:r>
        <w:t>Regarding first the situation of Dr. M., she sent to the CDROM, by letter dated June 8, 2016, a contractual document concerning her collaboration within the</w:t>
      </w:r>
    </w:p>
    <w:p>
      <w:r>
        <w:rPr>
          <w:b/>
        </w:rPr>
        <w:t>[Pages 10–12]</w:t>
      </w:r>
    </w:p>
    <w:p>
      <w:r>
        <w:t>firstly the situation of Doctor M., who sent to the CDROM, by letter dated June 8, 2016, a contractual document concerning her collaboration within the Optical Center laser surgery center. On June 13, 2016, the CDROM responded that she needed to request a practice authorization at a separate site, and that it issued an unfavorable opinion on the conditions of practice, citing three "objections to [Doctor M.'s practice] in the premises of the Optical Center company" related to violations of medical ethics: practicing a medical activity in the same premises as a commercial company, dissemination by Optical Center of prohibited advertisements about its "clinic," conflict of interest, and collusion. The CDROM also considered that the contractual clause stipulating that the practitioner "cannot refuse to treat a client of the Optical Center company except for surgical contraindication" is contrary to the prohibition for practitioners to alienate their professional independence. These elements led the CDROM to mention the possibility, in the event that Doctor M. accepted the proposal from Optical Center, of "referring the matter to the disciplinary jurisdiction" of the Order.</w:t>
      </w:r>
    </w:p>
    <w:p>
      <w:r>
        <w:t>Doctor M. then requested her registration on the roll with the CDROM, by letter dated July 5, 2016, and submitted a new contractual document, with the only substantial modification being the removal of the aforementioned clause regarding the obligation to treat clients of the Optical Center company. The CDROM did not respond to this new letter.</w:t>
      </w:r>
    </w:p>
    <w:p>
      <w:r>
        <w:t>Secondly, regarding the situation of Doctor B., he communicated to the CDROM, by a letter dated May 15, 2016, two contractual documents relating respectively to the practice of a salaried activity within the Optical Center laser surgery center and access to the technical platform of this same establishment for the exercise of his activity. By a letter dated May 30, 2016, the CDROM considered that the conditions of practice of Doctor B. violated medical ethics, for reasons similar to those invoked regarding Doctor M. In its letter to Doctor B., the CDROM indicated that the proposed exercise of his refractive surgery activity could not be authorized, while emphasizing that in the absence of compliance with this opinion, the CDROM reserved the right to "refer the matter to the disciplinary jurisdiction."</w:t>
      </w:r>
    </w:p>
    <w:p>
      <w:r>
        <w:t>This position of the CDROM also led it to refuse, on two occasions, a request for practice within the Optical Center "clinic" submitted by Doctor B.:</w:t>
        <w:br/>
        <w:t>- in a letter dated September 29, 2016, in response to a first request for practice at a separate location, the CDROM stated that "a physician cannot practice under the name of an optical store," and confirmed the reasons invoked in its letter dated May 30, 2016; and</w:t>
        <w:br/>
        <w:t>- in a letter dated September 1, 2017, in response to a second request for practice at a separate location, evidenced by the submission of a completed questionnaire and a draft employment contract, the CDROM recalled that it had "already been the recipient of this request and these documents" and could therefore only "confirm [its] previous writings" of May 30, 2016, and September 29, 2016.</w:t>
      </w:r>
    </w:p>
    <w:p>
      <w:r>
        <w:t>Thirdly, regarding the situation of Doctor G., in response to a request for authorization to practice refractive surgery within the Optical Center "clinic" communicated in June 2018, the CDROM considered, in a deliberation dated July 3, 2018, that "a physician cannot practice under the name of a retail optical business" because the conditions of practice of his activity would be "contrary to the provisions of Articles R. 4127-5, R. 4127-19, R. 4127-20, R. 4127-23, and R. 4127-25 of the Public Health Code," relating to compliance with professional rules.</w:t>
      </w:r>
    </w:p>
    <w:p>
      <w:r>
        <w:t>Lastly, regarding the situation of Doctor D., who has been practicing as a salaried ophthalmologist within the Optical Center laser surgery center since April 2019, he sent a request for registration on the roll to the CDROM, authorized by a letter dated May 20, 2019. On this occasion, the CDROM reminded Doctor D. of the provisions of Article L. 4113-9 of the CSP, under which the physician is obliged to send it the contracts relating to his professional practice. This letter went unanswered, and the CDROM followed up with Doctor D. by a letter dated August 6, 2019, in which it again requested the transmission of the employment contract concluded with Optical Center. The CDROM also informed Doctor D. of ongoing litigation with Optical Center and with "the physician previously employed by Optical Center" (i.e., Doctor M.), and that it considered his practice as non-compliant with medical ethics. During the session before the Authority on July 23, 2020, Optical Center indicated that the CDROM had, once again, "very recently" requested Doctor D. to provide the employment contract.</w:t>
      </w:r>
    </w:p>
    <w:p>
      <w:r>
        <w:t>b. The procedures initiated by the CDROM</w:t>
      </w:r>
    </w:p>
    <w:p>
      <w:r>
        <w:t>Considering that Optical Center was at fault and that the physicians it wished to employ or was employing were violating ethical rules, the CDROM also initiated several types of procedures.</w:t>
      </w:r>
    </w:p>
    <w:p>
      <w:r>
        <w:t>In October 2017, the CDROM first initiated disciplinary action against Doctor M., before the disciplinary chamber of first instance (hereinafter "CDPI") sitting with the Regional Council of Rhône-Alpes of the Order of Physicians. This action was based on violations of Articles L. 4113-9 of the CSP (obligation to communicate contracts and draft contracts to the departmental council of the Order of Physicians), R. 4127-5 of the CSP (obligation of professional independence), R. 4127-23 of the CSP (prohibition of collusion), and R. 4127-25 of the CSP (prohibition of practicing within a commercial premises). The CDROM indeed considered that the principles of professional independence, prohibition of any direct or indirect advertising, prohibition of practicing the profession in premises with a commercial appearance, and prohibition of collusion were violated. In September 2018, the CDPI rejected all the grievances invoked by the CDROM. In October 2018, the latter appealed to the national disciplinary chamber of the Order of Physicians. The procedure is still ongoing.</w:t>
      </w:r>
    </w:p>
    <w:p>
      <w:r>
        <w:t>In November 2017, the CDROM then filed a criminal complaint against Optical Center and the director of the Optical Center refractive surgery center with the Public Prosecutor near the Lyon High Court, for illegal practice of medicine and complicity in illegal practice of medicine. The CDROM believed that Optical Center, not having the status of a health establishment or a medical company but that of a commercial company, was not entitled to offer refractive surgery acts. According to the latest information provided by the CDROM, no further action has been taken in this procedure.</w:t>
      </w:r>
    </w:p>
    <w:p>
      <w:r>
        <w:t>In February 2018, the CDROM summoned Optical Center before the Paris High Court for alleged acts of unfair competition. It considered that the advertising made by Optical Center for refractive surgery acts through press, postal, and electronic means was contrary to the rules of medical ethics (prohibited advertising in particular). The CDROM requested the Court, among other things, the payment by Optical Center of €10,000 in damages, as well as the cessation of the dissemination of advertising brochures concerning medical acts and any communication on its website regarding a medical activity. Optical Center requested the Court to stay the proceedings, due to the existence of parallel procedures, notably the appeal by the CDROM of the CDPI's decision regarding Doctor M., the referral to the Authority, and a referral to the Lyon Administrative Court. By an order dated January 29, 2019, the judge of the pre-trial proceedings rejected Optical Center's request for a stay of proceedings on the grounds of the absence of contradiction between the various pending decisions. In February 2019, Optical Center appealed the order of the judge of the pre-trial proceedings.</w:t>
      </w:r>
    </w:p>
    <w:p>
      <w:r>
        <w:t>2. THE PROCEDURES INITIATED BY OPTICAL CENTER</w:t>
      </w:r>
    </w:p>
    <w:p>
      <w:r>
        <w:t>The practitioners mentioned above, having been refused the right to practice within the Optical Center laser surgery center, it operated sporadically; in 2019, its activity was almost nonexistent.</w:t>
      </w:r>
    </w:p>
    <w:p>
      <w:r>
        <w:t>Optical Center filed a claim in June 2018 with the Lyon Administrative Court, seeking the condemnation of the CDROM to pay it the sum of €3,150,000 to compensate for the damage allegedly suffered due to the aforementioned decisions of the CDROM regarding Doctors M., B., and G. In January 2019, Optical Center filed the same jurisdiction for the annulment of the decision of the National Council of the Order of Physicians rejecting the appeal filed by Doctor G. against the decision of the CDROM refusing his request to practice at a separate site. By two judgments dated January 14, 2020, the Lyon Administrative Court rejected these two requests, considering in particular that in the absence of a licensing decision granted to Optical Center by the ARS for the operation of the laser surgery center, the decisions of the CDROM and the CNOM were well-founded.</w:t>
      </w:r>
    </w:p>
    <w:p>
      <w:r>
        <w:t>Optical Center also referred to the Authority. It denounces the implementation by the CDROM of a boycott practice, "under the guise of ethical incompatibilities," resulting in a general blocking attitude towards its activity.</w:t>
      </w:r>
    </w:p>
    <w:p>
      <w:r>
        <w:rPr>
          <w:b/>
        </w:rPr>
        <w:t>[Pages 13–15]</w:t>
      </w:r>
    </w:p>
    <w:p>
      <w:r>
        <w:t>the practices of the National Order of Dental Surgeons).</w:t>
      </w:r>
    </w:p>
    <w:p>
      <w:r>
        <w:t>In this context, the Autorité de la concurrence has reiterated that professional orders, while fulfilling their public service mission, must not exceed the limits of their authority and must not engage in practices that could restrict competition. The Autorité has emphasized that any actions taken by these orders that do not pertain to their public service mission or that do not involve the exercise of public authority prerogatives fall within the scope of competition law.</w:t>
      </w:r>
    </w:p>
    <w:p>
      <w:r>
        <w:t>In conclusion, the Autorité de la concurrence must assess whether the actions of the CDROM, as alleged by Optical Center, constitute a breach of competition law, particularly in light of the principles established regarding the limits of authority of professional orders and their obligations under the law. The outcome of this assessment will determine the admissibility of the referral and the potential implications for the practices in question.</w:t>
      </w:r>
    </w:p>
    <w:p>
      <w:r>
        <w:rPr>
          <w:b/>
        </w:rPr>
        <w:t>[Pages 16–18]</w:t>
      </w:r>
    </w:p>
    <w:p>
      <w:r>
        <w:t>practices implemented by the Conseil départemental de l’Ordre national des chirurgiens-dentistes du Puy-de-Dôme and the Conseil national de l’Ordre national des chirurgiens-dentistes).</w:t>
      </w:r>
    </w:p>
    <w:p>
      <w:r>
        <w:t>In another case concerning the Ordre national des chirurgiens-dentistes, the Competition Council considered that it was competent to examine "behaviors which, because they invite professionals to adopt certain attitudes in the market in which they operate, in the form of warnings or instructions, constitute an intervention in a service activity." In this instance, it found that the advice from the Ordre had exceeded its public service mission by not limiting itself to publishing in its various institutional communication channels the new opinion withdrawing a previous opinion from the national council and by disseminating to all professionals, via circular letter, an erroneous interpretation of the new opinion suggesting that it implied the termination or non-adherence of dentists to certain protocols. The Competition Council concluded that the deliberately erroneous communication established by the ordinal bodies aimed, in this case, to exclude Santéclair from the market (decision n° 09-D-07 of February 12, 2009, concerning a referral by the company Santéclair against practices implemented in the complementary health insurance market).</w:t>
      </w:r>
    </w:p>
    <w:p>
      <w:r>
        <w:t>The Court of Cassation confirmed this position by ruling that "the national council of the order and certain departmental councils, by sending a standard letter and a circular to all dentists within their jurisdiction, in order to encourage them not to adhere to or to terminate their adherence to the disputed agreements, and by clearly implying that its decision to withdraw the opinion of September 20, 2001 involved such consequences, disseminated an interpretation of the scope of ethical opinions on the protocols proposed to dentists, that they did not exercise any prerogative of public power (...) when they made known (...), by circular, to the practitioners registered with the order the content of this letter, that the threats directed against these practitioners in the circular sent to them did not constitute the implementation of a binding mechanism, of a disciplinary nature and articulated in the name of the general interest and public action" (ruling of the Court of Cassation of June 7, 2011, Conseil national de l’Ordre des chirurgiens-dentistes, n° 10-12038, p. 4).</w:t>
      </w:r>
    </w:p>
    <w:p>
      <w:r>
        <w:t>Regarding the implementation of a disciplinary action by a professional body, the Authority considered that it could not constitute an anti-competitive practice, provided that it was "not exercised within the framework of a broader anti-competitive action." The Council stated that "the disciplinary power is (...) one of the prerogatives of public power available to the Order. The initiation, by an Order council, of disciplinary action against one of its members does not therefore fall, in principle, within the jurisdiction of the Competition Council. The same applies when an Order council addresses one of its members by name, asking them to modify their behavior on the grounds of a contradiction with the rules of ethics, possibly under the threat of initiating disciplinary action against them: such a formal notice is indeed part of the exercise of disciplinary power" (decision n° 09-D-07, cited above). The Court of Cassation also considered that the "ethical control" exercised by the Conseil départemental de l’Ordre des chirurgiens-dentistes falls within its public service mission (Cass. crim., September 12, 2018, n° 17-81.190).</w:t>
      </w:r>
    </w:p>
    <w:p>
      <w:r>
        <w:t>Concerning ordinal decisions related to the registration of practitioners on the roll, the Authority found in a case involving the Ordre national des infirmiers (hereinafter "ONI") that "the disputed decisions by which six departmental councils of the order of nurses refused the registration of nurses on the roll were made within the framework of the public service missions of the ONI, using prerogatives of public power. They are therefore of an administrative nature" (decision n° 18-D-01 of the Autorité de la concurrence of January 18, 2018, concerning practices implemented by the Ordre national des infirmiers in the sector of services provided to nurses).</w:t>
      </w:r>
    </w:p>
    <w:p>
      <w:r>
        <w:t>In this same case, the Authority considered that the "warnings that certain nurses received, motivated by the observations of the [Conseil départemental de l’Ordre des infirmiers] regarding contracts concluded with the company SOS-Infirmières or one of the other applicants. These actions, regardless of the assessment of their appropriateness, fall within the framework of the missions of protecting professional rules entrusted to the order." The Authority thus concluded that "these practices of the local ordinal bodies, assuming them to be illegal, are not therefore separable from the exercise, by the ONI, of the prerogatives of public power entrusted to it in order to ensure its public service missions. Thus, if they believe they are justified, it is up to the applicants to refer the matter to the competent administrative jurisdiction to assess the legality of these practices or decisions, possibly through a request for interim relief."</w:t>
      </w:r>
    </w:p>
    <w:p>
      <w:r>
        <w:t>For its part, the Union Tribunal had the opportunity to rule on whether the practices of a professional order fell within the scope of Article 101 TFEU or constituted an activity of public power not covered by these provisions. Regarding practices implemented by the Ordre national des pharmaciens, it found that "even if, in [the] circumstances [of the case], it is not necessary to definitively position on the question of the extent to which the exercise by the order of its disciplinary power relates to the exercise of a prerogative of public power, so that it falls outside the scope of Article 101 TFEU, it must still be specified that the existence of such a prerogative cannot provide absolute protection against any allegation of restrictive competition behavior, since the manifestly inappropriate exercise of such power would, in any case, constitute a diversion of that power" (ruling of the Union Tribunal of December 10, 2014, Ordre national des pharmaciens, T-90/11, point 207). In this case, the Commission considered that the decisions adopted by this Order had taken "the appearance, and only the appearance of decisions falling within the exercise of prerogatives of public power" (Comm. Europ., December 8, 2010, Ordre national des pharmaciens, COMP/39510).</w:t>
      </w:r>
    </w:p>
    <w:p>
      <w:r>
        <w:t>Finally, the Authority noted, regarding decisions of the Ordre des avocats at the Limoges bar rejecting the request to open a new AGN lawyers' agency in Limoges, that these, after examining the case files, demonstrated the exercise, to a not manifestly inappropriate extent, of prerogatives of public power and for this reason declined its jurisdiction (decision n° 18-D-18 of September 20, 2018, AGN Avocats). The Paris Court of Appeal confirmed the Authority's decision, specifying that "to qualify the exercise of prerogatives of public power as 'manifestly inappropriate', it must be evident that the decision made under such prerogatives is fundamentally flawed, so that only the intention of the decision-maker to divert the power entrusted to them can explain said decision" (ruling of October 10, 2019, n° 18/23386).</w:t>
      </w:r>
    </w:p>
    <w:p>
      <w:r>
        <w:t>APPLICATION TO THE CASE AT HAND</w:t>
      </w:r>
    </w:p>
    <w:p>
      <w:r>
        <w:t>In the context of its referral, Optical Center denounces the implementation by the CDROM of a boycott practice, which consisted of systematically rejecting contracts and draft contracts communicated by healthcare professionals wishing to practice within the Optical Center laser surgery center, opposing unfounded refusals to requests for professional activity on a separate site, and multiplying disciplinary and judicial proceedings, with the aim of excluding the "clinic" Optical Center from the refractive surgery sector.</w:t>
      </w:r>
    </w:p>
    <w:p>
      <w:r>
        <w:t>Regarding the alleged generalized boycott practice emanating from the CDROM, the elements submitted in the file do not demonstrate that the CDROM, in principle, deliberately and with the aim of anti-competitive exclusion, sought to hinder or terminate the activity of the Optical Center laser surgery center. The practices of the CDROM did not take on a systematic character, as they remained targeted and of limited scope, only affecting a small number of practitioners (four). Furthermore, they were justified in a detailed manner by considerations primarily related to non-compliance with medical ethics. Finally, the CDROM did not undertake any blocking actions that were generalized and undifferentiated.</w:t>
      </w:r>
    </w:p>
    <w:p>
      <w:r>
        <w:t>Optical Center also did not provide any evidence to establish the existence of contacts between the CDROM and the SNOF, or of "pressures" allegedly exerted by the CDROM on practitioners wishing to practice within its establishment. In this regard, the statements of Doctors L. and V. contradict what Optical Center claimed in its referral and during the session of July 23 before the Authority, namely that these two doctors had been dissuaded by the CDROM from practicing at Optical Center:</w:t>
        <w:br/>
        <w:t>- Doctor L. declared under oath "that he had been solicited several times by Optical Center, to possibly practice refractive surgery in the premises at 20 rue Childebert in Lyon 2nd and did not follow up; that he had never been contacted, either in writing or verbally, by the [CDROM] regarding a possible practice within the premises of Optical Center";</w:t>
        <w:br/>
        <w:t>- Doctor V. indicated in a letter that he had been approached by Optical Center and had expressed, on four occasions, his refusal to work within its establishment, the Optical Center clinic. Doctor V. also stated: "I have not suffered any constraints, threats, or pressures (...) not to work within this structure, whether from the CDROM or anyone else."</w:t>
      </w:r>
    </w:p>
    <w:p>
      <w:r>
        <w:t>No element in the file further demonstrates that the various procedures initiated by the CDROM, considered as a whole or individually, would reflect the existence of a manifestly inappropriate diversion by the CDROM of its public power prerogatives, or that the CDROM would act outside the framework of its public service missions. It should be recalled in this regard that legal actions initiated by professional organizations are not considered, in themselves, as anti-competitive practices (see in particular point 98 of decision n° 10-D-11: "the Competition Council has already considered, notably in decision n° 94-D-18 of March 8, 1994, that 'the act of taking legal action is the expression of a fundamental right, especially recognized by Article L. 411-11 of the Labor Code to trade union organizations (...) ; that, therefore,</w:t>
      </w:r>
    </w:p>
    <w:p>
      <w:r>
        <w:rPr>
          <w:b/>
        </w:rPr>
        <w:t>[Pages 19–21]</w:t>
      </w:r>
    </w:p>
    <w:p>
      <w:r>
        <w:t>the legal action of a professional organization cannot be considered, in itself, as a concerted anti-competitive action"). The Autorité, which is not responsible for assessing the relevance of the criticisms made and the arguments used by the CDROM against the practitioners or Optical Center, also notes that certain points raised by the CDROM in its letters or the procedures it initiated have been confirmed in court. This is particularly true of the criticism made by the CDROM regarding the practice of refractive surgery by a commercial company. This argument is linked to the obligation for health establishments performing surgical acts to obtain approval from the ARS. In this regard, the Administrative Court of Toulouse indicated that "excimer laser refractive surgery (...) [such as that offered by Optical Center] constitutes outpatient surgery which, in accordance with the provisions of Article D. 6124-301 of the Public Health Code, can only be performed in health establishments as defined by the provisions of Article L. 6111-1 of the Public Health Code" (judgment of October 2, 2014, no. 1201012). This analysis was reiterated by the CNOM in its decision of December 13, 2018, overturning the first-instance decision of the CDPI concerning Doctor G.: "in application of Articles L. 6122-1 and R. 6122-25 of the Public Health Code, (...) it follows that surgery can only be performed in health establishments or in alternative care structures to hospitalization linked to health establishments." However, the Optical Center laser surgery center has not been granted approval by the ARS. Moreover, the Administrative Court of Lyon, seized by Optical Center, ruled that "the refractive surgery activity carried out by SAS Optical Center is an outpatient surgery activity, performed in the form of an alternative to hospitalization, using anesthesia, specifically local anesthesia. Therefore, in application of Articles L. 6122-1 and R. 6122-25 of the Public Health Code, it is subject to the authorization of the regional health agency, without the circumstances that this activity is not reimbursed by social security, has a comfort purpose, is a minor surgical act, and that the Auvergne-Rhône-Alpes regional health agency could not, particularly in light of the content of the current scheme in Auvergne-Rhône-Alpes, refer to this scheme to grant or deny such authorization." The court also considered that the positions taken by the ARS and the Minister of Health, who stated in letters dated December 29, 2016, and July 9, 2015, respectively, that laser vision treatment is excluded from the scope of Article L. 6122-1 of the CSP, were not "rights-creating" and that Optical Center could not effectively rely on them (judgments of January 14, 2020, no. 1901040 and no. 1804672).</w:t>
      </w:r>
    </w:p>
    <w:p>
      <w:r>
        <w:t>Furthermore, regarding the letters sent to practitioners concerning their contracts and draft contracts with Optical Center, the fact that the CDROM made remarks related to non-compliance with ethical rules and requested practitioners not to practice within the Optical Center laser surgery center falls within the scope of its assigned missions and demonstrates the exercise, to a degree not manifestly inappropriate, of its public authority prerogatives. Indeed, as mentioned above (see points 9 and following), it is the responsibility of departmental councils to ensure that professionals comply with the ethical rules to which they are subject.</w:t>
      </w:r>
    </w:p>
    <w:p>
      <w:r>
        <w:t>The examination of contracts and draft contracts is an opportunity for departmental councils to exercise this control, as expressly provided for in Article L. 4113-9 of the CSP. While the analysis of contractual documents per se can only lead to observations, in accordance with the aforementioned jurisprudence of the Council of State, the same does not apply to the conditions under which, more generally, the practitioner exercises their activity. The letter dated June 13, 2016, sent by the CDROM to Doctor M. indicates in this regard: "in addition to these principle questions, the contract you submitted to us contains numerous clauses transgressing medical ethics" (emphasis added). The only remark strictly concerning the contract is found at the end of the CDROM's letter, regarding the contradiction of a clause with ethics. The letters sent to Doctor B., on the other hand, refer not only to the contractual documents submitted to the CDROM by him but also to the conditions of practice (practice in commercial premises, advertising, and compérage) as well as to the request to practice at a distinct location. The CDROM thus positioned itself solely on the ground of medical ethics, and under these conditions, based on the violations it alleged, was able to request practitioners not to practice on behalf of Optical Center.</w:t>
      </w:r>
    </w:p>
    <w:p>
      <w:r>
        <w:t>Moreover, the absence of a response from the CDROM to Doctor M.'s letter transmitting to him the second modified contract could hardly be interpreted as an implicit approval by the CDROM. Indeed, the contract was modified by Doctor M. only on the clause expressly mentioned by the CDROM in its response letter, but this change had no impact on the other alleged violations of ethical rules by the CDROM.</w:t>
      </w:r>
    </w:p>
    <w:p>
      <w:r>
        <w:t>Regarding the decisions to refuse practice at a distinct site opposed by the CDROM to Doctors M., B., and G., based on considerations related to non-compliance with ethical rules, the applicant provides no evidence to suggest that the grounds on which a departmental council could base its rejection of a request must correspond strictly to the conditions under which a practitioner can formulate and justify their request to practice at a distinct site (lack or insufficiency of care supply, necessity to use particular equipment, etc.). Nothing prohibits departmental councils from stating considerations related to compliance with ethics in the context of examining such requests; this faculty falls within their general powers, is part of the public service missions assigned to them, and demonstrates the exercise, to a degree not manifestly inappropriate, of their public authority prerogatives. The Autorité also notes that the new wording of Article R. 4127-85 of the CSP – not applicable at the time of the facts – mentions, as potential grounds for refusal by departmental councils, those "derived from a disregard (...) of legislative and regulatory provisions," which include ethical rules.</w:t>
      </w:r>
    </w:p>
    <w:p>
      <w:r>
        <w:t>In light of all these elements, and to reiterate the terms of the ruling issued by the Paris Court of Appeal in the "AGN Avocats" case, it does not emerge with the force of evidence that the various decisions of the CDROM (initiation of procedures, letters sent to practitioners) are unfounded, and that they can be explained solely by its desire to divert the powers entrusted to it. On the contrary, these decisions merely reflect the exercise, by the CDROM, of its public authority prerogatives and this, to a degree not manifestly inappropriate.</w:t>
      </w:r>
    </w:p>
    <w:p>
      <w:r>
        <w:t>It follows from the above that the Autorité is not competent to consider the practices of the CDROM. The referral must therefore be declared inadmissible in application of the first paragraph of Article L. 462-8 of the Commercial Code.</w:t>
      </w:r>
    </w:p>
    <w:p>
      <w:r>
        <w:rPr>
          <w:b/>
        </w:rPr>
        <w:t>[Pages 22–22]</w:t>
      </w:r>
    </w:p>
    <w:p>
      <w:r>
        <w:t>DECISION</w:t>
      </w:r>
    </w:p>
    <w:p>
      <w:r>
        <w:t>Sole Article: The substantive referral of the company Optical Center, registered under number 18/0109 F, is declared inadmissible.</w:t>
      </w:r>
    </w:p>
    <w:p>
      <w:r>
        <w:t>Deliberated on the oral report of Mr. Guénolé Le Ber, rapporteur, and the intervention of Ms. Gwenaëlle Nouet, deputy general rapporteur, by Mr. Emmanuel Combe, vice-president, president of the session.</w:t>
      </w:r>
    </w:p>
    <w:p>
      <w:r>
        <w:t>The session secretary, The session president,</w:t>
      </w:r>
    </w:p>
    <w:p>
      <w:r>
        <w:t>Armelle Hillion Emmanuel Combe</w:t>
      </w:r>
    </w:p>
    <w:p>
      <w: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