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https://www.autoritedelaconcurrence.fr/fr/decision/relative-des-pratiques-mises-en-oeuvre-dans-le-secteur-de-la-collecte-et-de-la-gestion-des</w:t>
      </w:r>
    </w:p>
    <w:p>
      <w:r>
        <w:t>Pages translated : 52</w:t>
      </w:r>
    </w:p>
    <w:p/>
    <w:p>
      <w:r>
        <w:rPr>
          <w:b/>
        </w:rPr>
        <w:t>[Pages 1–3]</w:t>
      </w:r>
    </w:p>
    <w:p>
      <w:r>
        <w:t xml:space="preserve">FRENCH REPUBLIC  </w:t>
        <w:br/>
        <w:t xml:space="preserve">Decision No. 22-D-08 of March 3, 2022  </w:t>
        <w:br/>
        <w:t xml:space="preserve">concerning practices implemented in the waste collection and management sector in Haute-Savoie  </w:t>
        <w:br/>
        <w:t xml:space="preserve">The Competition Authority (permanent commission),  </w:t>
        <w:br/>
        <w:t xml:space="preserve">Having regard to decision No. 18-SO-16 of September 20, 2018, registered under number 18/0148 F, by which the Competition Authority initiated proceedings ex officio regarding practices implemented in the waste collection and management sector;  </w:t>
        <w:br/>
        <w:t xml:space="preserve">Having regard to Book IV of the Commercial Code, and in particular Article L. 420-1;  </w:t>
        <w:br/>
        <w:t xml:space="preserve">Having regard to the decision of the General Rapporteur of April 14, 2021, stating that the case will be subject to a decision by the Authority without prior establishment of a report;  </w:t>
        <w:br/>
        <w:t xml:space="preserve">Having regard to the minutes, by which the following companies declared that they did not contest the charges notified to them and requested the benefit of the provisions of III of Article L. 464-2 of the Commercial Code, dated respectively:  </w:t>
        <w:br/>
        <w:t xml:space="preserve">- July 22, 2021, concerning the companies Ortec Environnement, Ortec Expansion, TREDI, Séché Environnement, and Excoffier Recyclage; and  </w:t>
        <w:br/>
        <w:t xml:space="preserve">- July 23, 2021, concerning Trigénium;  </w:t>
        <w:br/>
        <w:t xml:space="preserve">Having regard to the observations presented by the Government Commissioner and the company Trigénium;  </w:t>
        <w:br/>
        <w:t xml:space="preserve">Having regard to the other documents in the file;  </w:t>
        <w:br/>
        <w:t xml:space="preserve">The Rapporteur, the Deputy General Rapporteur, the representatives of the companies Ortec Environnement, Ortec Expansion, TREDI, Séché Environnement, Excoffier Recyclage, and Trigénium, and the Government Commissioner heard during the session of the Competition Authority on October 6, 2021;  </w:t>
        <w:br/>
        <w:t>Adopts the following decision:</w:t>
      </w:r>
    </w:p>
    <w:p>
      <w:r>
        <w:t xml:space="preserve">Summary1  </w:t>
        <w:br/>
        <w:t xml:space="preserve">By this decision, the Competition Authority (hereinafter "the Authority") imposes a total fine of 1,500,000 euros on several companies active in the waste collection and management sector in Haute-Savoie for anti-competitive collusion practices committed in response to calls for tenders.  </w:t>
        <w:br/>
        <w:t xml:space="preserve">The decision follows inspection operations and the communication of an administrative investigation report conducted by the interregional competition investigation brigade of Auvergne-Rhône-Alpes.  </w:t>
        <w:br/>
        <w:t xml:space="preserve">The investigation established that several companies distorted the tender procedures launched by various public authorities in Haute-Savoie between 2010 and 2016 by exchanging information before submitting bids and submitting cover bids.  </w:t>
        <w:br/>
        <w:t xml:space="preserve">Firstly, the companies Ortec Environnement, Excoffier Recyclage, and Trigénium exchanged sensitive information regarding the content of their bids prior to submission for a public contract and twelve lots included in five public contracts related to the collection and management of non-hazardous waste between 2010 and 2014. These exchanges were manifested by the spontaneous sending or following requests of price instructions and resulted in the submission of cover bids. The Authority considered that these practices constituted, together, a single and continuous infringement that violated the provisions of Article L. 420-1 of the Commercial Code, as they distorted the free play of competition during these calls for tenders.  </w:t>
        <w:br/>
        <w:t xml:space="preserve">Secondly, the company TREDI transmitted to the company Excoffier Recyclage an email revealing its group's intention to bid for the contract launched by the Annemasse urban community in 2016 concerning hazardous waste. Such an exchange, which occurred before the deadline for submitting bids, also distorted the free play of competition and is therefore prohibited by Article L. 420-1 of the Commercial Code.  </w:t>
        <w:br/>
        <w:t xml:space="preserve">The legal entities involved requested the benefit of the settlement procedure, in accordance with the provisions of III of Article L. 464-2 of the Commercial Code. The implementation of this procedure resulted, for each of the companies, in the establishment of a settlement report, signed with the Deputy General Rapporteur, setting the maximum and minimum amounts of the financial penalty that could be imposed by the Authority. After examining all the facts of the case, the Authority deemed it appropriate to impose a sanction amounting to a figure within the range specified in the settlement reports.  </w:t>
        <w:br/>
        <w:t xml:space="preserve">In total, the Authority imposed the following financial penalties:  </w:t>
        <w:br/>
        <w:t xml:space="preserve">Company Amount  </w:t>
        <w:br/>
        <w:t xml:space="preserve">Ortec Environnement 950,000 euros  </w:t>
        <w:br/>
        <w:t xml:space="preserve">Excoffier Recyclage 410,000 euros  </w:t>
        <w:br/>
        <w:t xml:space="preserve">Trigénium 60,000 euros  </w:t>
        <w:br/>
        <w:t xml:space="preserve">TREDI 80,000 euros  </w:t>
        <w:br/>
        <w:t xml:space="preserve">1 This summary is strictly informative. Only the reasons for the decision numbered below are authoritative.  </w:t>
        <w:br/>
        <w:t>2</w:t>
      </w:r>
    </w:p>
    <w:p>
      <w:r>
        <w:t xml:space="preserve">TABLE OF CONTENTS  </w:t>
        <w:br/>
        <w:t xml:space="preserve">I. FINDINGS ................................................................................ 5  </w:t>
        <w:br/>
        <w:t xml:space="preserve">A. THE PROCEDURE ...........................................................................................................5  </w:t>
        <w:br/>
        <w:t xml:space="preserve">B. THE RELEVANT SECTOR ..........................................................................................5  </w:t>
        <w:br/>
        <w:t xml:space="preserve">GENERALITIES ............................................................................................................5  </w:t>
        <w:br/>
        <w:t xml:space="preserve">SPECIFICITIES OF THE HAUTE-SAVOIE DEPARTMENT .............................................8  </w:t>
        <w:br/>
        <w:t xml:space="preserve">C. THE ENTITIES INVOLVED ....................................................................................9  </w:t>
        <w:br/>
        <w:t xml:space="preserve">EXCOFFIER RECYCLAGE ...........................................................................................9  </w:t>
        <w:br/>
        <w:t xml:space="preserve">ORTEC ENVIRONNEMENT .......................................................................................10  </w:t>
        <w:br/>
        <w:t xml:space="preserve">TRIGÉNIUM...............................................................................................................11  </w:t>
        <w:br/>
        <w:t xml:space="preserve">TREDI ......................................................................................................................11  </w:t>
        <w:br/>
        <w:t xml:space="preserve">D. THE PRACTICES OBSERVED .................................................................................12  </w:t>
        <w:br/>
        <w:t xml:space="preserve">THE EXCHANGE OF INFORMATION RELATING TO NON-HAZARDOUS WASTE ...12  </w:t>
        <w:br/>
        <w:t xml:space="preserve">a) The contract of the municipality of Thonon-les-Bains .................................. 12  </w:t>
        <w:br/>
        <w:t xml:space="preserve">b) The contract of the community of communes of the Léman hills .......... 14  </w:t>
        <w:br/>
        <w:t xml:space="preserve">c) The contract of the community of communes of Bas-Chablais ............... 17  </w:t>
        <w:br/>
        <w:t xml:space="preserve">d) The contract of the SIRTOM of Val d’Abondance ..................................... 19  </w:t>
        <w:br/>
        <w:t xml:space="preserve">e) The contracts of the community of communes of the Evian region ........ 21  </w:t>
        <w:br/>
        <w:t xml:space="preserve">The procedure initiated in March 2014 ......................................................................21  </w:t>
        <w:br/>
        <w:t xml:space="preserve">The procedure initiated in April 2014 ......................................................................23  </w:t>
        <w:br/>
        <w:t xml:space="preserve">f) Summary .................................................................................................... 24  </w:t>
        <w:br/>
        <w:t xml:space="preserve">THE EXCHANGE OF INFORMATION RELATING TO HAZARDOUS WASTE ..................25  </w:t>
        <w:br/>
        <w:t xml:space="preserve">E. THE NOTIFIED CHARGES .............................................................................................27  </w:t>
        <w:br/>
        <w:t xml:space="preserve">II. DISCUSSION ........................................................................................ 29  </w:t>
        <w:br/>
        <w:t xml:space="preserve">A. ON THE IMPLEMENTATION OF THE SETTLEMENT PROCEDURE ............29  </w:t>
        <w:br/>
        <w:t xml:space="preserve">B. ON THE APPLICABILITY OF UNION LAW ..........................................................29  </w:t>
        <w:br/>
        <w:t xml:space="preserve">C. ON THE RELEVANT MARKET ...............................................................................31  </w:t>
        <w:br/>
        <w:t xml:space="preserve">D. ON THE QUALIFICATION OF THE PRACTICES .......................................................31  </w:t>
        <w:br/>
        <w:t xml:space="preserve">ON THE MERITS OF THE FIRST CHARGE ................................................................31  </w:t>
        <w:br/>
        <w:t xml:space="preserve">a) Reminder of the applicable principles ........................................................... 31  </w:t>
        <w:br/>
        <w:t xml:space="preserve">On the anti-competitive nature of the practices ................................................31  </w:t>
        <w:br/>
        <w:t xml:space="preserve">On the existence of a single and continuous infringement ..........................................32  </w:t>
        <w:br/>
        <w:t xml:space="preserve">On the individual participation of the companies involved in the single and continuous infringement ................................................................................................................34  </w:t>
        <w:br/>
        <w:t xml:space="preserve">b) Application to the case at hand .................................................................... 35  </w:t>
        <w:br/>
        <w:t xml:space="preserve">On the anti-competitive nature of the practices ................................................35  </w:t>
        <w:br/>
        <w:t>3</w:t>
      </w:r>
    </w:p>
    <w:p>
      <w:r>
        <w:rPr>
          <w:b/>
        </w:rPr>
        <w:t>[Pages 4–6]</w:t>
      </w:r>
    </w:p>
    <w:p>
      <w:r>
        <w:t xml:space="preserve">Sur l’existence d’une infraction unique et continue ..........................................35  </w:t>
        <w:br/>
        <w:t xml:space="preserve">Sur la participation individuelle des entreprises à l’infraction unique et continue  </w:t>
        <w:br/>
        <w:t xml:space="preserve">..............................................................................................................................36  </w:t>
        <w:br/>
        <w:t xml:space="preserve">SUR LE BIEN-FONDE DU SECOND GRIEF ..................................................................37  </w:t>
        <w:br/>
        <w:t xml:space="preserve">a) Rappel des principes applicables ........................................................... 37  </w:t>
        <w:br/>
        <w:t xml:space="preserve">b) Application au cas d’espèce .................................................................... 38  </w:t>
        <w:br/>
        <w:t xml:space="preserve">E. SUR L’IMPUTABILITE DES PRATIQUES .............................................................39  </w:t>
        <w:br/>
        <w:t xml:space="preserve">RAPPEL DES PRINCIPES APPLICABLES ....................................................................39  </w:t>
        <w:br/>
        <w:t xml:space="preserve">APPLICATION AU CAS D’ESPECE .............................................................................40  </w:t>
        <w:br/>
        <w:t xml:space="preserve">a) Excoffier Recyclage ................................................................................. 40  </w:t>
        <w:br/>
        <w:t xml:space="preserve">b) Ortec Environnement ............................................................................. 41  </w:t>
        <w:br/>
        <w:t xml:space="preserve">c) Trigénium ................................................................................................ 41  </w:t>
        <w:br/>
        <w:t xml:space="preserve">d) TREDI ...................................................................................................... 41  </w:t>
        <w:br/>
        <w:t xml:space="preserve">F. SUR LES SANCTIONS ................................................................................................41  </w:t>
        <w:br/>
        <w:t xml:space="preserve">LES REGLES APPLICABLES ......................................................................................41  </w:t>
        <w:br/>
        <w:t xml:space="preserve">APPLICATION AU CAS D’ESPECE .............................................................................43  </w:t>
        <w:br/>
        <w:t xml:space="preserve">a) Sur la gravité des pratiques .................................................................... 43  </w:t>
        <w:br/>
        <w:t xml:space="preserve">Rappel des principes applicables .........................................................................43  </w:t>
        <w:br/>
        <w:t xml:space="preserve">Application au cas d’espèce .................................................................................45  </w:t>
        <w:br/>
        <w:t xml:space="preserve">b) Sur le dommage à l’économie ................................................................ 45  </w:t>
        <w:br/>
        <w:t xml:space="preserve">Rappel des principes applicables .........................................................................45  </w:t>
        <w:br/>
        <w:t xml:space="preserve">Application au cas d’espèce .................................................................................46  </w:t>
        <w:br/>
        <w:t xml:space="preserve">c) Sur l’individualisation des sanctions pécuniaires ................................ 49  </w:t>
        <w:br/>
        <w:t xml:space="preserve">CONCLUSION SUR LE MONTANT DES SANCTIONS PECUNIAIRES ...........................50  </w:t>
        <w:br/>
        <w:t xml:space="preserve">DÉCISION ..................................................................................................... 52  </w:t>
        <w:br/>
        <w:t>4</w:t>
      </w:r>
    </w:p>
    <w:p>
      <w:r>
        <w:t xml:space="preserve">I. Findings  </w:t>
        <w:br/>
        <w:t xml:space="preserve">A. THE PROCEDURE  </w:t>
        <w:br/>
        <w:t xml:space="preserve">1. By letter registered on May 3, 20182, the Directorate General for Competition, Consumer Affairs and Fraud Control (hereinafter "DGCCRF") transmitted to the General Rapporteur of the Competition Authority a report of investigation established by the interregional competition investigation brigade of Auvergne-Rhône-Alpes on February 26, 20183, denouncing anti-competitive practices in the sector of waste collection and management in Haute-Savoie, which may fall under Article L. 420-1 of the Commercial Code.  </w:t>
        <w:br/>
        <w:t xml:space="preserve">2. This report was established following inspection and seizure operations conducted on April 13, 2017, at the premises of the companies Excoffier Recyclage, Trigénium, Nantet Locabennes, Chablais Service Propreté, and Ortec Environnement, authorized by order of the judge of freedoms and detention of Annecy on April 3, 2017, based on Article L. 450-4 of the Commercial Code.  </w:t>
        <w:br/>
        <w:t xml:space="preserve">3. By decision no. 18-SO-16 of September 20, 2018, registered under number 18/0148 F, the Competition Authority (hereinafter "the Authority") took up ex officio practices implemented in the sector of waste collection and management4.  </w:t>
        <w:br/>
        <w:t xml:space="preserve">4. Pursuant to Article L. 463-3 of the Commercial Code, the General Rapporteur decided on April 14, 2021, that the case would be examined by the Authority without prior establishment of a report.  </w:t>
        <w:br/>
        <w:t xml:space="preserve">5. In accordance with the aforementioned provisions, a simplified notification of grievances was sent on April 21, 2021, to the companies Ortec Environnement, Ortec Expansion, Excoffier Recyclage, Trigénium, TREDI, and Séché Environnement.  </w:t>
        <w:br/>
        <w:t xml:space="preserve">B. THE RELEVANT SECTOR  </w:t>
        <w:br/>
        <w:t xml:space="preserve">GENERALITIES  </w:t>
        <w:br/>
        <w:t xml:space="preserve">6. Article L. 541-1-1 of the Environmental Code defines waste as: "any substance or object, or more generally any movable property, of which the holder disposes or intends or is obliged to dispose." Article R. 541-8 of the same code specifies that the notion of household waste covers "any waste, hazardous or non-hazardous, whose producer is a household."  </w:t>
        <w:br/>
        <w:t xml:space="preserve">7. Under the same regulatory article, hazardous waste includes any waste that presents one or more of the properties listed in Annex III of Directive 2008/98/EC5, non-hazardous waste being, in contrast, those that do not present any of these properties.  </w:t>
        <w:br/>
        <w:t xml:space="preserve">8. Waste management is defined by Article L. 541-1-1 of the Environmental Code as: "the sorting at source, collection, transport, recovery, including sorting, and disposal of waste and, more broadly, any activity participating in the organization of the management of waste from its production to its final treatment, including the monitoring of waste storage facilities after their closure, in accordance with the provisions relating to classified installations for the protection of the environment, as well as trading or brokering activities and the supervision of all these operations." This same article specifies that collection means "any operation of gathering waste for transport to a waste treatment facility" and treatment "any operation of recovery or disposal, including the preparation that precedes recovery or disposal."  </w:t>
        <w:br/>
        <w:t xml:space="preserve">9. In an interministerial report from December 2014, the sector of household and similar waste management is described as follows: "Upstream of the chain, users produce, sort, and even treat their waste themselves (individual composting for example). Local authorities, generally at the inter-municipal level, organize the public service. Eco-organizations act within the framework of extended producer responsibility (EPR) to encourage eco-design of products in the sector and the development of recycling. Service providers intervene at the level of operational collection and treatment of waste, notably through collection or the construction and operation of treatment and sorting units. Finally, buyers and industrialists count, at the end of the process, among the 'clients' of waste management activity, by taking back recycled products or using the energy produced by incineration"6.  </w:t>
        <w:br/>
        <w:t xml:space="preserve">5 Directive 2008/98/EC of the European Parliament and of the Council of November 19, 2008, on waste and repealing certain directives, OJ L 312, 22.11.2008, p. 3–30.  </w:t>
        <w:br/>
        <w:t xml:space="preserve">6 December 2014 report "Public Policy Evaluation Mission: Waste Management by Local Authorities" established by the General Council for the Environment and Sustainable Development (CGEDD), the General Council for the Economy (CGE), the General Inspectorate of Administration (IGA), and the General Inspectorate of Finances (IGF), page 3 (reference 5841).  </w:t>
        <w:br/>
        <w:t>6</w:t>
      </w:r>
    </w:p>
    <w:p>
      <w:r>
        <w:rPr>
          <w:b/>
        </w:rPr>
        <w:t>[Pages 7–9]</w:t>
      </w:r>
    </w:p>
    <w:p>
      <w:r>
        <w:t xml:space="preserve">Figure 1 – Simplified diagram of the waste management sector  </w:t>
        <w:br/>
        <w:t>Source: XERFI Study - The Waste Market - November 2017, page 12, reference 4208</w:t>
      </w:r>
    </w:p>
    <w:p>
      <w:r>
        <w:t>10. According to the decision-making practice of national and European competition authorities7, waste management includes two main stages: collection and treatment, the latter consisting either of waste disposal (landfilling or incineration) or their valorization in the broad sense (material or energy). Furthermore, the European Commission has distinguished, within treatment, a specific sorting activity8.</w:t>
      </w:r>
    </w:p>
    <w:p>
      <w:r>
        <w:t>11. Legislation on waste is regularly evolving and is moving towards a prevention policy to control their production9.</w:t>
      </w:r>
    </w:p>
    <w:p>
      <w:r>
        <w:t>12. The disposal of household waste is the responsibility of municipalities, according to Article L. 2224-13 of the General Code of Territorial Collectivities (hereinafter "CGCT") and, since Law No. 2015-991 of August 7, 201510 introducing a new territorial organization of the Republic (NOTRe law), to the public establishments of inter-municipal cooperation (hereinafter "EPCI") to which the municipalities belong11. Articles R. 2224-24 and following of the CGCT set the frequencies and methods of collection.</w:t>
      </w:r>
    </w:p>
    <w:p>
      <w:r>
        <w:t>13. The collection and treatment of waste are either managed in-house or outsourced to a third-party operator selected after a competitive bidding process, most often holding a service contract or a public service delegation12.</w:t>
      </w:r>
    </w:p>
    <w:p>
      <w:r>
        <w:t>SPECIFICITIES OF THE HAUTE-SAVOIE DEPARTMENT</w:t>
      </w:r>
    </w:p>
    <w:p>
      <w:r>
        <w:t>14. The Haute-Savoie department, bordering Ain and Savoie, as well as Switzerland and Italy, is part of the Auvergne-Rhône-Alpes region. Its mountainous terrain, interspersed with lakes, impacts the transport time and cost of waste, which is a determining factor in calculating the profitability of a collection operation13, with operators seeking to optimize their routes.</w:t>
      </w:r>
    </w:p>
    <w:p>
      <w:r>
        <w:t xml:space="preserve">15. The inventory of the Regional Waste Prevention and Management Plan in Auvergne-Rhône-Alpes in 2015 recorded 33 million tons (hereinafter "Mt") of waste in the region, including:  </w:t>
        <w:br/>
        <w:t xml:space="preserve">- 1 Mt of hazardous waste;  </w:t>
        <w:br/>
        <w:t xml:space="preserve">- 7.2 Mt of non-hazardous non-inert waste (including 3.8 Mt of household and similar waste, 3.2 Mt of waste from economic activities, and 0.15 Mt of waste from communities); and  </w:t>
        <w:br/>
        <w:t>- 25 Mt of construction waste (including 0.3 Mt of hazardous waste, 1.4 Mt of non-hazardous non-inert waste, and 22 Mt of inert waste)14.</w:t>
      </w:r>
    </w:p>
    <w:p>
      <w:r>
        <w:t>16. According to INSEE, the tonnage of household waste collected in 2018 is 278 kg per inhabitant in Haute-Savoie, compared to an average of 233 kg per inhabitant in Auvergne-Rhône-Alpes, the difference being explained, according to the waste observatory, by the tourist nature of this department15.</w:t>
      </w:r>
    </w:p>
    <w:p>
      <w:r>
        <w:t>C. ENTITIES CONCERNED</w:t>
      </w:r>
    </w:p>
    <w:p>
      <w:r>
        <w:t>EXCOFFIER RECYCLAGE</w:t>
      </w:r>
    </w:p>
    <w:p>
      <w:r>
        <w:t>17. The Excoffier Recyclage group specializes in the collection and management of waste in Savoie and Haute-Savoie. Until the restructuring of the group in 2020, it included numerous entities, all active in this field.</w:t>
      </w:r>
    </w:p>
    <w:p>
      <w:r>
        <w:t>18. Indeed, before 2020, the public limited company Excoffier Frères16 (RCS Annecy: 327 020 087), chaired by Mr. X…, with its registered office located at 70 route du stade – 74350 Villy-le-Pelloux, was the holding company of the group. Founded in 1970, it constitutes the historical structure of the group and is responsible for commercial management, as well as the operation of ferrous and metallic waste17. This company is owned by Mr. J. X… (25.04%), Mr. X… (22.96%), Mr. J-P X… (22.96%), the SARL Franlix (20%), and Mr. B. X… (9%)18. In 2016, its revenue amounted to 52,290,239 euros, and in 2019 to 77,734,147 euros19.</w:t>
      </w:r>
    </w:p>
    <w:p>
      <w:r>
        <w:t xml:space="preserve">19. The public limited company Excoffier Frères held several 100% subsidiaries, including20:  </w:t>
        <w:br/>
        <w:t xml:space="preserve">- Excoffier Services (RCS Annecy: 509 387 973), a limited liability company (hereinafter "SARL"), managed by Mr. X…, with its registered office located at ZAE Les Mouilles – 74570 Groisy. Founded in 2009, it constituted the administrative headquarters and handled the general administration of the various companies in the group. In 2016, its revenue amounted to 2,752,800 euros, and in 2019 to 3,812,400 euros21.  </w:t>
        <w:br/>
        <w:t>- Excoffier Recyclage Chablais (RCS Annecy: 754 046 324), a single-member SARL managed by Mr. X…, with its registered office located at ZAE Les Mouilles – 74570 Groisy. It primarily managed the group's activities around Bons-en-Chablais. In 2016, its revenue amounted to 2,068,753 euros, and in 2019 to 1,840,428 euros22. In 2012, Excoffier Recyclage Chablais acquired the sorting center of Bons-en-Chablais from Icart SAS as part of a transfer.</w:t>
      </w:r>
    </w:p>
    <w:p>
      <w:r>
        <w:rPr>
          <w:b/>
        </w:rPr>
        <w:t>[Pages 10–12]</w:t>
      </w:r>
    </w:p>
    <w:p>
      <w:r>
        <w:t>of a business branch and a real estate property23. The company Icart SAS is still in operation and specializes in sanitation24.</w:t>
      </w:r>
    </w:p>
    <w:p>
      <w:r>
        <w:t>20. In 2020, the Excoffier group was restructured. Today, there are four companies: Excoffier Recyclage, Demol’Rochoise, Excoffier Mont-Blanc, and Mojon Bernard et fils récupération25. Since August 2020, the company Excoffier Frères has changed its corporate name to become a simplified joint-stock company named Excoffier Recyclage26. Furthermore, the companies Excoffier Services and Excoffier Recyclage Chablais were absorbed by Excoffier Recyclage27 and were thus deregistered on August 30, 202028.</w:t>
      </w:r>
    </w:p>
    <w:p>
      <w:r>
        <w:t>21. According to statements made by Mr. Y…, production and operations director, to the DGCCRF on October 10, 2017: "Regarding public contracts, it is exclusively the Excoffier Frères structure that submits all applications for the various calls for tenders. However, there are a few exceptions; the Excoffier Savoie structure can intervene on some private calls for tenders; marginally, Excoffier Recyclage Chablais and Excoffier Mont-Blanc have been able to respond to a few private calls for tenders"29. In this regard, he also specified, in a document submitted to the DGCCRF, that: "Responses to public calls for tenders are directed by me. I rely on Mr. D… to coordinate the technical file and then I calculate (sic) the financial offer. In August 2015, no other person within the Excoffier company knew how to formulate a response to a call for tenders"30.</w:t>
      </w:r>
    </w:p>
    <w:p>
      <w:r>
        <w:t>22. In response to an information request, Mr. Z…, operations manager, specified that Mr. Y… "was hired on October 1, 2001, at Excoffier Frères. On January 1, 2009, he was transferred to Excoffier Service. On August 1, 2020, he was transferred to Excoffier Recyclage. His functions have always been linked to the Operations and Material Recovery department. He is currently: Production Director"31.</w:t>
      </w:r>
    </w:p>
    <w:p>
      <w:r>
        <w:t>ORTEC ENVIRONNEMENT</w:t>
      </w:r>
    </w:p>
    <w:p>
      <w:r>
        <w:t>23. Ortec is an international group integrating engineering and construction solutions, present in 25 countries and organized into four business sectors: "Engineering, Contracting France, Contracting International, and Global Service"32.</w:t>
      </w:r>
    </w:p>
    <w:p>
      <w:r>
        <w:t>24. The public limited company Ortec Expansion (RCS Aix-en-Provence: 385 123 161), located at 550, rue Pierre Berthier – 13290 Aix-en-Provence, is the holding company of the group. In 2016, its consolidated revenue amounted to 916,649,000 euros33. In 2019, it was 1.104 billion euros34.</w:t>
      </w:r>
    </w:p>
    <w:p>
      <w:r>
        <w:t>25. The company Ortec Environnement (RCS Aix-en-Provence: 389 675 018), located at 550, rue Pierre Berthier – 13290 Aix-en-Provence, a 100% subsidiary of Ortec Expansion (Global Service sector)35, has as its main activity sanitation and industrial cleaning, but also develops an activity in the waste sector. In 2016, its revenue amounted to 76,809,593 euros, and in 2019 to 106,197,507 euros36. It has twenty-seven secondary establishments, including an agency in Thonon-les-Bains37 that handles waste collection, grouping, and sending to treatment centers38.</w:t>
      </w:r>
    </w:p>
    <w:p>
      <w:r>
        <w:t>TRIGENIUM</w:t>
      </w:r>
    </w:p>
    <w:p>
      <w:r>
        <w:t>26. The company Trigénium (RCS Annecy: 326 620 242), located at 10, route de Vovray – 74000 Annecy, is a simplified joint-stock company chaired by Mr. E..39. Its main activity is the collection, packaging, and recycling of raw materials and waste. Its revenue in 2016 over 10 months amounted to 16.9 million euros; in 2017, it was 22,679,891 euros40.</w:t>
      </w:r>
    </w:p>
    <w:p>
      <w:r>
        <w:t>27. The company Trigénium is 99.97% owned by the Luxembourg holding company Amotag SA located at 25B, boulevard Royal 2449 Luxembourg, LULB54546. This holding has no other activity41.</w:t>
      </w:r>
    </w:p>
    <w:p>
      <w:r>
        <w:t>TREDI</w:t>
      </w:r>
    </w:p>
    <w:p>
      <w:r>
        <w:t>28. The company Séché Environnement (RCS Laval: 306 917 535), is a public limited company42 located at Lieu-dit Les Hêtres – 53810 Change. The parent company of the Séché group and specialized in the management of waste from businesses and communities, it announced a consolidated revenue of 534.4 million euros for 2017 and 585.3 million euros for 201843.</w:t>
      </w:r>
    </w:p>
    <w:p>
      <w:r>
        <w:t>29. The company TREDI (RCS Bourg-en-Bresse: 338 185 762), located at Allée des Pins – Parc industriel de la Plaine de l’Ain - 01150 Saint-Vulbas, is a simplified joint-stock company44 whose main activity is the treatment and disposal of hazardous waste. In 2017, its revenue amounted to 121,854,495 euros, and in 2019 to 130,525,988 euros45. It is 100% owned by Séché Environnement46.</w:t>
      </w:r>
    </w:p>
    <w:p>
      <w:r>
        <w:t>D. OBSERVED PRACTICES</w:t>
      </w:r>
    </w:p>
    <w:p>
      <w:r>
        <w:t>30. The observed practices concern:</w:t>
        <w:br/>
        <w:t>- on the one hand, exchanges of information between the companies Ortec Environnement, Trigénium, Excoffier Frères, and Excoffier Recyclage Chablais, regarding the content of their offers, prior to their submission, for six calls for tenders related to non-hazardous waste; these exchanges were followed by the submission of cover bids in response to said calls for tenders; and</w:t>
        <w:br/>
        <w:t>- on the other hand, an exchange of information between the companies Excoffier Frères and TREDI, concerning TREDI's future application for a call for tenders related to hazardous waste.</w:t>
      </w:r>
    </w:p>
    <w:p>
      <w:r>
        <w:t>INFORMATION EXCHANGES REGARDING NON-HAZARDOUS WASTE</w:t>
      </w:r>
    </w:p>
    <w:p>
      <w:r>
        <w:t>a) The market of the municipality of Thonon-les-Bains</w:t>
      </w:r>
    </w:p>
    <w:p>
      <w:r>
        <w:t>31. The municipality of Thonon-les-Bains in Haute-Savoie launched, in January 2010, a call for tenders for the sorting and packaging of household and similar waste (household packaging, newspapers, magazines, commercial cartons) resulting from selective collections within the community perimeter47. The contract was not divided into lots but included two solutions depending on whether the bidder had a sorting center located less than 10 kilometers from Thonon-les-Bains.</w:t>
      </w:r>
    </w:p>
    <w:p>
      <w:r>
        <w:t>32. By the deadline for submitting bids, set for March 5, 201048, two bids were submitted by respectively:</w:t>
        <w:br/>
        <w:t>- the company Icart, with Excoffier Frères as subcontractor (price: 419,270 euros)49; and</w:t>
        <w:br/>
        <w:t>- the company Ortec Environnement (price: 333,690 euros)50.</w:t>
      </w:r>
    </w:p>
    <w:p>
      <w:r>
        <w:rPr>
          <w:b/>
        </w:rPr>
        <w:t>[Pages 13–15]</w:t>
      </w:r>
    </w:p>
    <w:p>
      <w:r>
        <w:t>33. The contract was awarded to Ortec Environnement51. Initially scheduled for a period of 6 years, from May 1, 2010, to April 30, 2016, the contract was extended by an amendment dated November 19, 2015, until December 31, 201652.</w:t>
      </w:r>
    </w:p>
    <w:p>
      <w:r>
        <w:t>34. On the occasion of this call for tenders, exchanges of information took place between Excoffier Frères and Ortec Environnement before the deadline for submitting bids.</w:t>
      </w:r>
    </w:p>
    <w:p>
      <w:r>
        <w:t>35. Indeed, by email dated March 2, 2010, Mr. Y… (Excoffier Frères) asked Mr. A… (Ortec Environnement) to send him his offer in order to finalize the file the next day53.</w:t>
      </w:r>
    </w:p>
    <w:p>
      <w:r>
        <w:t>36. By email dated March 3, 201054, Mr. A… (Ortec Environnement) responded by sending an attachment titled "Excoffier Prices for Tri Thonon," corresponding to a partially pre-filled version of the commitment document, and instructed that, to avoid "surprises," either to respond to the call for tenders directly, with Icart as a subcontractor for waste transfer, or to clearly appear in co-contracting.</w:t>
      </w:r>
    </w:p>
    <w:p>
      <w:r>
        <w:t>37. By email dated March 4, 201055, titled "ongoing file," Mr. A… (Ortec Environnement) sent a new message to Mr. Y… (Excoffier Frères) stating: "confirmation of our meeting – Mr. A…". Attached to this email was a document titled "excoffier prices for tri thonon 2010.pdf," corresponding to a second version of the commitment document56. The prices mentioned in this document correspond to the offer submitted in response to the call for tenders by Icart, associated with Excoffier Frères, as a subcontractor57.</w:t>
      </w:r>
    </w:p>
    <w:p>
      <w:r>
        <w:t>38. Regarding this contract, Mr. Y… declared to the DGCCRF on October 10, 201758: "You inform me that I responded to the prices contained in the email. It is Ortec that benefited from the contract. But I do not know what happened. Excoffier had no interest in any of the contracts we discussed this morning. My theory is that Ortec is an isolated company and that it is about providing the communities with reference prices. Spontaneously, I would not have been interested in this contract."</w:t>
      </w:r>
    </w:p>
    <w:p>
      <w:r>
        <w:t>39. During his hearing by the investigation services of the Authority on December 17, 2018, Mr. A… emphasized, regarding the call for tenders that59: "In order to avoid the previous situation from recurring and for the new contract to be declared unsuccessful, I contacted Excoffier to bid."</w:t>
      </w:r>
    </w:p>
    <w:p>
      <w:r>
        <w:t>40. It follows from the above that, concerning the contract awarded by the city of Thonon-les-Bains for the sorting and packaging of household waste and similar materials (household packaging, newspapers, magazines, commercial cartons) from selective collections, the companies Excoffier Frères and Ortec Environnement exchanged information prior to the submission of their offer. These exchanges of information resulted in the submission of a cover bid by Icart, associated with Excoffier Frères, as a subcontractor, for the benefit of Ortec Environnement.</w:t>
      </w:r>
    </w:p>
    <w:p>
      <w:r>
        <w:t>b) The contract of the community of communes of the hills of Léman</w:t>
      </w:r>
    </w:p>
    <w:p>
      <w:r>
        <w:t>41. The community of communes of the hills of Léman, grouping seven municipalities in Haute-Savoie60, launched a call for tenders on May 22, 2013, for the collection, sorting, and packaging of recyclable household waste61. The contract was divided into three lots62:</w:t>
        <w:br/>
        <w:t>- lot no. 1: collection, sorting, and packaging of recyclable household packaging;</w:t>
        <w:br/>
        <w:t>- lot no. 2: collection, sorting, and packaging of papers, newspapers, and magazines; and</w:t>
        <w:br/>
        <w:t>- lot no. 3: collection of glass.</w:t>
      </w:r>
    </w:p>
    <w:p>
      <w:r>
        <w:t>42. By the deadline for submitting bids, set for July 8, 2013, two bids were submitted for each lot63:</w:t>
        <w:br/>
        <w:t>- lot no. 1: Excoffier Frères (price: Estimated Quantitative Detail, hereinafter "DQE," monthly €7,859.42 including VAT) and Ortec Environnement (price: monthly DQE of €6,879.33 including VAT)64;</w:t>
        <w:br/>
        <w:t>- lot no. 2: Excoffier Frères (monthly DQE of €1,643.16 including VAT) and Ortec Environnement (price: monthly DQE of €1,985.61 including VAT)65; and</w:t>
        <w:br/>
        <w:t>- lot no. 3: Trigénium (price: monthly DQE of €1,156.26 including VAT) and Excoffier Frères (price: monthly DQE of €1,216.91 including VAT)66.</w:t>
      </w:r>
    </w:p>
    <w:p>
      <w:r>
        <w:t>43. The lots of this contract were awarded to Ortec Environnement67 (lot no. 1 - monthly DQE of €6,879.33 including VAT), Excoffier Frères68 (lot no. 2 - monthly DQE of €1,643.16 including VAT), and Trigénium69 (lot no. 3 - monthly DQE of €1,156.26 including VAT). This contract, awarded for a period of one year, was renewable each year for 3 years. In order to harmonize the consultation of the new contract across the entire territory of Thonon Agglomeration, the community decided to propose an amendment for a 5-month extension on the 3 lots of this contract, until December 31, 201770.</w:t>
      </w:r>
    </w:p>
    <w:p>
      <w:r>
        <w:t>44. On the occasion of this call for tenders, exchanges of information took place between the companies Excoffier Frères, Ortec Environnement, and Trigénium before the deadline for submitting bids.</w:t>
      </w:r>
    </w:p>
    <w:p>
      <w:r>
        <w:t>45. Indeed, by email dated July 3, 2013, Mr. A… (Ortec Environnement) communicated to Mr. Y… (Excoffier Frères) the minimum prices to be proposed for lot no. 1 and requested the minimum prices to be indicated for lot no. 271. On the same day, Mr. A… (Ortec Environnement) sent, by email to Mr. B… (Trigénium), minimum prices to be indicated for lot no. 172. These prices were slightly different from those provided to Excoffier Frères. Figure 2 – Emails from July 3, 2013 from Ortec Environnement to Excoffier Frères and Trigénium73</w:t>
      </w:r>
    </w:p>
    <w:p>
      <w:r>
        <w:t>46. Mr. Y… (Excoffier Frères) replied to Mr. A… (Ortec Environnement) on July 5, 2013, detailing in a table the prices for each service concerning lot no. 274.</w:t>
      </w:r>
    </w:p>
    <w:p>
      <w:r>
        <w:t>47. By email dated July 3, 2013, Mr. B… (Trigénium) asked Mr. A… (Ortec Environnement) for clarification regarding his previous email concerning lot no. 1: "paper recovery 50 min or 50 max?". Mr. A… replied the same day: "fixed price for the year no indexing 50 max"75.</w:t>
      </w:r>
    </w:p>
    <w:p>
      <w:r>
        <w:rPr>
          <w:b/>
        </w:rPr>
        <w:t>[Pages 16–18]</w:t>
      </w:r>
    </w:p>
    <w:p>
      <w:r>
        <w:t>48. It follows from the comparison between the exchanged emails and the submitted offers76 that:</w:t>
        <w:br/>
        <w:t>- Regarding lot no. 1:</w:t>
        <w:br/>
        <w:t xml:space="preserve">   Trigénium did not submit a bid;</w:t>
        <w:br/>
        <w:t xml:space="preserve">   Excoffier Frères responded to the call for tenders, proposing the prices communicated by Ortec Environnement, except for the buy-back price for which it mentioned a lower price, making its offer even less competitive77; and</w:t>
        <w:br/>
        <w:t xml:space="preserve">   Ortec Environnement submitted an offer slightly lower than the prices transmitted to its competitors.</w:t>
        <w:br/>
        <w:t>- Regarding lot no. 2:</w:t>
        <w:br/>
        <w:t xml:space="preserve">   Ortec Environnement responded to the call for tenders, submitting prices higher than those communicated by Excoffier Frères, except for the buy-back prices which are compliant; and</w:t>
        <w:br/>
        <w:t xml:space="preserve">   Excoffier Frères submitted an offer slightly lower than the prices transmitted to its competitor.</w:t>
        <w:br/>
        <w:t>49. Regarding this contract, Mr. Y… (Excoffier Frères) declared to the DGCCRF on October 10, 201778: "You also inform me that we responded to this contract at the prices communicated by Ortec. I think I made a mistake. We do not wish to increase our capacity in selective collection but this exchange allowed us not to have Ortec as competition on the paper lot. I had no contact with other companies on this matter."</w:t>
        <w:br/>
        <w:t>50. During his hearing by the investigation services of the Authority on December 17, 2018, Mr. A… (Ortec Environnement) stated79: "Regarding the table related to the packaging lot, again, the objective was to avoid having only one offer presented for the relevant market and to prevent it from being declared unsuccessful. Concerning the table related to the paper lot, Ortec submitted a bid but we did not have the capacity to execute it. It was not interesting for us to respond. For glass collection, the transported volume allows for an extension of the geographical area covered. Ortec does not have the capacity to offer this type of service."</w:t>
        <w:br/>
        <w:t>51. Therefore, regarding the market of the community of communes of the hills of Léman for the collection, sorting, and packaging of recyclable household waste, the companies Excoffier Frères and Ortec Environnement, on the one hand (lots no. 1 and no. 2), and Trigénium and Ortec Environnement, on the other hand (lot no. 1), exchanged information on the content of their offers prior to their submission. These exchanges of information resulted in the submission of a cover bid by Excoffier Frères in favor of Ortec Environnement for lot no. 1 and a cover bid by Ortec Environnement in favor of Excoffier Frères for lot no. 2.</w:t>
        <w:br/>
        <w:t>76 Cote 23.</w:t>
        <w:br/>
        <w:t>77 Indeed, regarding recoverable waste, the buy-back price corresponds to a revenue for the community; the higher it is, the more attractive the offer.</w:t>
        <w:br/>
        <w:t>78 Cote 2860.</w:t>
        <w:br/>
        <w:t>79 Cote 84 VC / 6713VNC.</w:t>
        <w:br/>
        <w:t>16</w:t>
      </w:r>
    </w:p>
    <w:p>
      <w:r>
        <w:t>c) The market of the community of communes of Bas-Chablais</w:t>
        <w:br/>
        <w:t>52. The community of communes of Bas-Chablais launched in June 201380 a call for tenders for the selective collection of household waste in the territory of its seventeen member municipalities81. It was divided into three lots:</w:t>
        <w:br/>
        <w:t>- lot no. 1: collection, sorting, and treatment of light packaging;</w:t>
        <w:br/>
        <w:t>- lot no. 2: collection, sorting, and treatment of newspapers – magazines; and</w:t>
        <w:br/>
        <w:t>- lot no. 3: collection and treatment of glass.</w:t>
        <w:br/>
        <w:t>53. By the deadline for submitting offers, set for August 7, 2013, the following offers were submitted82:</w:t>
        <w:br/>
        <w:t>- lot no. 1: Trigénium (price: 224,775 euros excluding VAT), Excoffier Recyclage Chablais (price: 229,500 euros excluding VAT) and Ortec Environnement (price: 229,500 euros excluding VAT);</w:t>
        <w:br/>
        <w:t>- lot no. 2: Trigénium (price: 98,400 euros excluding VAT), Excoffier Recyclage Chablais (price: 99,600 euros excluding VAT) and Ortec Environnement (price: 93,600 euros excluding VAT); and</w:t>
        <w:br/>
        <w:t>- lot no. 3: Trigénium (price: 55,500 euros excluding VAT) and Excoffier Recyclage Chablais (price: 50,875 euros excluding VAT).</w:t>
        <w:br/>
        <w:t>54. The lots of this contract were awarded to Ortec Environnement (lots no. 1 and no. 2) and to Excoffier Recyclage Chablais (lot no. 3). This contract was concluded for a period of 4 years, until September 30, 201783.</w:t>
        <w:br/>
        <w:t>55. On the occasion of this call for tenders, exchanges of information took place between the companies Excoffier Recyclage Chablais, Ortec Environnement, and Trigénium regarding lot no. 2 before the deadline for submitting offers.</w:t>
        <w:br/>
        <w:t>56. Indeed, on July 25, 2013, Mr. A… (Ortec Environnement) communicated by email to Mr. Y… (Excoffier Recyclage Chablais)84 and to Mr. B… (Trigénium) minimum prices to be submitted for lot no. 2 for the following services: collection, treatment, and buy-back85. Mr. B… and Mr. Y… acknowledged receipt of the instructions on July 26 and 31, 201387 respectively.</w:t>
        <w:br/>
        <w:t>80 Cote 2551.</w:t>
        <w:br/>
        <w:t>81 Anthy-sur-Léman, Ballaison, Bons-en-Chablais, Brenthonne, Chens-sur-Léman, Douvaine, Excenevex, Fessy, Loisin, Lully, Margencel, Massongy, Messery, Nernier, Sciez, Veigy-Foncenex, and Yvoire.</w:t>
        <w:br/>
        <w:t>82 Cotes 2459 and following.</w:t>
        <w:br/>
        <w:t>83 Cote 2761.</w:t>
        <w:br/>
        <w:t>84 Cote 1920.</w:t>
        <w:br/>
        <w:t>85 Cote 1848.</w:t>
        <w:br/>
        <w:t>86 Cote 1920.</w:t>
        <w:br/>
        <w:t>87 Cote 1848.</w:t>
        <w:br/>
        <w:t>17</w:t>
      </w:r>
    </w:p>
    <w:p>
      <w:r>
        <w:t>Figure 3 – Excerpt from the emails of July 26 and 31, 2013 from Excoffier Recyclage Chablais and Trigénium to Ortec Environnement</w:t>
        <w:br/>
        <w:t>57. It follows from the comparison between the exchanged emails and the submitted offers for lot no. 288 that:</w:t>
        <w:br/>
        <w:t>- Trigénium replicated the prices indicated by Ortec Environnement in its email of July 25, 2013;</w:t>
        <w:br/>
        <w:t>- Excoffier Recyclage Chablais proposed a collection price two euros higher and a treatment price one euro lower than the prices transmitted by Ortec Environnement, but respected the indicated buy-back prices; and</w:t>
        <w:br/>
        <w:t>- Ortec Environnement submitted an offer slightly lower than that transmitted to its competitors.</w:t>
        <w:br/>
        <w:t>58. Regarding lot no. 2, Mr. Y… (Excoffier Recyclage Chablais) declared to the DGCCRF on October 10, 2017: "This is probably a case similar to CC89 of the Pays d’Evian. I specify that the sorting of paper does not take place at our base in Bons en Chablais. The paper must be brought to Villy-le-Pelloux. I do not understand why I responded. It is a mistake on my part. I must have acted to provide reference prices to the community (same as for the Evian market). But I want to say that the prices are consistent and that there is nothing outrageous."90.</w:t>
        <w:br/>
        <w:t>59. Mr. A… (Ortec Environnement) declared to the DGCCRF on October 5, 2017: "In 2013, two elements triggered my request to colleagues, namely Trigénium and Excoffier: Icart was in a bad financial situation and the presentation of prices on the</w:t>
      </w:r>
    </w:p>
    <w:p>
      <w:r>
        <w:rPr>
          <w:b/>
        </w:rPr>
        <w:t>[Pages 19–21]</w:t>
      </w:r>
    </w:p>
    <w:p>
      <w:r>
        <w:t>BPU91 had changed, which was a source of price variation and a possibility for providers to miscalculate unit prices92.</w:t>
      </w:r>
    </w:p>
    <w:p>
      <w:r>
        <w:t>60. Regarding lot no. 2 of the contract awarded by the community of communes of Bas-Chablais for the selective collection of household waste in the territory of its seventeen member municipalities, the companies Trigénium and Ortec Environnement on one hand, and Excoffier Recyclage Chablais and Ortec Environnement on the other hand, exchanged information on the content of their offers prior to their submission. These exchanges of information were followed by the submission of cover bids in favor of Ortec Environnement for lot no. 2.</w:t>
      </w:r>
    </w:p>
    <w:p>
      <w:r>
        <w:t>d) The SIRTOM of Val d’Abondance</w:t>
      </w:r>
    </w:p>
    <w:p>
      <w:r>
        <w:t>61. The inter-municipal union for the collection and transport of household waste (hereinafter "SIRTOM") of Val d’Abondance, grouping three municipalities in Haute-Savoie93, launched in November 2013 a contract with an adapted procedure for the selective collection of household and recyclable waste94. It was divided into two lots:</w:t>
        <w:br/>
        <w:t>- lot no. 1: operation of the waste disposal sites of Miolène and Bonnevaux - collection of waste deposited at the Miolène waste disposal site and at the voluntary contribution point of Bonnevaux and transport of the collected waste; and</w:t>
        <w:br/>
        <w:t>- lot no. 2: collection of glass and paper - collection of glass and paper deposited in the various containers, transport of glass and paper to the sorting center, unloading and sorting.</w:t>
      </w:r>
    </w:p>
    <w:p>
      <w:r>
        <w:t>62. By the deadline for submitting offers, set for December 20, 201395, two offers were submitted for each lot96:</w:t>
        <w:br/>
        <w:t>- lot no. 1: Deya (price: 17,776 euros) and Ortec Environnement (price: 20,458.20 euros); and</w:t>
        <w:br/>
        <w:t>- lot no. 2: Trigénium (price: 22,780 euros) and Ortec Environnement (price: 24,650 euros).</w:t>
      </w:r>
    </w:p>
    <w:p>
      <w:r>
        <w:t>63. The lots of this contract were awarded to Deya (lot no. 1) and Trigénium (lot no. 2). This contract, awarded for a period of 12 months renewable once, was extended until January 31, 201797.</w:t>
      </w:r>
    </w:p>
    <w:p>
      <w:r>
        <w:t>64. On the occasion of this call for tenders, exchanges of information took place between Ortec Environnement and Trigénium regarding lot no. 2 before the deadline for submitting offers.</w:t>
      </w:r>
    </w:p>
    <w:p>
      <w:r>
        <w:t>65. Indeed, on December 13 and 16, 2013, Mr. A… (Ortec Environnement) requested Mr. B… (Trigénium) to provide him with the prices to be submitted for lot no. 2. Mr. B… responded on December 17, 201398: Figure 4 – Emails from December 13, 16, and 17, 2013 between Ortec Environnement and Trigénium99</w:t>
      </w:r>
    </w:p>
    <w:p>
      <w:r>
        <w:t>66. It follows from the comparison between the exchanged emails and the submitted offers that the unit price schedule submitted by Ortec Environnement for lot no. 2 includes the prices provided by Trigénium100.</w:t>
      </w:r>
    </w:p>
    <w:p>
      <w:r>
        <w:t>67. Regarding this contract, and contrary to what is indicated in the investigation file, Mr. A… (Ortec Environnement) declared to the DGCCRF on October 5, 2017101: "For lot 2, Mr. B… contacted me to ask for prices to be submitted in order to limit the risk that the contract would be declared unsuccessful due to a lack of competition. Since glass is not part of my activity, I asked Mr. B… to indicate the prices to be submitted for glass and paper. I would not have responded if Mr. B… had not asked me." (emphasis added).</w:t>
      </w:r>
    </w:p>
    <w:p>
      <w:r>
        <w:t>68. In the same vein, he indicated during his hearing by the investigation services of the Authority on December 17, 2018102: "This is a very small contract. Ortec did not intend to respond to this contract since it has no activities in glass. However, the context was also that of the risk of an unsuccessful contract with only one response to the call for tenders. Ortec was solicited by Trigénium to respond to the contract, so that there would not be only one response to the call for tenders. The client obtained lower prices on this contract."</w:t>
      </w:r>
    </w:p>
    <w:p>
      <w:r>
        <w:t>69. Consequently, regarding lot no. 2 of the contract awarded by the SIRTOM of Val d’Abondance for the selective collection of household and recyclable waste, the companies Trigénium and Ortec Environnement exchanged information on the content of their offers prior to their submission. These exchanges of information preceded the submission of a cover bid in favor of Trigénium for lot no. 2.</w:t>
      </w:r>
    </w:p>
    <w:p>
      <w:r>
        <w:t>e) The contracts of the community of communes of the Evian region</w:t>
      </w:r>
    </w:p>
    <w:p>
      <w:r>
        <w:t>The procedure launched in March 2014</w:t>
      </w:r>
    </w:p>
    <w:p>
      <w:r>
        <w:t>70. The community of communes of the Evian region, grouping sixteen municipalities in Haute-Savoie103, launched in March 2014 a call for tenders for the rental of containers, transport, and treatment of waste from the four inter-municipal waste disposal sites, namely Bernex, Champanges, Lugrin, and Vinzier104. It was divided into seven lots:</w:t>
        <w:br/>
        <w:t>- lot no. 1: rental of containers, removal, transport, and treatment of cardboard;</w:t>
        <w:br/>
        <w:t>- lot no. 2: rental of containers, removal, transport, and treatment of green waste;</w:t>
        <w:br/>
        <w:t>- lot no. 3: rental of containers, removal, transport, and treatment of rubble;</w:t>
        <w:br/>
        <w:t>- lot no. 4: rental of containers, removal, transport, and treatment of scrap metal;</w:t>
        <w:br/>
        <w:t>- lot no. 5: rental of containers, removal, transport, and treatment of bulky waste;</w:t>
        <w:br/>
        <w:t>- lot no. 6: rental of containers, removal, transport, and treatment of wood; and</w:t>
        <w:br/>
        <w:t>- lot no. 7: rental of containers, removal, transport, and treatment of special household waste.</w:t>
      </w:r>
    </w:p>
    <w:p>
      <w:r>
        <w:t>71. By the deadline for submitting offers, set for April 30, 2014105, the following offers were submitted:</w:t>
        <w:br/>
        <w:t>- lot no. 1: Durr, Ortec Environnement, and Excoffier Frères;</w:t>
        <w:br/>
        <w:t>- lot no. 2: Durr, CSP, Ortec Environnement, and Excoffier Frères;</w:t>
        <w:br/>
        <w:t>- lot no. 3: Durr, CSP, Ortec Environnement, and Excoffier Frères;</w:t>
        <w:br/>
        <w:t>- lot no. 4: Durr, Purfer, Ortec Environnement, and Excoffier Frères;</w:t>
        <w:br/>
        <w:t>- lot no. 5: Durr, CSP, Ortec Environnement, and Excoffier Frères;</w:t>
        <w:br/>
        <w:t>- lot no. 6: Durr, CSP, Ortec Environnement, and Excoffier Frères; and</w:t>
        <w:br/>
        <w:t>- lot no. 7: Ortec and Triadis106.</w:t>
      </w:r>
    </w:p>
    <w:p>
      <w:r>
        <w:t>72. The lots of this contract were awarded to107:</w:t>
        <w:br/>
        <w:t>- lot no. 1: minimum 3,000 euros and maximum 15,000 euros - Durr;</w:t>
        <w:br/>
        <w:t>- lot no. 2: minimum 15,000 euros and maximum 220,000 euros - Ortec Environnement;</w:t>
        <w:br/>
        <w:t>- lot no. 3: minimum 3,000 euros and maximum 30,000 euros - Ortec Environnement;</w:t>
      </w:r>
    </w:p>
    <w:p>
      <w:r>
        <w:rPr>
          <w:b/>
        </w:rPr>
        <w:t>[Pages 22–24]</w:t>
      </w:r>
    </w:p>
    <w:p>
      <w:r>
        <w:t xml:space="preserve"> lot no. 4: minimum 3,000 euros and maximum 8,000 euros - Purfer;  </w:t>
        <w:br/>
        <w:t xml:space="preserve"> lot no. 5: minimum 48,000 euros and maximum 250,000 euros - Ortec Environnement;  </w:t>
        <w:br/>
        <w:t xml:space="preserve"> lot no. 6: minimum 25,000 euros and maximum 100,000 euros - Ortec Environnement;  </w:t>
        <w:br/>
        <w:t xml:space="preserve">and  </w:t>
        <w:br/>
        <w:t xml:space="preserve"> lot no. 7: minimum 3,000 euros and maximum 35,000 euros - Triadis.  </w:t>
        <w:br/>
        <w:t xml:space="preserve">73. This contract, concluded for one year, was renewable annually for a maximum of three years. Lots no. 1 and no. 2 were not renewed as of June 24, 2015, and lot no. 6 was not renewed as of June 24, 2017. The other lots ended between late June and early July 2018108.  </w:t>
        <w:br/>
        <w:t xml:space="preserve">74. On the occasion of this call for tenders, exchanges of information took place between the companies Excoffier Frères and Ortec Environnement before the deadline for submitting bids.  </w:t>
        <w:br/>
        <w:t xml:space="preserve">75. Indeed, on April 29, 2014109, Mr. A… (Ortec Environnement) wrote to Mr. Y… (Excoffier Frères) indicating the "prices to be submitted" for 6 of the 7 lots.  </w:t>
        <w:br/>
        <w:t xml:space="preserve">76. The analysis report of the offers110 shows a perfect identity between the "prices to be submitted" in the email from Ortec Environnement dated April 29, 2014, and those actually submitted by Excoffier Frères.  </w:t>
        <w:br/>
        <w:t xml:space="preserve">77. Regarding this contract, Mr. Y… (Excoffier Frères) stated to the DGCCRF on October 10, 2017111: "I can specify that the Evian area does not interest us much. It is very far from our base. However, Ortec is keen to retain this area, which is a historical base for them. For Excoffier, the Evian area may be interesting for glass due to the establishment of a glass collection point in Bons en Chablais and the presence of Excoffier Recyclage Chablais. Spontaneously, we would not have responded to this contract. However, you inform me that we responded to this contract at the prices indicated in the aforementioned email. I do not remember the details of the exchange, but it is possible that Ortec wanted not to be alone in this call for tenders and that the community had reference prices."  </w:t>
        <w:br/>
        <w:t xml:space="preserve">78. The representative of Ortec Environnement stated to the DGCCRF on October 5, 2017112: "For the CC of the Pays d’Evian, which is a key client for us, the community was awarding non-divided contracts until 2014. Due to this new division, I was afraid of losing the contract, so I asked Excoffier to submit prices slightly less attractive than mine."  </w:t>
        <w:br/>
        <w:t xml:space="preserve">79. Consequently, regarding lots no. 1 to 6 of the contract awarded by the community of communes of the Pays d’Evian in March 2014, the companies Excoffier Frères and Ortec Environnement exchanged information on the content of their offers prior to their submission. These exchanges of information preceded the submission of cover bids.  </w:t>
        <w:br/>
        <w:t xml:space="preserve">80. The procedure launched in April 2014  </w:t>
        <w:br/>
        <w:t xml:space="preserve">The community of communes of the Pays d’Evian launched a call for tenders on April 18, 2014, for selective collection services of mixed flow packaging and glass from voluntary contribution containers113. It was divided into two lots:  </w:t>
        <w:br/>
        <w:t xml:space="preserve"> lot no. 1: household packaging and newspapers-magazines in mixed flow. Candidates for this lot had to fill out a unit price schedule with two sections EJ1 and EJ2; and  </w:t>
        <w:br/>
        <w:t xml:space="preserve"> lot no. 2: glass from voluntary contribution.  </w:t>
        <w:br/>
        <w:t xml:space="preserve">81. By the deadline for submitting bids, set for June 3, 2014, the following offers were submitted114:  </w:t>
        <w:br/>
        <w:t xml:space="preserve"> lot no. 1: CSP (price: 155,428 euros), Ortec Environnement (price: 100,711 euros), and Excoffier Frères (price: 114,985 euros); and  </w:t>
        <w:br/>
        <w:t xml:space="preserve"> lot no. 2: Ortec Environnement (price: 70,030 euros) and Excoffier Frères (price: 54,385 euros).  </w:t>
        <w:br/>
        <w:t xml:space="preserve">82. Lot no. 1 was awarded to Ortec Environnement for a minimum price of 40,000 euros and a maximum of 125,000 euros per year, and lot no. 2 was awarded to Excoffier Frères for a minimum price of 20,000 euros and a maximum of 62,500 euros per year115.  </w:t>
        <w:br/>
        <w:t xml:space="preserve">83. Lot no. 1, with a duration of one year, renewable three times, ended on July 10, 2018, while lot no. 2, with a duration of one year renewable three times, was not renewed at the end of the third year and ended on July 15, 2017116.  </w:t>
        <w:br/>
        <w:t xml:space="preserve">84. On the occasion of this call for tenders, an exchange of information took place between the companies Excoffier Frères and Ortec Environnement before the deadline for submitting bids.  </w:t>
        <w:br/>
        <w:t xml:space="preserve">85. Indeed, on June 2, 2014, Mr. A… (Ortec Environnement) sent an email to Mr. Y…, Excoffier Frères, indicating the "prices to be submitted"117 for lot no. 1:  </w:t>
        <w:br/>
        <w:t xml:space="preserve">86. The analysis report of the offers119 shows a perfect identity between the "prices to be submitted" in the email from Ortec Environnement dated June 2, 2014, and those proposed by Excoffier Frères in the offer submitted for lot no. 1.  </w:t>
        <w:br/>
        <w:t xml:space="preserve">87. In parallel, Ortec Environnement applied for lot no. 2 related to glass, which was ultimately won by Excoffier Frères, while Mr. A… (Ortec Environnement) stated to the DGCCRF on October 5, 2017, that the company was not active in the collection of this type of waste: "We do not handle glass because it would take up too much floor space. I do not apply for glass contracts because it would require me to go to a competitor with a facility capable of recovering this waste. (…) For glass, the trucks collecting it are exclusively dedicated to that, and therefore they have the ability to collect more tons on each round due to this specific tool. We do not have such trucks"120.  </w:t>
        <w:br/>
        <w:t xml:space="preserve">88. Regarding the two public contracts awarded by the community of communes of the Pays d’Evian, the companies Excoffier Frères and Ortec Environnement exchanged information on the content of their offers prior to their submission. These exchanges of information resulted in the submission of cover bids for these two contracts in favor of Ortec Environnement and Excoffier Frères.  </w:t>
        <w:br/>
        <w:t xml:space="preserve">f) Summary  </w:t>
        <w:br/>
        <w:t xml:space="preserve">89. In total, the following table summarizes all the lots and public contracts concerned by the disputed practices for the non-hazardous waste market:  </w:t>
        <w:br/>
        <w:t xml:space="preserve">Table 1 – Summary of lots and public contracts concerned by the established practices  </w:t>
        <w:br/>
        <w:t xml:space="preserve">Lots / Public Contracts Awarding Company  </w:t>
        <w:br/>
        <w:t xml:space="preserve">Thonon-les-Bains Ortec Environnement  </w:t>
        <w:br/>
        <w:t xml:space="preserve">Collines du Léman - lot no. 1 Ortec Environnement  </w:t>
        <w:br/>
        <w:t>Collines du Léman - lot no. 2 Excoffier Frères</w:t>
      </w:r>
    </w:p>
    <w:p>
      <w:r>
        <w:rPr>
          <w:b/>
        </w:rPr>
        <w:t>[Pages 25–27]</w:t>
      </w:r>
    </w:p>
    <w:p>
      <w:r>
        <w:t>Lots / Public Contracts Awarding Company</w:t>
        <w:br/>
        <w:t>Bas-Chablais - lot no. 2 Ortec Environnement</w:t>
        <w:br/>
        <w:t>Val d’Abondance - lot no. 2 Trigénium</w:t>
        <w:br/>
        <w:t>Pays d’Evian (March 2014) - lot no. 1 Durr</w:t>
        <w:br/>
        <w:t>Pays d’Evian (March 2014) - lot no. 2 Ortec Environnement</w:t>
        <w:br/>
        <w:t>Pays d’Evian (March 2014) - lot no. 3 Ortec Environnement</w:t>
        <w:br/>
        <w:t>Pays d’Evian (March 2014) - lot no. 4 Purfer</w:t>
        <w:br/>
        <w:t>Pays d’Evian (March 2014) - lot no. 5 Ortec Environnement</w:t>
        <w:br/>
        <w:t>Pays d’Evian (March 2014) - lot no. 6 Ortec Environnement</w:t>
        <w:br/>
        <w:t>Pays d’Evian (April 2014) - lot no. 1 Ortec Environnement</w:t>
        <w:br/>
        <w:t>Pays d’Evian (April 2014) - lot no. 2 Excoffier Frères</w:t>
        <w:br/>
        <w:t>EXCHANGE OF INFORMATION REGARDING HAZARDOUS WASTE</w:t>
        <w:br/>
        <w:t>90. The Annemasse urban community launched a call for tenders on September 28, 2016, for transportation and treatment services for rubble and diffuse special waste from recycling centers121. It was divided into two lots:</w:t>
        <w:br/>
        <w:t>- lot no. 1: transportation and treatment of rubble from recycling centers; and</w:t>
        <w:br/>
        <w:t>- lot no. 2: transportation and treatment of specific diffuse waste.</w:t>
        <w:br/>
        <w:t>91. By the submission deadline set for October 24, 2016, the following offers were submitted122:</w:t>
        <w:br/>
        <w:t>- lot no. 1: Rey Frères (price: 110,900 euros) and Trigénium (price: 151,500 euros); and</w:t>
        <w:br/>
        <w:t>- lot no. 2: TREDI (price: 45,526 euros).</w:t>
        <w:br/>
        <w:t>92. Lot no. 1 was awarded to Rey Frères and lot no. 2 to TREDI. This contract ended on June 30, 2018123.</w:t>
        <w:br/>
        <w:t>93. On the occasion of this call for tenders, an exchange of information took place between Excoffier Frères and TREDI before the submission deadline.</w:t>
        <w:br/>
        <w:t>94. Indeed, on October 11, 2016124, Mr. C… (TREDI) sent the following email to Mr. Y… (Excoffier Frères), informing him in particular of the Séché group's policy regarding responses to calls for tenders:</w:t>
        <w:br/>
        <w:t>125 Cote 1672.</w:t>
        <w:br/>
        <w:t>95. On September 27, 2016, Ms. F… (Excoffier Frères) inquired, via internal email, with Mr. D… and Mr. Y… (Excoffier Frères) whether a response should be made to the relevant contract and scheduled a meeting in the Outlook calendars of these individuals for October 24, 2016, the submission deadline126.</w:t>
        <w:br/>
        <w:t>96. On October 21, 2016, Mr. Y… (Excoffier Frères) informed his colleague of his decision not to respond to this call for tenders, sending her an email to that effect127.</w:t>
        <w:br/>
        <w:t>97. The analysis report of the offers shows that only TREDI applied for lot no. 2, which it won for an amount of 45,526.40 euros excluding VAT128, whereas Excoffier Frères had applied for the previous contract in 2013129.</w:t>
        <w:br/>
        <w:t>98. Regarding the email of October 11, 2016 mentioned above, Mr. Y… (Excoffier Frères) stated to the DGCCRF on October 10, 2017: "You present me with an email from October 11, 2016, from Mr. C…: TREDI does not respond to this type of calls for tenders. Even if we do not have a subcontracting agreement with TREDI, we are submitting a joint response. Therefore, it is normal that we do not each make an offer for a contract. TREDI informs us that they will respond on Annemasse. I do not remember if we responded"130.</w:t>
        <w:br/>
        <w:t>99. Mr. C… (TREDI) stated to the DGCCRF on October 16, 2017, regarding this email that: "‘After consultation with my management’ means that the decision was made internally at TREDI in light of the existing context. I was responsible for conveying the information to EXCOFFIER. We are in a partnership logic"131.</w:t>
        <w:br/>
        <w:t>100. It follows from the above that Excoffier Frères and TREDI exchanged confidential information regarding TREDI's future application for a contract issued by the Annemasse urban community for the treatment and transportation of rubble and special household waste.</w:t>
        <w:br/>
        <w:t>E. NOTIFIED CHARGES</w:t>
        <w:br/>
        <w:t>101. On April 20, 2021, the investigation services notified the following charges:</w:t>
        <w:br/>
        <w:t>"Charge No. 1: non-hazardous waste</w:t>
        <w:br/>
        <w:t>The companies are charged:</w:t>
        <w:br/>
        <w:t>- Ortec Environnement (Aix-en-Provence RCS No. 389 675 018), as the author,</w:t>
        <w:br/>
        <w:t>- Ortec Expansion (Aix-en-Provence RCS No. 385 123 161), in its capacity as the parent company of Ortec Environnement;</w:t>
        <w:br/>
        <w:t>- Excoffier Recyclage (formerly Excoffier Frères; Annecy RCS No. 327 020 087), in its own name and for Excoffier Recyclage Chablais (Annecy RCS No. 754 046 324), as the author and in its capacity as the parent company;</w:t>
        <w:br/>
        <w:t>- Trigénium (Annecy RCS No. 326 620 242), as the author;</w:t>
        <w:br/>
        <w:t>for participating in a cartel in the sector of collection and management of non-hazardous waste in Haute-Savoie. The participants in this cartel implemented practices consisting of exchanges of confidential information to establish, for the benefit of each other, cover quotes in the context of public procurement. This practice had the object and effect, real or potential, of limiting access to markets or the free exercise of competition by other companies and obstructing the setting of prices by the free play of competition in the sector of collection and management of non-hazardous waste in Haute-Savoie.</w:t>
        <w:br/>
        <w:t>The charges are notified to the aforementioned companies, considering the extent of their individual responsibility in the unique and complex cartel and the period during which they participated or were aware of it, namely:</w:t>
        <w:br/>
        <w:t>- To Ortec Environnement and Ortec Expansion, for their participation in the unique and complex infringement described above, from March 2, 2010, to July 10, 2018,</w:t>
        <w:br/>
        <w:t>- To Excoffier Recyclage in its own name and for Excoffier Recyclage Chablais, for their participation in the unique and complex infringement described above, from March 2, 2010, to July 10, 2018;</w:t>
        <w:br/>
        <w:t>- To Trigénium for its participation in the unique and complex infringement described above from July 3, 2013, to December 31, 2017.</w:t>
        <w:br/>
        <w:t>This practice is prohibited by the provisions of Article L. 420-1 of the Commercial Code.</w:t>
        <w:br/>
        <w:t>Charge No. 2: hazardous waste</w:t>
        <w:br/>
        <w:t>102. The companies are charged:</w:t>
        <w:br/>
        <w:t>- Excoffier Recyclage (formerly Excoffier Frères; Annecy RCS No. 327 020 087), as the author;</w:t>
        <w:br/>
        <w:t>- TREDI (Bourg-en-Bresse RCS No. 338 185 762) as the author;</w:t>
        <w:br/>
        <w:t>- Séché Environnement (Laval RCS No. 306 917 535) in its capacity as the parent company of TREDI;</w:t>
        <w:br/>
        <w:t>for participating in a cartel in the sector of collection and management of hazardous waste in Haute-Savoie. The participants in this cartel implemented practices consisting of exchanges of confidential information in the context of the awarding of</w:t>
      </w:r>
    </w:p>
    <w:p>
      <w:r>
        <w:rPr>
          <w:b/>
        </w:rPr>
        <w:t>[Pages 28–30]</w:t>
      </w:r>
    </w:p>
    <w:p>
      <w:r>
        <w:t>public procurement market of the Annemasse urban community in 2016, concerning the treatment and transport of rubble and special household waste. This practice had the object and effect, real or potential, of limiting access to markets or the free exercise of competition by other companies and obstructing the setting of prices by the free play of competition in the sector of waste collection and management in Haute-Savoie. This agreement was implemented from October 11, 2016, to June 30, 2018. This practice is prohibited by the provisions of Article L. 420-1 of the Commercial Code. »</w:t>
      </w:r>
    </w:p>
    <w:p>
      <w:r>
        <w:t>II. Discussion</w:t>
        <w:br/>
        <w:t>103. The implementation of the transaction procedure will be examined successively (A), the applicability of Union law (B), the relevant market (C), the qualification of the practices (D), liability (E), and sanctions (F).</w:t>
      </w:r>
    </w:p>
    <w:p>
      <w:r>
        <w:t>A. ON THE IMPLEMENTATION OF THE TRANSACTION PROCEDURE</w:t>
        <w:br/>
        <w:t>104. III of Article L. 464-2 of the Commercial Code states: “[w]hen an organization or a company does not contest the reality of the grievances notified to it, the general rapporteur may submit to it a transaction proposal setting the minimum and maximum amount of the contemplated financial penalty. When the company or organization commits to modifying its behavior, the general rapporteur may take this into account in his transaction proposal. If, within a timeframe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provided for in I within the limits set by the transaction.”</w:t>
      </w:r>
    </w:p>
    <w:p>
      <w:r>
        <w:t>105. In this case, the legal entities involved, as authors and parent companies, did not contest the reality of the grievances that were notified to them, and requested the application of the provisions of III of Article L. 464-2 of the Commercial Code from the general rapporteur of the Authority, who submitted a transaction proposal to them.</w:t>
      </w:r>
    </w:p>
    <w:p>
      <w:r>
        <w:t>106. The implementation of the aforementioned text resulted, for each of them, in the establishment of a transaction report, by which they agreed to a transaction proposal defining the limits of the financial penalties that could be imposed on them132.</w:t>
      </w:r>
    </w:p>
    <w:p>
      <w:r>
        <w:t>107. During the session of October 6, 2021, the companies involved confirmed their agreement with the terms of the transaction, of which they accepted, with full knowledge of the facts, the legal consequences, particularly regarding the amount of the financial penalty that could be imposed by the Authority.</w:t>
      </w:r>
    </w:p>
    <w:p>
      <w:r>
        <w:t>108. The practices not having been contested, the Authority will limit itself to the following developments.</w:t>
      </w:r>
    </w:p>
    <w:p>
      <w:r>
        <w:t>B. ON THE APPLICABILITY OF UNION LAW</w:t>
        <w:br/>
        <w:t>109. Article 101, paragraph 1, of the Treaty on the Functioning of the European Union (hereinafter “TFEU”) prohibits agreements that have the object or effect of restricting competition and that are likely to affect trade between Member States.</w:t>
      </w:r>
    </w:p>
    <w:p>
      <w:r>
        <w:t>110. According to the first paragraph of the guidelines on the notion of affecting trade set out in Articles 81 and 82 of the Treaty, now Articles 101 and 102 of the TFEU, “Articles 81 and 82 of the Treaty apply to horizontal agreements (...) that are likely to affect trade between Member States”133.</w:t>
      </w:r>
    </w:p>
    <w:p>
      <w:r>
        <w:t>111. Based on the consistent case law of the Union and in light of the guidelines on the affecting trade134, the Authority considers that three cumulative elements must be met for practices to be likely to significantly affect trade between Member States: the existence of exchanges between Member States concerning the products or services in question, the existence of practices likely to affect these exchanges, and the sensitive nature of this possible effect.</w:t>
      </w:r>
    </w:p>
    <w:p>
      <w:r>
        <w:t>112. Regarding the sensitive nature of this effect, the Commission's guidelines indicate that this notion aims to limit the applicability of Union law “to agreements and practices that are likely to have effects of a certain magnitude”135. Under this same text and the case law of the Court of Cassation, “[t]he assessment of the sensitive nature depends on the circumstances of each case, and in particular on the nature of the agreement or practice, the nature of the products concerned, and the market position of the companies involved”136.</w:t>
      </w:r>
    </w:p>
    <w:p>
      <w:r>
        <w:t>113. The aforementioned guidelines specify that “if an agreement prohibits access to a regional market, the volume of sales affected must be significant in relation to the total volume of sales of the products in question within the Member State concerned for trade to be affected significantly”137.</w:t>
      </w:r>
    </w:p>
    <w:p>
      <w:r>
        <w:t>114. Finally, it is indicated that “local agreements are not, in themselves, likely to significantly affect trade between Member States, even if the local market is located in a border region. However, if the share of the national market to which access is prohibited is significant, trade is likely to be affected, even if the market in question is not located in a border region”138.</w:t>
      </w:r>
    </w:p>
    <w:p>
      <w:r>
        <w:t>115. In this case, the practices implemented by the companies Excoffier Recyclage, Ortec Environnement, Trigénium, and TREDI are local practices, confined to the department of Haute-Savoie and concern a low volume of sales compared to the volume of sales on a national scale.</w:t>
      </w:r>
    </w:p>
    <w:p>
      <w:r>
        <w:t>116. It follows that the practices observed must be examined solely in light of the applicable national law and, in particular, Article L. 420-1 of the Commercial Code.</w:t>
      </w:r>
    </w:p>
    <w:p>
      <w:r>
        <w:rPr>
          <w:b/>
        </w:rPr>
        <w:t>[Pages 31–33]</w:t>
      </w:r>
    </w:p>
    <w:p>
      <w:r>
        <w:t xml:space="preserve">C. ON THE RELEVANT MARKET  </w:t>
        <w:br/>
        <w:t xml:space="preserve">117. It follows from the decision-making practice of the Authority and the case law that when the practices in question are examined under the prohibition of cartels or concerted practices, as is the case here, "it is not necessary to define the market precisely, as in the case of abuse of dominant position, as long as the sector and the markets have been sufficiently identified to allow for the qualification of the practices observed and to attribute them to the operators who implemented them"139.  </w:t>
        <w:br/>
        <w:t xml:space="preserve">118. According to a consistent decision-making practice of the Authority, each public contract awarded through a tender procedure or an adapted procedure constitutes a relevant market in itself, resulting from the confrontation of the demand of the contracting authority and the offers of the candidates responding to the tender140.  </w:t>
        <w:br/>
        <w:t xml:space="preserve">119. In this case, the market concerned by grievance no. 1 is that of the collection and management of non-hazardous waste in Haute-Savoie, without the need for further precision.  </w:t>
        <w:br/>
        <w:t xml:space="preserve">120. Regarding grievance no. 2, the relevant market is that of the market launched by the Annemasse urban community in September 2016 for the treatment and transport of rubble and special household waste.  </w:t>
        <w:br/>
        <w:t xml:space="preserve">D. ON THE QUALIFICATION OF PRACTICES  </w:t>
        <w:br/>
        <w:t xml:space="preserve">ON THE MERITS OF THE FIRST GRIEVANCE  </w:t>
        <w:br/>
        <w:t xml:space="preserve">a) Reminder of applicable principles  </w:t>
        <w:br/>
        <w:t xml:space="preserve">On the anti-competitive nature of the practices  </w:t>
        <w:br/>
        <w:t xml:space="preserve">121. Article L. 420-1 of the Commercial Code prohibits concerted actions, agreements, express or tacit collusions between companies when they have the object or may have the effect of preventing, restricting, or distorting competition in a market.  </w:t>
        <w:br/>
        <w:t xml:space="preserve">122. In the context of public or private markets based on tenders, it is established that companies have entered into an anti-competitive agreement as soon as evidence is provided, either that they agreed to coordinate their offers, or that they exchanged information prior to the submission of offers, whether concerning their available resources, their interest139 or their lack of interest in the relevant market or even the prices they intended to propose141.  </w:t>
        <w:br/>
        <w:t xml:space="preserve">123. In this regard, the Competition Council (hereinafter "the Council") and subsequently the Authority have repeatedly considered that the act of independent companies consulting or exchanging information before submitting bids with the aim of producing cover bids constitutes the existence of a cartel among them and is intended to and may have the effect of limiting the exercise of free competition and obstructing the setting of prices by the free play of the market142.  </w:t>
        <w:br/>
        <w:t xml:space="preserve">124. In decision no. 21-D-06 of March 11, 2021, concerning practices implemented in the sector of securing tobacco outlet flows in the Pays de la Loire and Nouvelle-Aquitaine regions, the Authority recalled that "the use of cover quotes constitutes a serious practice that is intended to and may have the effect of undermining the competitive bidding process for the provision of a service whose costs are ultimately borne by public finances"143.  </w:t>
        <w:br/>
        <w:t xml:space="preserve">125. In a ruling of December 20, 2018, the Paris Court of Appeal emphasized that: "the act of independent companies consulting or exchanging information with a view to producing cover quotes is intended to obstruct the setting of prices by the free play of the market and this practice is indeed likely to distort competition"144.  </w:t>
        <w:br/>
        <w:t xml:space="preserve">126. The court adds that "such practices, implemented within a regulatory framework that expressly requires competition and specifically aim to allocate markets, reveal such a degree of harm to the functioning of competition that they constitute anti-competitive practices by object and that the examination of their effects is not necessary"145.  </w:t>
        <w:br/>
        <w:t xml:space="preserve">On the existence of a single and continuous offense  </w:t>
        <w:br/>
        <w:t xml:space="preserve">127. According to the decision-making practice and the case law both domestic and from the Union, behavior that manifests itself through several actions pursuing a single economic objective can be qualified as a single and continuous offense for the period during which it is implemented146.  </w:t>
        <w:br/>
        <w:t xml:space="preserve">128. A single offense can therefore, in particular, consist of practices that may be qualified as agreements, concerted practices, and decisions of business associations as long as these practices share the same object or the same anti-competitive effects147 and thus fit into an overall plan.  </w:t>
        <w:br/>
        <w:t xml:space="preserve">129. The qualification of such an overall plan depends solely on objective factors, which include in particular the common objective of the practices, the identity of the products and services concerned, the identity of the companies that participated in the practices, the identity of the modalities of their implementation, and the identity of the individuals involved on behalf of the companies148. Furthermore, the Authority may also take into account the existence of a complementary link between the practices149 even if it is not required to do so150. This is the case when "the whole [of the] practices contribute, through interaction, to achieving the anti-competitive effects intended by their authors, within the framework of a global plan aimed at a similar object"151. These various elements must be understood in the overall context of the circumstances of the case, and not in isolation152. The demonstration of the existence of such an "overall plan" results, in light of the decision-making practice153 and case law154, from a set of serious, precise, and consistent indications.  </w:t>
        <w:br/>
        <w:t>130. As the Authority recalled in its decision-making practice155, "case law allows (...) the Commission to presume that the offense – or that a company's participation in the offense – has not been interrupted, even if it does not have evidence of the offense for certain specified periods, as long as the different actions that</w:t>
      </w:r>
    </w:p>
    <w:p>
      <w:r>
        <w:rPr>
          <w:b/>
        </w:rPr>
        <w:t>[Pages 34–36]</w:t>
      </w:r>
    </w:p>
    <w:p>
      <w:r>
        <w:t>42.</w:t>
      </w:r>
    </w:p>
    <w:p>
      <w:r>
        <w:t>155 Decisions No. 19-D-24 of December 17, 2019, concerning practices implemented in the sector of fruits sold in cups and pouches, paragraph 367, and No. 20-D-17 of November 12, 2020, concerning practices implemented in the sector of dental surgery, paragraph 708.</w:t>
      </w:r>
    </w:p>
    <w:p>
      <w:r>
        <w:t>33</w:t>
      </w:r>
    </w:p>
    <w:p>
      <w:r>
        <w:t>are part of this offense pursue a single purpose and are likely to fall within the framework of a single and continuous offense, such a finding must rely on objective and consistent evidence demonstrating the existence of an overall plan156.</w:t>
      </w:r>
    </w:p>
    <w:p>
      <w:r>
        <w:t>131. A continuous offense can thus be characterized over a given period without the need to demonstrate the existence of material acts throughout that period. This analysis is shared by the Court of Cassation, which considers that "in the context of an offense extending over several years, the fact that the manifestations of the cartel occur at different times, which may be separated by more or less long intervals, has no impact on the existence of this cartel, provided that the different actions that are part of this offense pursue a single purpose and fall within the framework of a single and continuous offense; furthermore, in the absence of evidence capable of directly establishing the duration of an offense, the Authority must rely on evidence relating to facts sufficiently close in time, so that it can be reasonably accepted that this offense has continued over time without interruption"157.</w:t>
      </w:r>
    </w:p>
    <w:p>
      <w:r>
        <w:t>On the individual participation of the companies involved in the single and continuous offense</w:t>
      </w:r>
    </w:p>
    <w:p>
      <w:r>
        <w:t>132. The degree of responsibility of a company that participated in a single and continuous offense varies depending on the extent of its participation or its knowledge of the anti-competitive behaviors that compose it.</w:t>
      </w:r>
    </w:p>
    <w:p>
      <w:r>
        <w:t>133. It follows from consistent case law of the Court of Justice158 that "a company may have directly participated in all the anti-competitive behaviors constituting the single and continuous offense, in which case the Commission is entitled to attribute to it the responsibility for all these behaviors and, consequently, for the said offense as a whole. A company may also have directly participated only in part of the anti-competitive behaviors constituting the single and continuous offense, but have been aware of all the other anti-competitive behaviors considered or implemented by the other participants in the cartel in pursuit of the same objectives, or have been able to reasonably foresee them and have been willing to accept the risk. In such a case, the Commission is also entitled to attribute to this company the responsibility for all the anti-competitive behaviors constituting such an offense and, consequently, for the offense as a whole. Conversely, if a company has directly participated in one or more of the anti-competitive behaviors constituting a single and continuous offense, but it is not established that, by its own behavior, it intended to contribute to the overall common objectives pursued by the other participants in the cartel and that it was aware of all the other anti-competitive behaviors considered or implemented by said participants in pursuit of the same objectives or that it could reasonably foresee them and was willing to accept the risk, the Commission is only entitled to attribute to it the responsibility for the behaviors in which it directly participated and for the behaviors considered or implemented by the other participants in pursuit of the same objectives as those it pursued and of which it is proven that it was aware or could reasonably foresee and was willing to accept the risk".</w:t>
      </w:r>
    </w:p>
    <w:p>
      <w:r>
        <w:t>b) Application to the case at hand</w:t>
      </w:r>
    </w:p>
    <w:p>
      <w:r>
        <w:t>On the anti-competitive nature of the practices</w:t>
      </w:r>
    </w:p>
    <w:p>
      <w:r>
        <w:t>134. It follows from the findings that Ortec Environnement, Excoffier Recyclage, and Trigénium implemented concerted practices consisting of exchanges of confidential information to establish, for the benefit of each other, cover bids for the lots and contracts listed in Table 1 of paragraph 89 above.</w:t>
      </w:r>
    </w:p>
    <w:p>
      <w:r>
        <w:t>135. The exchanged information concerned the prices or future behaviors of the parties regarding their responses to calls for tenders from several local authorities. These various practices aimed to limit the intensity of competition among the companies involved, to obstruct the free setting of prices, and to mislead public buyers regarding the reality and extent of the competition exercised among the bidding companies.</w:t>
      </w:r>
    </w:p>
    <w:p>
      <w:r>
        <w:t>136. In this regard, the Authority notes that the anti-competitive object of the practices is particularly highlighted by the response of Ortec Environnement to the calls for tenders for lots No. 2 of Val d’Abondance and No. 2 (April 2014) of Evian concerning the collection and/or processing of glass, while it was not capable of executing the services, not being active in this sector159.</w:t>
      </w:r>
    </w:p>
    <w:p>
      <w:r>
        <w:t>137. These practices, considered anti-competitive by their very nature, also had an anti-competitive effect, as they led to the submission of fictitiously competitive bids and misled the contracting authority about the reality of the competitive game. They resulted in an artificial market allocation among the companies and neutralized the competitive bidding process requested by the concerned local authorities, favoring price increases.</w:t>
      </w:r>
    </w:p>
    <w:p>
      <w:r>
        <w:t>138. The practices in question thus had the object and effect of restricting competition on the lots and public contracts referred to in Table 1 of paragraph 89 above.</w:t>
      </w:r>
    </w:p>
    <w:p>
      <w:r>
        <w:t>On the existence of a single and continuous offense</w:t>
      </w:r>
    </w:p>
    <w:p>
      <w:r>
        <w:t>139. Furthermore, all the anti-competitive practices implemented by Ortec Environnement, Excoffier Recyclage, and Trigénium fall under an overall plan aimed at a single anti-competitive objective, namely to allocate the markets through cover bids.</w:t>
      </w:r>
    </w:p>
    <w:p>
      <w:r>
        <w:t>140. The companies involved repeatedly submitted bids on markets they did not wish to obtain, solely to create the appearance of competition and favor the company designated in advance to win the contract. Thus, the exchanges of information that occurred during specific calls for tenders, as well as the submission of cover bids, must be considered as the implementation of a broader cartel aimed at allocating markets at the departmental level.</w:t>
      </w:r>
    </w:p>
    <w:p>
      <w:r>
        <w:t>141. The existence of an overall plan characterizing the single offense is also inferred from the identity of the services concerned, the concrete modalities of implementation, the companies that participated in the disputed practices, the individuals representing these companies, or even the geographical scope of the practices in question.</w:t>
      </w:r>
    </w:p>
    <w:p>
      <w:r>
        <w:t>142. The Authority considers that, concerning non-hazardous waste, the offense began on May 1, 2010 (start date of the execution of the Thonon-les-Bains contract)160 and continued until July 10, 2018 (end date of the execution of lot No. 1 of the April 2014 call for tenders from the Pays d’Evian)161.</w:t>
      </w:r>
    </w:p>
    <w:p>
      <w:r>
        <w:t>143. It follows from the above that the disputed single offense began on May 1, 2010, and ended on July 10, 2018, and presents, between these two dates, a continuous nature.</w:t>
      </w:r>
    </w:p>
    <w:p>
      <w:r>
        <w:t>On the individual participation of the companies in the single and continuous offense</w:t>
      </w:r>
    </w:p>
    <w:p>
      <w:r>
        <w:t>144. In this case, it appears from the established practices, summarized in the table below, that Ortec Environnement directly participated in all the anti-competitive behaviors constituting the single offense since, for all the public markets and lots in question, it took part in all the exchanges of information between competitors.</w:t>
      </w:r>
    </w:p>
    <w:p>
      <w:r>
        <w:t>145. Excoffier Recyclage and Trigénium, on the other hand, did not participate in all the established practices. Furthermore, it does not appear from the investigation that they each had knowledge of the anti-competitive behaviors implemented by the other participants in the offense in pursuit of the same objectives or that they could reasonably foresee them and were willing to accept the risk. Indeed, no evidence establishes that Excoffier Recyclage was aware of Trigénium's participation in the exchanges of information with Ortec Environnement and vice versa.</w:t>
      </w:r>
    </w:p>
    <w:p>
      <w:r>
        <w:t>146. Under these conditions, the participation of Excoffier Recyclage and Trigénium in the single offense is established only for the practices they themselves implemented.</w:t>
      </w:r>
    </w:p>
    <w:p>
      <w:r>
        <w:t>147. Thus, concerning Excoffier Recyclage, it is necessary to note its participation in the practices related to the following public markets and lots: Thonon-les-Bains, Collines du Léman – lots No. 1 and No. 2, Bas-Chablais – lot No. 2, Pays d’Evian of March 2014 – lots No. 1 to No. 6, and Pays d’Evian of April 2014 – lots No. 1 and No. 2. Trigénium participated in the practices related to the following lots: Collines du Léman – lot No. 1, Bas-Chablais – lot No. 2, and Val d’Abondance – lot No. 2.</w:t>
      </w:r>
    </w:p>
    <w:p>
      <w:r>
        <w:t xml:space="preserve">148. The following table summarizes the participation of the companies in the single offense in question: </w:t>
        <w:br/>
        <w:t xml:space="preserve">160 Reference 2807. </w:t>
        <w:br/>
        <w:t>161 Reference 4143.</w:t>
      </w:r>
    </w:p>
    <w:p>
      <w:r>
        <w:rPr>
          <w:b/>
        </w:rPr>
        <w:t>[Pages 37–39]</w:t>
      </w:r>
    </w:p>
    <w:p>
      <w:r>
        <w:t>Table 2 - Summary of the individual participation of the companies involved</w:t>
        <w:br/>
        <w:t>Excoffier Recycling</w:t>
        <w:br/>
        <w:t>Lots</w:t>
        <w:br/>
        <w:t>/ Excoffier Ortec</w:t>
        <w:br/>
        <w:t>Public contracts Excoffier Recycling Environment Trigénium</w:t>
        <w:br/>
        <w:t>Frères</w:t>
        <w:br/>
        <w:t>Chablais</w:t>
        <w:br/>
        <w:t>Thonon-les-Bains X X</w:t>
        <w:br/>
        <w:t>X X</w:t>
        <w:br/>
        <w:t>Collines du Léman - lot no. 1</w:t>
        <w:br/>
        <w:t>X X</w:t>
        <w:br/>
        <w:t>Collines du Léman - lot no. 2 X X</w:t>
        <w:br/>
        <w:t>X X</w:t>
        <w:br/>
        <w:t>Bas-Chablais - lot no. 2</w:t>
        <w:br/>
        <w:t>X X</w:t>
        <w:br/>
        <w:t>Val d'Abondance - lot no. 2 X X</w:t>
        <w:br/>
        <w:t>Pays d'Evian (March 2014) -</w:t>
        <w:br/>
        <w:t>X X</w:t>
        <w:br/>
        <w:t>lot no. 1</w:t>
        <w:br/>
        <w:t>Pays d'Evian (March 2014) -</w:t>
        <w:br/>
        <w:t>X X</w:t>
        <w:br/>
        <w:t>lot no. 2</w:t>
        <w:br/>
        <w:t>Pays d'Evian (March 2014) -</w:t>
        <w:br/>
        <w:t>X X</w:t>
        <w:br/>
        <w:t>lot no. 3</w:t>
        <w:br/>
        <w:t>Pays d'Evian (March 2014) -</w:t>
        <w:br/>
        <w:t>X X</w:t>
        <w:br/>
        <w:t>lot no. 4</w:t>
        <w:br/>
        <w:t>Pays d'Evian (March 2014) -</w:t>
        <w:br/>
        <w:t>X X</w:t>
        <w:br/>
        <w:t>lot no. 5</w:t>
        <w:br/>
        <w:t>Pays d'Evian (March 2014) -</w:t>
        <w:br/>
        <w:t>X X</w:t>
        <w:br/>
        <w:t>lot no. 6</w:t>
        <w:br/>
        <w:t>Pays d'Evian (April 2014) -</w:t>
        <w:br/>
        <w:t>X X</w:t>
        <w:br/>
        <w:t>lot no. 1</w:t>
        <w:br/>
        <w:t>Pays d'Evian (April 2014) -</w:t>
        <w:br/>
        <w:t>X X</w:t>
        <w:br/>
        <w:t>lot no. 2</w:t>
        <w:br/>
        <w:t>ON THE MERITS OF THE SECOND GRIEVANCE</w:t>
        <w:br/>
        <w:t>a) Reminder of applicable principles</w:t>
        <w:br/>
        <w:t>149. As recalled in point 123, in public procurement, any exchange of confidential information between competitors before the submission of bids constitutes an anti-competitive agreement, whether it concerns exchanges about the existence of competitors, their names, their significance, their availability in personnel and equipment, their interest or lack of interest in the relevant market, or the prices they intend to propose162.</w:t>
      </w:r>
    </w:p>
    <w:p>
      <w:r>
        <w:t>150. Indeed, exchanges of information between bidding companies, before the submission of bids, necessarily disrupt the competitive process. In a tender based notably on the criterion of the lowest bid, each bidder faces two opposing incentives: to offer a high price to maximize profit, or to offer a low price to maximize chances of winning the contract. The competitive integrity of the market assumes that each party chooses its risk and makes its decision independently, without having any privileged information regarding one or more competitors. Indeed, any privileged information illuminating the choices made by other competitors artificially reduces the risk taken by the one who benefits from this information when establishing the price of their bid, by reducing or eliminating the uncertainty in which they must remain regarding the behavior of other competitors. Consequently, the mere act of exchanging information before the submission of bids is sufficient to characterize an agreement of intent among the companies aimed at distorting the competition that should occur between them. It matters little in this regard that the information exchange conducted by a company was not reciprocal, meaning that the recipient of the information remained silent and did not exhibit positive behavior demonstrating their adherence to the agreement163.</w:t>
      </w:r>
    </w:p>
    <w:p>
      <w:r>
        <w:t>b) Application to the case at hand</w:t>
        <w:br/>
        <w:t>151. On October 11, 2016, the company TREDI sent Excoffier Frères an email presenting the policy of the Séché Environnement group regarding responses to tenders. In this context, TREDI informed them of its decision to bid for the Annemasse tender.</w:t>
      </w:r>
    </w:p>
    <w:p>
      <w:r>
        <w:t>152. Although this email was not followed by a reciprocal communication from Excoffier Frères, the case law recalled above accepts that such an exchange is sufficient to characterize participation in a consultation. By refraining from distancing itself from this email, Excoffier Frères is deemed to have conspired with TREDI. The Authority also notes that Excoffier Frères used this information, as it did not respond to the Annemasse tender, even though it had bid in the previous procedure launched in 2013.</w:t>
      </w:r>
    </w:p>
    <w:p>
      <w:r>
        <w:t>153. The Authority believes that the practice in question has reduced the degree of uncertainty regarding TREDI's future behavior and has consequently had, not only the object but also the effect of restricting competition for lot no. 2 of the Annemasse public contract. It thus limited the intensity of competition among potential candidates for the procedure to the detriment of the community.</w:t>
      </w:r>
    </w:p>
    <w:p>
      <w:r>
        <w:t>162 Decision no. 13-D-09 of April 17, 2013, concerning practices implemented in the market for the reconstruction of watchtowers at the Perpignan prison, paragraph 82.</w:t>
        <w:br/>
        <w:t>163 Judgment of the Paris Court of Appeal of June 15, 1999, Solatrag, BOCCRF no. 2 of February 18, 2000; judgment of the Tribunal of July 12, 2001, Tate &amp; Lyle PLC/Commission, T-202/98, T-204/98, and T-207/98, EU:T:2001:185, paragraph 58; see also on this point the Commission Communication, Guidelines on the applicability of Article 101 of the Treaty on the Functioning of the European Union to horizontal cooperation agreements, OJ C 11 of January 14, 2011, pp. 1-72, paragraph 62.</w:t>
      </w:r>
    </w:p>
    <w:p>
      <w:r>
        <w:t>154. It follows from the above that this exchange of information had the object and effect of restricting competition for lot no. 2 of the public contract of the Annemasse urban community.</w:t>
      </w:r>
    </w:p>
    <w:p>
      <w:r>
        <w:t>E. ON THE ATTRIBUTION OF PRACTICES</w:t>
        <w:br/>
        <w:t>REMINDER OF APPLICABLE PRINCIPLES</w:t>
        <w:br/>
        <w:t>155. It follows from consistent case law that Articles L. 420-1 and L. 420-2 of the Commercial Code target offenses committed by companies, understood as entities engaging in economic activity, even if they are composed of several natural or legal persons164.</w:t>
      </w:r>
    </w:p>
    <w:p>
      <w:r>
        <w:t>156. Under both domestic law and EU law, within a group of companies, the behavior of a subsidiary can be attributed to the parent company, particularly when, despite having a distinct legal personality, the subsidiary does not autonomously determine its behavior in the market but essentially follows the instructions given to it by the parent company, particularly in light of the economic, organizational, and legal links that unite these two legal entities165. These coherent judicial solutions are based on the fact that in the absence of autonomy of the subsidiary in relation to the parent company, these two companies form part of the same economic unit and, therefore, constitute a single enterprise in the sense of competition law.</w:t>
      </w:r>
    </w:p>
    <w:p>
      <w:r>
        <w:t>157. In the specific case where a parent company holds, directly or indirectly, all or almost all of the capital of its subsidiary that engages in infringing behavior, there is a rebuttable presumption that this parent company effectively exerts a determining influence on the behavior of its subsidiary. In this scenario, the Competition Authority can consider the parent company jointly liable for the payment of the fine imposed on its subsidiary, unless this parent company, which bears the burden of overturning this presumption, provides sufficient evidence to demonstrate that its subsidiary behaves autonomously in the market166. Furthermore, as indicated by the Paris Court of Appeal, "this substantive rule is binding on national courts and competition authorities when applying European competition law, the Competition Authority applying this presumption even when it applies exclusively national competition law, for reasons of legal consistency, since its decisions 11-D-02 and 11-D-13"167.</w:t>
      </w:r>
    </w:p>
    <w:p>
      <w:r>
        <w:t>164 See notably the judgments of the Court of Justice of December 14, 2006, Confederacion Espanola de Empresarios de Estaciones de Servicio, C-217/05, EU:C:2006:784, paragraph 40, and of the Paris Court of Appeal of March 29, 2012, Lacroix Signalisation e.a., no. 2011/01228, p. 18.</w:t>
      </w:r>
    </w:p>
    <w:p>
      <w:r>
        <w:t>165 See notably the judgments of the Court of Justice of January 20, 2011, General Quimica SA e.a. c./Commission, C-90/09 P, EU:C:2011:21, paragraph 37, and of the Paris Court of Appeal of March 29, 2012, Lacroix Signalisation e.a., no. 2011/01228, pp. 18 and 19.</w:t>
      </w:r>
    </w:p>
    <w:p>
      <w:r>
        <w:t>166 See notably the judgment of the Court of Justice of September 10, 2009, Akzo Nobel NV e.a/Commission, C-97/08 P, EU:C:2009:536, paragraphs 60 and 61.</w:t>
      </w:r>
    </w:p>
    <w:p>
      <w:r>
        <w:t>167 Judgment of the Paris Court of Appeal of May 19, 2016, Mobilitas, no. 2014/25803, p. 6, confirmed by the judgment of the Court of Cassation of October 18, 2017, Mobilitas, no. 16-19120.</w:t>
      </w:r>
    </w:p>
    <w:p>
      <w:r>
        <w:rPr>
          <w:b/>
        </w:rPr>
        <w:t>[Pages 40–42]</w:t>
      </w:r>
    </w:p>
    <w:p>
      <w:r>
        <w:t>158. According to established case law, when the existence of an infringement is established, it is necessary to determine the natural or legal person who was responsible for the operation of the company in question at the time the infringement was committed, so that they can be held accountable for this infringement168.</w:t>
      </w:r>
    </w:p>
    <w:p>
      <w:r>
        <w:t>159. As long as the legal person responsible for the operation of the company that engaged in practices violating competition rules legally exists, it is that person who must be held responsible for these practices. In particular, it continues to be so even if the material and human resources that contributed to the commission of the infringement have been transferred to a third party169. If this legal person has changed its corporate name or legal form, it nonetheless continues to be liable for the infringement committed170.</w:t>
      </w:r>
    </w:p>
    <w:p>
      <w:r>
        <w:t>160. On the other hand, when the legal person responsible for the operation of the company that committed the practices has ceased to exist legally, these practices must be attributed to the legal person to which the company has been legally transferred, that is to say, the one that has received the rights and obligations of the person who committed the infringement and, in the absence of such a transfer, to the one that ensures its economic and functional continuity171. This is particularly the case when a legal person is absorbed by another. In this case, the practices, of which the absorbed company is the author, are attributed to the legal person that has absorbed it172.</w:t>
      </w:r>
    </w:p>
    <w:p>
      <w:r>
        <w:t>APPLICATION TO THE CASE AT HAND</w:t>
        <w:br/>
        <w:t>a) Excoffier Recyclage</w:t>
        <w:br/>
        <w:t>161. The concerted practices of cover bids were implemented by the companies Excoffier Frères and Excoffier Recyclage Chablais. Therefore, these practices should be attributed to these two companies as the authors of the practices. Furthermore, under the presumption described in paragraph 157 above, the responsibility of the parent companies, which held, at the time of the facts, all or almost all of the capital of Excoffier Recyclage Chablais, should be retained for the acts committed by the latter. Thus, Excoffier Frères should be considered responsible for the practices attributed to Excoffier Recyclage Chablais, as the parent company.</w:t>
      </w:r>
    </w:p>
    <w:p>
      <w:r>
        <w:t>168 See, in particular, the judgment of the Union Tribunal of December 17, 1991, Enichem Anic/Commission, T-6/89, EU:T:1991:74, paragraph 236. See, in this sense, the judgment of the Court of Cassation of June 23, 2004, BNP-Paribas et al., no. 01-17896 and 02-10066. The infringement must also be unequivocally attributed to a legal person who may be subject to a sanction (judgment of the Court of Justice of September 10, 2009, Akzo Nobel NV/Commission, C-97/08 P, EU:C:2009:536, paragraph 57).</w:t>
      </w:r>
    </w:p>
    <w:p>
      <w:r>
        <w:t>169 Judgment of the Court of Cassation of November 20, 2001, SACER et al., no. 99-16776 and no. 99-18253. See also decision no. 08-D-09 of May 6, 2008, concerning practices implemented in the funeral services sector in Lyon and its metropolitan area, paragraph 211, confirmed by the judgment of the Paris Court of Appeal of March 31, 2009, Agence funéraire lyonnaise pompes funèbres Viollet, no. 2008/11353, p. 24.</w:t>
      </w:r>
    </w:p>
    <w:p>
      <w:r>
        <w:t>170 Judgment of the Court of Justice of January 7, 2004, Aalborg Portland et al./Commission, C-204/00 P, C-205/00 P, C-211/00 P, C-213/00 P, C-217/00 P and C-219/00 P, EU:C:2004:6, paragraph 59.</w:t>
      </w:r>
    </w:p>
    <w:p>
      <w:r>
        <w:t>171 See, in this sense, the judgments of the Court of Cassation of June 23, 2004, BNP-Paribas et al., cited above, and of the Paris Court of Appeal of January 14, 2009, Eurelec Midi Pyrénées et al., no. 2008/01095, p. 5.</w:t>
      </w:r>
    </w:p>
    <w:p>
      <w:r>
        <w:t>172 Judgment of the Tribunal of December 14, 2006, Raiffeisen Zentralbank Österreich/Commission, T-259/02 to T-264/02 and T-271/02, EU:T:2006:396, paragraph 326.</w:t>
      </w:r>
    </w:p>
    <w:p>
      <w:r>
        <w:t>162. However, since Excoffier Recyclage Chablais has been dissolved and absorbed by Excoffier Frères, which has become Excoffier Recyclage, all practices of Excoffier Recyclage Chablais should be attributed to Excoffier Recyclage, first as the parent company, then as the absorbing company of Excoffier Recyclage Chablais.</w:t>
      </w:r>
    </w:p>
    <w:p>
      <w:r>
        <w:t>b) Ortec Environnement</w:t>
        <w:br/>
        <w:t>163. Insofar as the Ortec Environnement agency in Thonon-les-Bains, which committed the practices in question, is a secondary establishment of the company Ortec Environnement, the responsibility of Ortec Environnement should be retained as the author of the practices.</w:t>
      </w:r>
    </w:p>
    <w:p>
      <w:r>
        <w:t>164. Furthermore, under the presumption described in paragraph 157 above, the responsibility of the parent companies, which held at the time of the facts all or almost all of the capital of Ortec Environnement, should be retained for the acts committed by the latter. Thus, the public limited company Ortec Expansion should be considered responsible for the practices attributed to Ortec Environnement, as the parent company.</w:t>
      </w:r>
    </w:p>
    <w:p>
      <w:r>
        <w:t>c) Trigénium</w:t>
        <w:br/>
        <w:t>165. The concerted actions of information exchanges were implemented by the company Trigénium. Therefore, these practices should be attributed to Trigénium as the author of the practices.</w:t>
      </w:r>
    </w:p>
    <w:p>
      <w:r>
        <w:t>d) TREDI</w:t>
        <w:br/>
        <w:t>166. The concerted action of information exchange was implemented by SAS TREDI. Therefore, this practice should be attributed to TREDI as the author of the practices.</w:t>
      </w:r>
    </w:p>
    <w:p>
      <w:r>
        <w:t>167. Furthermore, under the rebuttable presumption mentioned in paragraph 157 above, the responsibility of the parent companies, which held at the time of the facts all or almost all of the capital of TREDI, should be retained for the acts committed by the latter. Thus, the public limited company Séché Environnement should be considered responsible for the practices attributed to TREDI, as the parent company.</w:t>
      </w:r>
    </w:p>
    <w:p>
      <w:r>
        <w:t>F. ON SANCTIONS</w:t>
        <w:br/>
        <w:t>THE APPLICABLE RULES</w:t>
        <w:br/>
        <w:t>168. Pursuant to I of Article L. 464-2 of the Commercial Code, the Authority may impose a monetary sanction on companies and organizations engaging in anti-competitive practices prohibited by Article L. 420-1 of the Commercial Code.</w:t>
      </w:r>
    </w:p>
    <w:p>
      <w:r>
        <w:t>169. Furthermore, the third paragraph of I of Article L. 464-2 of the Commercial Code provided, in its version in force at the time of the notification of grievances173, that “[m]onetary sanctions are proportionate to the seriousness of the alleged facts, the importance of the damage caused to the economy, the situation of the sanctioned organization or company or the group to which the company belongs, and the possible repetition of practices prohibited by this title. They are determined individually for each sanctioned company or organization and motivated for each sanction.” The fourth paragraph of I of the same article specifies that: “[t]he maximum amount of the sanction is, for a company, 10% of the highest amount of worldwide turnover excluding taxes achieved during one of the financial years closed since the financial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company”174.</w:t>
      </w:r>
    </w:p>
    <w:p>
      <w:r>
        <w:t>170. The Authority generally assesses the legal criteria recalled above according to the modalities described in its press release of May 16, 2011, concerning the method of determining monetary sanctions (hereinafter “sanctions press release”), “unless it explains, in the motivation of its decision, the particular circumstances or reasons of general interest leading it to deviate from it in a given case” (point 7 of the sanctions press release)175.</w:t>
      </w:r>
    </w:p>
    <w:p>
      <w:r>
        <w:t>171. In point 37 of its press release concerning the transaction procedure (hereinafter “transaction press release”), the Authority indicates that “the method of determining sanctions described in [the sanctions press release] is not intended to be implemented in the decision of the college, which imposes a sanction within the range set by the transaction report.”</w:t>
      </w:r>
    </w:p>
    <w:p>
      <w:r>
        <w:t>172. In this case, the implementation of the transaction procedure based on the aforementioned provisions of III of Article L. 464-2 of the Commercial Code justifies that the sanctions imposed are not motivated by reference to the method of determining monetary sanctions set out in the sanctions press release.</w:t>
      </w:r>
    </w:p>
    <w:p>
      <w:r>
        <w:t>173. Furthermore, by application of Article L. 463-3 of the Commercial Code: “The general rapporteur of the Competition Authority may decide that the case will be examined by the Authority without prior establishment of a report.”</w:t>
      </w:r>
    </w:p>
    <w:p>
      <w:r>
        <w:t>174. Until its repeal by Law No. 2020-1508 of December 3, 2020, concerning various provisions adapting to European Union law in economic and financial matters, Article L. 464-5 of the Commercial Code provided that when the Authority rules according to the simplified procedure provided for in the aforementioned Article L. 463-3, “[…] the sanction of I of Article L. 464-2 of the Commercial Code (JORF no. 0121 of May 27, 2021, text no. 11). This modification is, however, not applicable in this case. Indeed, the second paragraph of Article 6 of the ordinance specified that these modifications “are applicable only to procedures for which grievances are notified, in application of Article L. 463-2 of the Commercial Code, after the entry into force of this ordinance.”</w:t>
      </w:r>
    </w:p>
    <w:p>
      <w:r>
        <w:t>174 The ordinance No. 2021-649 of May 26, 2021 did not modify this provision.</w:t>
      </w:r>
    </w:p>
    <w:p>
      <w:r>
        <w:t>175 On July 30, 2021, the Authority, required to take into account the legislative changes made by Law No. 2020-1508 of December 3, 2020 and Ordinance No. 2021-659 of May 26, 2021, adopted a new press release concerning the method of determining monetary sanctions, which repeals and replaces the press release of May 16, 2011. However, as indicated above, the modifications of 3° of I of Article L. 464-2 not being applicable in this case, the press release of May 16, 2011 should be applied.</w:t>
      </w:r>
    </w:p>
    <w:p>
      <w:r>
        <w:rPr>
          <w:b/>
        </w:rPr>
        <w:t>[Pages 43–45]</w:t>
      </w:r>
    </w:p>
    <w:p>
      <w:r>
        <w:t>the monetary sanction may not exceed 750,000 euros for each of the authors of prohibited practices176.</w:t>
      </w:r>
    </w:p>
    <w:p>
      <w:r>
        <w:t>175. In the present case, since the notification of the grievances was adopted after this legislative repeal, only Article L. 463-3 of the Commercial Code applies, to the exclusion of Article L. 464-5.</w:t>
      </w:r>
    </w:p>
    <w:p>
      <w:r>
        <w:t>176. Finally, according to consistent case law177 and decision-making practice178, if multiple sanctions can be imposed on a company that has committed several offenses, determining each of them based on the criteria set forth in the Commercial Code while respecting the applicable legal maximum, the Authority may impose a single sanction for multiple offenses, notwithstanding the differences related to their duration, severity, or the resulting damages, given the identity or relatedness of the sectors or markets involved and the general purpose of the practices.</w:t>
      </w:r>
    </w:p>
    <w:p>
      <w:r>
        <w:t>177. In this case, both the practices referred to in grievance no. 1 and those concerned by grievance no. 2 were implemented by Excoffier Recyclage in the sector of waste collection and management in Haute-Savoie and aimed to limit the free exercise of competition during calls for tenders as well as to obstruct the setting of prices under normal market conditions, to the detriment of public authorities in Haute-Savoie.</w:t>
      </w:r>
    </w:p>
    <w:p>
      <w:r>
        <w:t>178. Consequently, a single sanction will be pronounced against Excoffier Recyclage for both grievances.</w:t>
      </w:r>
    </w:p>
    <w:p>
      <w:r>
        <w:t>APPLICATION TO THE CASE AT HAND</w:t>
        <w:br/>
        <w:t>a) On the severity of the practices</w:t>
        <w:br/>
        <w:t>Reminder of applicable principles</w:t>
      </w:r>
    </w:p>
    <w:p>
      <w:r>
        <w:t>179. In a ruling dated January 5, 2010, the Paris Court of Appeal emphasized that "agreements between competing companies in the same market made during calls for tenders are among the most serious anti-competitive practices because they jointly harm the interests of consumers or users and taxpayers"179. They are also serious "in that they mislead the contracting authority regarding the effects of its competitive bidding"180.</w:t>
      </w:r>
    </w:p>
    <w:p>
      <w:r>
        <w:t>176 This article was indeed repealed by point 8 of III of Article 37 of Law No. 2020-1508 of December 3, 2020, containing various provisions adapting to European Union law in economic and financial matters (JORF No. 0293 of December 4, 2020, text No. 2).</w:t>
      </w:r>
    </w:p>
    <w:p>
      <w:r>
        <w:t>177 See the rulings of the Court of Cassation of November 22, 2016, SNCF, T 14-28.224, M 14-28.862, p. 9 and of the Paris Court of Appeal of June 13, 2019, Alcyon, No. 18/20229, paragraphs 107 and 108.</w:t>
      </w:r>
    </w:p>
    <w:p>
      <w:r>
        <w:t>178 See, for example, decision No. 19-D-05 of March 28, 2019, regarding practices implemented in the taxi sector in Antibes Juan-les-Pins, paragraph 153.</w:t>
      </w:r>
    </w:p>
    <w:p>
      <w:r>
        <w:t>179 Ruling of the Paris Court of Appeal of January 5, 2010, company d’Exploitation de l’entreprise Ponsaty SARL, No. 2009/02679, p. 10.</w:t>
      </w:r>
    </w:p>
    <w:p>
      <w:r>
        <w:t>180 Ruling of the Paris Court of Appeal of June 29, 2010, company Colas Rail, No. 2009/19724, p. 15. See also the rulings of the Paris Court of Appeal of October 28, 2010, Maquet SA, No. 2010/03405, p. 18, and of October 11, 2012, Entreprise H. Chevalier Nord, No. 2011/03298, p. 67.</w:t>
      </w:r>
    </w:p>
    <w:p>
      <w:r>
        <w:t>180. Indeed, the disruption of the normal course of tendering procedures, by preventing the setting of prices through the free play of the market and misleading the public entity about the reality and extent of competition among bidding companies, disrupts the sector where such practices occur and seriously undermines the economic public order.</w:t>
      </w:r>
    </w:p>
    <w:p>
      <w:r>
        <w:t>181. The Paris Court of Appeal thus ruled, in a decision dated March 28, 2013, that "it cannot be seriously contested that such practices are particularly serious by nature, since they limit the intensity of the competitive pressure to which companies would have been subjected if they had acted independently, the very foundation of calls for competition residing in the secrecy surrounding the companies involved in preparing their bids, each of them being unaware of the quality of their competitors, their financial capacities to offer the best possible service or supply at the lowest price"181. It recalls in this regard that "the exchange of information between companies, when it occurs prior to the submission of bids, frees competitors from the uncertainty of competition and allows them to prepare bids that no longer take into account only their own economic data, but also those, normally confidential, of their competitors"182.</w:t>
      </w:r>
    </w:p>
    <w:p>
      <w:r>
        <w:t>182. To assess the severity of the practices, account is also taken of the nature of the activities and the sector concerned. Furthermore, practices implemented to the detriment of public authorities in fulfilling their public interest mission present an additional degree of severity. In this regard, in its decision No. 09-D-03 of January 21, 2009, regarding practices implemented in the school and intercity transport sector by coach in the department of Pyrénées-Orientales, the Council indicated that "the agreement harmed public authorities and, according to consistent case law, misleading the public buyer seriously undermines the economic public order"183.</w:t>
      </w:r>
    </w:p>
    <w:p>
      <w:r>
        <w:t>183. Moreover, the multi-year duration of public contracts contributes to increasing the severity of the practices, by freezing competition over a long period.</w:t>
      </w:r>
    </w:p>
    <w:p>
      <w:r>
        <w:t>184. Finally, as the Council pointed out in its decision No. 08-D-28 of December 3, 2008, regarding practices implemented by companies operating aggregates in the department of Ille-et-Vilaine, when companies are "used to responding to numerous public tenders, they cannot ignore the prohibited nature of the exchange of information between bidders presenting themselves as competitors in a call for tenders, as reiterated by numerous decisions of competition authorities and consistent case law"184. However, the company's knowledge of the illicit nature of the practices has already been taken into account by case law for the analysis of the severity of the practices185.</w:t>
      </w:r>
    </w:p>
    <w:p>
      <w:r>
        <w:t>181 Ruling of the Paris Court of Appeal of March 28, 2013, company Allez et Cie e.a. No. 2011/20125, p. 32.</w:t>
      </w:r>
    </w:p>
    <w:p>
      <w:r>
        <w:t>182 Ruling of the Paris Court of Appeal of March 28, 2013, company Allez et Cie e.a. No. 2011/20125, p. 32. See also decision No. 10-D-04 of January 26, 2010, regarding practices implemented in the operating tables sector, paragraph 167, confirmed by the ruling of the Paris Court of Appeal of October 28, 2010, Maquet SA, No. 2010/03405, p. 18.</w:t>
      </w:r>
    </w:p>
    <w:p>
      <w:r>
        <w:t>183 Decision No. 09-D-03 of January 21, 2009, regarding practices implemented in the school and intercity transport sector by coach in the department of Pyrénées-Orientales, paragraph 115.</w:t>
      </w:r>
    </w:p>
    <w:p>
      <w:r>
        <w:t>184 Decision No. 08-D-28 of December 3, 2008, regarding practices implemented by companies operating aggregates in the department of Ille-et-Vilaine, paragraph 170.</w:t>
      </w:r>
    </w:p>
    <w:p>
      <w:r>
        <w:t>185 See the rulings of the Paris Court of Appeal of November 10, 1998, Order of Lawyers of the Marseille Bar, No. 1998/05215 and of March 30, 2004, SAS Novartis Pharma, BOCCRF No. 6 of June 15, 2004.</w:t>
      </w:r>
    </w:p>
    <w:p>
      <w:r>
        <w:t>Application to the case at hand</w:t>
      </w:r>
    </w:p>
    <w:p>
      <w:r>
        <w:t>185. In the present case, firstly, both the practices referred to in grievance no. 1 and those concerned by grievance no. 2 are likely to limit competition and obstruct the setting of prices through the free play of competition. These practices are among the most serious violations of competition rules, as they can only aim to confiscate, to the benefit of the authors of the infringement, the profit that consumers are entitled to expect from a competitive functioning of the economy.</w:t>
      </w:r>
    </w:p>
    <w:p>
      <w:r>
        <w:t>186. Moreover, the practices related to non-hazardous waste are all the more serious as the exchanges of information in question did not only concern the future behavior of operators regarding calls for tenders, but included price instructions, followed by the submission of cover bids that partially or wholly reflected the prices thus transmitted.</w:t>
      </w:r>
    </w:p>
    <w:p>
      <w:r>
        <w:t>187. Secondly, the sanctioned practices contributed to thwarting an effective competitive bidding process for the provision of public services whose costs are borne by public finances. The costs incurred by these contracts are directly borne by the local authorities and weigh on their budgets more heavily than they should have if competition had been effective.</w:t>
      </w:r>
    </w:p>
    <w:p>
      <w:r>
        <w:t>188. This circumstance is likely to reinforce the severity of the practices.</w:t>
      </w:r>
    </w:p>
    <w:p>
      <w:r>
        <w:t>189. Thirdly, the Authority notes, regarding non-hazardous waste, that the duration of execution of the various public contracts concerned has spanned more than eight years. Regarding hazardous waste, the execution of the public contract in Annemasse lasted almost a year and a half.</w:t>
      </w:r>
    </w:p>
    <w:p>
      <w:r>
        <w:t>190. Fourth and finally, since the collection and management of waste are almost exclusively subject to the initiation of public competitive bidding procedures and since companies active in this sector are necessarily accustomed to responding to numerous calls for tenders, the severity of the practices is also, for this reason, heightened.</w:t>
      </w:r>
    </w:p>
    <w:p>
      <w:r>
        <w:t>b) On the damage to the economy</w:t>
        <w:br/>
        <w:t>Reminder of applicable principles</w:t>
      </w:r>
    </w:p>
    <w:p>
      <w:r>
        <w:t>191. It is consistent case law that the extent of the damage caused to the economy is assessed globally for the practices in question, that is to say, in light of the cumulative action of all participants, without the need to identify the share attributable to each of them taken separately186. This legal criterion does not overlap with the harm that the victims of the practices in question may have suffered, but is assessed based on the general disruption that these practices are likely to cause to the economy187.</w:t>
      </w:r>
    </w:p>
    <w:p>
      <w:r>
        <w:t>186 Rulings of the Court of Cassation of February 18, 2004, CERP e.a., No. 02-11754 and of October 21, 2014, Spie Sud-Ouest e.a, No. 13-16602, and of the Paris Court of Appeal of September 17, 2008, Agricultural Cooperative l’Ardéchoise, No. 2007/10371, p. 6. See in particular for an application by the Authority decisions No. 13-D-09 of April 17, 2013, regarding practices implemented in the market for the reconstruction of watchtowers at the Perpignan penitentiary, paragraph 162, and No. 21-D-05 of March 4, 2021, regarding practices implemented in the sector of technical management of buildings in Lille metropolitan urban community, paragraph 134.</w:t>
      </w:r>
    </w:p>
    <w:p>
      <w:r>
        <w:t>187 See, for example, ruling of the Paris Court of Appeal of October 8, 2008, SNEF, No. 2007/18040, p. 4.</w:t>
      </w:r>
    </w:p>
    <w:p>
      <w:r>
        <w:rPr>
          <w:b/>
        </w:rPr>
        <w:t>[Pages 46–48]</w:t>
      </w:r>
    </w:p>
    <w:p>
      <w:r>
        <w:t>192. The Authority, which is not required to precisely quantify the damage caused to the economy, must assess its existence and significance based on as comprehensive an analysis as possible of the elements in the file and by examining the various aspects of the general disruption of the normal functioning of the economy caused by the practices in question188. The existence of damage to the economy is therefore not presumed189, but is assessed objectively and holistically by taking into account all relevant elements of the case.</w:t>
      </w:r>
    </w:p>
    <w:p>
      <w:r>
        <w:t>193. Based on established case law, the Authority notably considers, in assessing the economic impact of the practice in question, the extent of the infringement as characterized, among other things, by its geographical coverage or by the cumulative market share of the parties in the relevant sector, its duration, its conjunctural or structural consequences, as well as the relevant economic characteristics of the sector concerned190. Both proven and potential effects of the practice may be taken into consideration in this regard191.</w:t>
      </w:r>
    </w:p>
    <w:p>
      <w:r>
        <w:t>194. While the significance of the damage to the economy cannot be mitigated by the local dimension of the market in question, the amount of the relevant market may be taken into account to measure the extent of the practices192. In the case of cartels concerning tenders, the amount of the affected contracts indeed constitutes one of the elements for assessing the significance of the damage caused to the economy193, even if the damage may take into account other parameters.</w:t>
      </w:r>
    </w:p>
    <w:p>
      <w:r>
        <w:t>195. With regard specifically to cover bidding practices, it should be noted that this type of practice results in an artificial allocation of the market among companies and obstructs the setting of prices by the free play of competition. In this regard, in its ruling of February 25, 2009 concerning the Council's decision No. 07-D-48, the Paris Court of Appeal indicated that the damage to the economy results in particular from the fact that the practices of sham bidding not only "lead to a market allocation, but also cause an artificial increase in prices that are not established by reference to the reality of costs"194.</w:t>
      </w:r>
    </w:p>
    <w:p>
      <w:r>
        <w:t>Application to the case at hand</w:t>
      </w:r>
    </w:p>
    <w:p>
      <w:r>
        <w:t>196. In this case, firstly, regarding the practices related to non-hazardous waste, the practices concern thirteen public contracts whose amounts are detailed in the table below, totaling approximately 6 million euros, with two particularly significant contracts, that of Thonon-les-Bains on the one hand (nearly 3 million euros) and that of the Pays d'Evian - lot no. 5 on the other hand (just over one million euros):</w:t>
      </w:r>
    </w:p>
    <w:p>
      <w:r>
        <w:t>Table 3 – Summary of the amounts of public contracts concerned by the practices related to non-hazardous waste (complaint no. 1)</w:t>
      </w:r>
    </w:p>
    <w:p>
      <w:r>
        <w:t>| Public Contract Amount | Candidate Companies | Orders Made During the Contract Period |</w:t>
        <w:br/>
        <w:t>|------------------------|---------------------|---------------------------------------|</w:t>
        <w:br/>
        <w:t>| Thonon-les-Bains195    | Excoffier Recyclages and Ortec | 2,847,385 € |</w:t>
        <w:br/>
        <w:t>| Collines du Léman - lot no. 1196 | Excoffier Recyclages and Ortec | 417,581 € |</w:t>
        <w:br/>
        <w:t>| Collines du Léman - lot no. 2197 | Excoffier Recyclages and Ortec | 77,563 € |</w:t>
        <w:br/>
        <w:t>| Bas-Chablais - lot no. 2198 | Trigénium, Excoffier Recyclages and Ortec | 335,458 € |</w:t>
        <w:br/>
        <w:t>| Val d'Abondance - lot no. 2199 | Trigénium and Ortec | 75,616 € |</w:t>
        <w:br/>
        <w:t>| Pays d'Evian - lot no. 1200 | Durr, Excoffier Recyclages and Ortec | 24,240 € |</w:t>
        <w:br/>
        <w:t>| Pays d'Evian - lot no. 2201 | Durr, CSP, Excoffier Recyclages and Ortec | 275,254 € |</w:t>
        <w:br/>
        <w:t>| Pays d'Evian - lot no. 3202 | Durr, CSP, Excoffier Recyclages and Ortec | 94,909 € |</w:t>
        <w:br/>
        <w:t>| Pays d'Evian - lot no. 4203 | Durr, Purfer, Excoffier Recyclages and Ortec (revenue)204 | 101,377 € |</w:t>
        <w:br/>
        <w:t>| Pays d'Evian - lot no. 5205 | Durr, CSP, Excoffier Recyclages and Ortec | 1,009,959 € |</w:t>
        <w:br/>
        <w:t>| Pays d'Evian - lot no. 6206 | Durr, CSP, Excoffier Recyclages and Ortec | 283,299 € |</w:t>
        <w:br/>
        <w:t>| Pays d'Evian - lot no. 1207 | CSP, Excoffier Recyclages and Ortec | 313,129 € |</w:t>
        <w:br/>
        <w:t>| Pays d'Evian - lot no. 2208 | Excoffier Recyclages and Ortec | 196,777 € |</w:t>
      </w:r>
    </w:p>
    <w:p>
      <w:r>
        <w:t>197. Secondly, as indicated above (see paragraph 14), the mountainous terrain of Haute-Savoie, interspersed with lakes, impacts the time and cost of waste transport. The cost of transport is indeed crucial in calculating the profitability of a collection operation209, as operators seek to optimize their routes. As a result, the number of candidates for certain tenders or lots is already limited by this situation, making any collusion among those likely to respond all the more damaging to the economy.</w:t>
      </w:r>
    </w:p>
    <w:p>
      <w:r>
        <w:t>198. Thus, concerning the public contracts and lots listed in the table above, the maximum number of candidates has been four, and several of them received only two or three offers. In this context, the proportion of companies that participated in the exchanges relative to the number of candidate companies ranges from 50% to 100%, depending on the lots, and the participants in the practices won a large number of the lots or tenders for which they implemented the alleged practices.</w:t>
      </w:r>
    </w:p>
    <w:p>
      <w:r>
        <w:t>199. Thirdly, while some tenders (lots no. 1 and no. 4 of the Pays d'Evian) were won by a company outside the cartel, these represent amounts that are not negligible203.</w:t>
      </w:r>
    </w:p>
    <w:p>
      <w:r>
        <w:rPr>
          <w:b/>
        </w:rPr>
        <w:t>[Pages 49–51]</w:t>
      </w:r>
    </w:p>
    <w:p>
      <w:r>
        <w:t>relatively low compared to those of the thirteen calls for tenders in question. Furthermore, and in any case, undistorted competition among the participants in the practices could have led to lower prices for the organizer of the calls for tenders.</w:t>
      </w:r>
    </w:p>
    <w:p>
      <w:r>
        <w:t>200. Fourthly, the desire to avoid declarations of unsuccessful tenders cannot justify cover bids that simulate competition and are likely to artificially raise prices. Moreover, it cannot be ruled out that in the absence of an agreement, the awardee of the contract would have been led to propose a lower price, as the community could choose to declare the contract unsuccessful (or without follow-up) or to renegotiate a contract by mutual agreement with the sole candidate.</w:t>
      </w:r>
    </w:p>
    <w:p>
      <w:r>
        <w:t>201. Lastly, as indicated in paragraph 193 above, the multi-year duration of the public contracts in question, by freezing competition over a long period, contributed to increasing the damage caused to the economy.</w:t>
      </w:r>
    </w:p>
    <w:p>
      <w:r>
        <w:t>202. It follows from these elements that the practices caused a certain, but limited, damage to the economy.</w:t>
      </w:r>
    </w:p>
    <w:p>
      <w:r>
        <w:t>203. Regarding the practice related to hazardous waste, the Authority notes that lot no. 2 of the call for tenders from the Annemasse urban community corresponds to an order amount of 83,882 euros excluding tax210 and that the public contract in Annemasse was executed from January 26, 2017, to June 30, 2018211.</w:t>
      </w:r>
    </w:p>
    <w:p>
      <w:r>
        <w:t>204. The awarded company, TREDI, participated in the practices while Excoffier Recyclage did not submit a bid, even though it appears from the bid analysis report related to the treatment and transport of special household waste that this company had submitted a bid in 2013. The criticized practice may therefore have influenced the behavior of Excoffier Recyclage regarding this call for tenders and, thus, led one of TREDI's only potential competitors in this market not to submit a bid.</w:t>
      </w:r>
    </w:p>
    <w:p>
      <w:r>
        <w:t>205. It follows from these elements that the practice caused a certain, but very limited, damage to the economy.</w:t>
      </w:r>
    </w:p>
    <w:p>
      <w:r>
        <w:t>c) On the individualization of monetary sanctions</w:t>
      </w:r>
    </w:p>
    <w:p>
      <w:r>
        <w:t>206. The assessment of the individual situation of a company allows the Competition Authority to adapt the sanction according to the contributory capacity of the sanctioned companies and the role they played in the implementation of the practice in question.</w:t>
      </w:r>
    </w:p>
    <w:p>
      <w:r>
        <w:t>207. Regarding Excoffier Recyclage, it is appropriate to take into account its limited participation in the single infringement related to non-hazardous waste (see paragraphs 145 to 148 above).</w:t>
      </w:r>
    </w:p>
    <w:p>
      <w:r>
        <w:t>208. Regarding Trigénium, it is also appropriate to take into account its limited participation in the single infringement related to non-hazardous waste (see paragraphs 145 to 148 above).</w:t>
      </w:r>
    </w:p>
    <w:p>
      <w:r>
        <w:t>209. Furthermore, Trigénium requested the Authority, following the signing of the settlement minutes, to set a sanction amount lower than the lower limit of the range specified in the minutes, given the deterioration of its contributory capacity. These arguments cannot be accepted in this case.</w:t>
      </w:r>
    </w:p>
    <w:p>
      <w:r>
        <w:t>210. Indeed, by accepting a settlement, Trigénium has, in principle, considered that the sanction range was compatible with its financial situation. It cannot therefore subsequently argue that the application of sanctions within the limits of these ranges would be incompatible with its contributory capacity, unless it has deteriorated after the signing of the settlement minutes.</w:t>
      </w:r>
    </w:p>
    <w:p>
      <w:r>
        <w:t>211. However, according to the Authority, the latest elements provided by the accused do not demonstrate that Trigénium's financial situation would make it impossible to pay a fine within the sanction range set by the settlement minutes.</w:t>
      </w:r>
    </w:p>
    <w:p>
      <w:r>
        <w:t>212. Finally, regarding Ortec Environnement, the Authority believes that it played a role as an instigator in the infringement related to non-hazardous waste.</w:t>
      </w:r>
    </w:p>
    <w:p>
      <w:r>
        <w:t>213. In its decision no. 14-D-19 of December 18, 2014, the Authority provided clarifications on what constitutes the role of an instigator or leader: "Various factual elements can characterize such a role. The interested party may, for example, have taken charge of developing or suggesting the conduct to be followed by the members of the cartel, or have ensured its logistical organization. However, it is not necessary for the interested party to have exerted pressure or dictated their conduct to the other members of the cartel. What is important is that, whatever form its behavior took, it effectively played a role as an instigator or leader"212.</w:t>
      </w:r>
    </w:p>
    <w:p>
      <w:r>
        <w:t>214. In this case, Ortec Environnement is the only company that participated in all the practices (see paragraph 144 above) and was, moreover, except for the practices related to the market of the municipality of Thonon-les-Bains, systematically at the origin of the disputed exchanges of information. During contacts between companies, either Ortec Environnement communicated the prices it expected from the other accused in response to the calls for tenders213, or it asked for the prices that the latter expected it to practice214. This role as an initiator of the practices is confirmed by the statements of Mr. Y… (Excoffier Recyclage) to the DGCCRF on October 10, 2017: "In my view, this type of exchange, when it exists, is generally initiated by the company ORTEC"215. This role is, moreover, consistent with the fact that Ortec Environnement was, ultimately, the main beneficiary of the disputed calls for tenders (both in volume – eight calls for tenders out of thirteen – and in value).</w:t>
      </w:r>
    </w:p>
    <w:p>
      <w:r>
        <w:t>215. Thus, to determine the amount of the sanction imposed on Ortec Environnement, the Authority will take into account its role as an inciter in the commission of the infringement.</w:t>
      </w:r>
    </w:p>
    <w:p>
      <w:r>
        <w:t>CONCLUSION ON THE AMOUNT OF MONETARY SANCTIONS</w:t>
      </w:r>
    </w:p>
    <w:p>
      <w:r>
        <w:t>216. In light of all these elements and in accordance with the terms of the settlements concluded:</w:t>
        <w:br/>
        <w:t>- the amount of the sanction imposed jointly on Ortec Environnement and Ortec Expansion is set at 950,000 euros;</w:t>
        <w:br/>
        <w:t>- the amount of the sanction imposed on Excoffier Recyclage is set at 410,000 euros;</w:t>
        <w:br/>
        <w:t>- the amount of the sanction imposed on Trigénium is set at 60,000 euros; and</w:t>
        <w:br/>
        <w:t>- the amount of the sanction imposed jointly on TREDI and Séché Environnement is set at 80,000 euros.</w:t>
      </w:r>
    </w:p>
    <w:p>
      <w:r>
        <w:t>217. These amounts are below the legal ceiling for sanctions provided for by I of Article L. 464-2 of the Commercial Code, which is 10% of the highest known consolidated worldwide turnover excluding tax achieved by the accused.</w:t>
      </w:r>
    </w:p>
    <w:p>
      <w:r>
        <w:rPr>
          <w:b/>
        </w:rPr>
        <w:t>[Pages 52–52]</w:t>
      </w:r>
    </w:p>
    <w:p>
      <w:r>
        <w:t xml:space="preserve">DECISION  </w:t>
        <w:br/>
        <w:t xml:space="preserve">Article 1: It is established that the companies Ortec Environnement (RCS No. 389 675 018), as the author, Ortec Expansion (RCS No. 385 123 161), as the parent company, Excoffier Recyclage (RCS No. 327 020 087), in its name and for Excoffier Recyclage Chablais, as the author and as the parent company, and Trigénium (RCS No. 326 620 242) have violated the provisions of Article L. 420-1 of the Commercial Code by participating in a cartel in the sector of the collection and management of non-hazardous waste in Haute-Savoie.  </w:t>
        <w:br/>
        <w:t xml:space="preserve">Article 2: It is established that the companies Excoffier Recyclage, TREDI (RCS No. 338 185 762), as the author, and Séché Environnement (RCS No. 306 917 535), as the parent company, have violated the provisions of Article L. 420-1 of the Commercial Code by participating in a cartel in the sector of the collection and management of hazardous waste in Haute-Savoie.  </w:t>
        <w:br/>
        <w:t xml:space="preserve">Article 3: The following financial penalties are imposed for the practices referred to in Articles 1 and 2:  </w:t>
        <w:br/>
        <w:t xml:space="preserve">- 950,000 euros, jointly and severally against Ortec Environnement (RCS No. 389 675 018), as the author, and Ortec Expansion (RCS No. 385 123 161), as the parent company;  </w:t>
        <w:br/>
        <w:t xml:space="preserve">- 410,000 euros against Excoffier Recyclage (RCS No. 327 020 087);  </w:t>
        <w:br/>
        <w:t xml:space="preserve">- 60,000 euros against Trigénium (RCS No. 326 620 242); and  </w:t>
        <w:br/>
        <w:t xml:space="preserve">- 80,000 euros, jointly and severally against TREDI (RCS No. 338 185 762), as the author, and Séché Environnement (RCS No. 306 917 535), as the parent company.  </w:t>
        <w:br/>
        <w:t xml:space="preserve">Deliberated on the oral report of Mr. Thomas Braud, rapporteur, and the intervention of Ms. Gwenaëlle Nouët, deputy general rapporteur, by Ms. Irène Luc, vice-president, chair of the session, Ms. Fabienne Siredey-Garnier, and Mr. Henri Piffaut, vice-presidents.  </w:t>
        <w:br/>
        <w:t xml:space="preserve">The session secretary, The session chair,  </w:t>
        <w:br/>
        <w:t xml:space="preserve">Claire Villeval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