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https://www.autoritedelaconcurrence.fr/fr/decision/relative-des-pratiques-mises-en-oeuvre-dans-le-secteur-de-la-commercialisation-des-1</w:t>
      </w:r>
    </w:p>
    <w:p>
      <w:r>
        <w:t>Pages translated : 64</w:t>
      </w:r>
    </w:p>
    <w:p/>
    <w:p>
      <w:r>
        <w:rPr>
          <w:b/>
        </w:rPr>
        <w:t>[Pages 1–3]</w:t>
      </w:r>
    </w:p>
    <w:p>
      <w:r>
        <w:t xml:space="preserve">FRENCH REPUBLIC  </w:t>
        <w:br/>
        <w:t xml:space="preserve">Decision No. 18-D-26 of December 20, 2018  </w:t>
        <w:br/>
        <w:t xml:space="preserve">regarding practices implemented in the sector of  </w:t>
        <w:br/>
        <w:t xml:space="preserve">the marketing of liquid fertilizers for soilless production dedicated to domestic cultivation  </w:t>
        <w:br/>
        <w:t xml:space="preserve">The Competition Authority (permanent commission),  </w:t>
        <w:br/>
        <w:t xml:space="preserve">Having regard to Decision No. 14-SO-07 of October 28, 2014, registered under number 14/0082 F, by which the Competition Authority took up ex officio practices implemented in the sector of marketing liquid fertilizers dedicated to domestic gardening;  </w:t>
        <w:br/>
        <w:t xml:space="preserve">Having regard to the Treaty on the Functioning of the European Union (TFEU), and in particular, the first paragraph of Article 101;  </w:t>
        <w:br/>
        <w:t xml:space="preserve">Having regard to Book IV of the Commercial Code and in particular its Article L. 420-1;  </w:t>
        <w:br/>
        <w:t xml:space="preserve">Having regard to the decision of the general rapporteur dated April 25, 2018, made pursuant to Article L. 463-3 of the Commercial Code, which provides that the case will be subject to a decision by the Authority without prior establishment of a report;  </w:t>
        <w:br/>
        <w:t xml:space="preserve">Having regard to the decisions on business secrecy No. 17-DSA-338 of August 16, 2017, No. 17-DSA-363 of August 30, 2017, No. 17-DSA-408 of October 11, 2017, No. 17-DSA-410 of October 11, 2017, No. 17-DSA-413 of October 11, 2017, No. 18-DSA-119 of April 23, 2018, No. 18-DSA-266 of August 22, 2018;  </w:t>
        <w:br/>
        <w:t xml:space="preserve">Having regard to the observations presented by the companies Canna France, JMB Holding B.V., General Hydroponics Europe, Bertels B.V., Bertels Vastgoed B.V. and QB Beheer B.V., C.I.S Culture Indoor and the Government Commissioner;  </w:t>
        <w:br/>
        <w:t xml:space="preserve">Having regard to the other documents in the file;  </w:t>
        <w:br/>
        <w:t xml:space="preserve">The rapporteur, the deputy general rapporteur, the Government Commissioner, and the representatives of the companies Canna France, General Hydroponics Europe, Bertels Vastgoed B.V., Bertels B.V., QB Beheer B.V., BioBizz France SARL, Biobizz Holding B.V., Biobizz Worldwide B.V., C.I.S Culture Indoor, Hydro Factory, Hydro Logistique, heard during the session of the Competition Authority on October 18, 2018, the companies JMB Holding B.V. and Agrotechniek Metrop having been summoned and not having appeared;  </w:t>
        <w:br/>
        <w:t>Adopts the following decision:</w:t>
      </w:r>
    </w:p>
    <w:p>
      <w:r>
        <w:t xml:space="preserve">Summary1  </w:t>
        <w:br/>
        <w:t xml:space="preserve">By virtue of the decision below, the Competition Authority sanctions several companies active in the sector of marketing liquid fertilizers for soilless production dedicated to domestic cultivation (or "hydroponic cultivation") for practices of vertical agreements on prices between producers and wholesalers, contrary to Articles 101, paragraph 1, TFEU and L. 420-1 of the Commercial Code.  </w:t>
        <w:br/>
        <w:t xml:space="preserve">The decision rendered follows an investigation carried out by the DGCCRF and an ex officio referral by the Authority.  </w:t>
        <w:br/>
        <w:t xml:space="preserve">The producers Canna France, General Hydroponics Europe, Bertels, and Biobizz and their reseller-wholesalers Hydro Factory/Hydro Logistique and C.I.S are thus sanctioned for having colluded, between 2010 and 2013, the precise period varying according to the companies concerned, in order to set the resale prices of their products.  </w:t>
        <w:br/>
        <w:t xml:space="preserve">The Authority has followed its consistent decision-making practice regarding vertical price agreements according to which, even if they are not viewed as severely as horizontal agreements, they are nonetheless among the most serious anti-competitive practices. Indeed, even if competition between brands (inter-brand competition) remains, such practices, advantageous for both suppliers and distributors, tend to eliminate competition within the same brand (intra-brand competition), which deserves to be preserved all the more as consumers, as is the case here, are attached to brands.  </w:t>
        <w:br/>
        <w:t xml:space="preserve">In this case, the Authority notably noted that the vertical practices in question contributed to the harmonization of prices of the products of each concerned producer. They thus contributed to reducing intra-brand competition within the resale networks and consequently deprived end consumers of the opportunity to benefit from competitive prices in a growing sector.  </w:t>
        <w:br/>
        <w:t xml:space="preserve">After noting that the objective pursued by the practices was to increase the margins of resellers, the Authority concluded that the damage to the economy caused by the practices appeared certain but moderate, due to the maintenance of relative competition among manufacturers on one hand, and among resellers, on the other hand.  </w:t>
        <w:br/>
        <w:t xml:space="preserve">The Authority imposed sanctions ranging from 1,000 to 152,000 euros, taking into account the financial difficulties of the companies Hydro Factory and Hydro Logistique.  </w:t>
        <w:br/>
        <w:t xml:space="preserve">1 This summary is strictly informative. Only the reasons for the decision numbered below are authoritative.  </w:t>
        <w:br/>
        <w:t>2</w:t>
      </w:r>
    </w:p>
    <w:p>
      <w:r>
        <w:t xml:space="preserve">TABLE OF CONTENTS  </w:t>
        <w:br/>
        <w:t xml:space="preserve">I. Findings.......................................................................................... 4  </w:t>
        <w:br/>
        <w:t xml:space="preserve">A. REMINDER OF THE PROCEDURE .......................................................................................... 4  </w:t>
        <w:br/>
        <w:t xml:space="preserve">B. THE SECTOR AND THE COMPANIES CONCERNED................................................................ 5  </w:t>
        <w:br/>
        <w:t xml:space="preserve">1. THE SECTOR OF MARKETING LIQUID FERTILIZERS DEDICATED TO DOMESTIC GARDENING IN SOILLESS CULTIVATION ................................................................. 5  </w:t>
        <w:br/>
        <w:t xml:space="preserve">2. THE COMPANIES CONCERNED ............................................................................................... 7  </w:t>
        <w:br/>
        <w:t xml:space="preserve">C. THE PRACTICES NOTED .......................................................................................................... 11  </w:t>
        <w:br/>
        <w:t xml:space="preserve">1. CONCERNING METROP AND ITS RESELLERS .................................................................... 11  </w:t>
        <w:br/>
        <w:t xml:space="preserve">2. CONCERNING CANNA FRANCE AND ITS RESELLERS .......................................................... 19  </w:t>
        <w:br/>
        <w:t xml:space="preserve">3. CONCERNING GHE AND ITS RESELLERS ........................................................................... 23  </w:t>
        <w:br/>
        <w:t xml:space="preserve">4. CONCERNING THE COMPANY BERTELS B.V. AND ITS RESELLERS ................................ 28  </w:t>
        <w:br/>
        <w:t xml:space="preserve">5. CONCERNING BIOBIZZ AND ITS RESELLERS .................................................................... 31  </w:t>
        <w:br/>
        <w:t xml:space="preserve">6. CONCERNING BIO NOVA AND ITS RESELLERS .................................................................. 33  </w:t>
        <w:br/>
        <w:t xml:space="preserve">D. REMINDER OF THE NOTIFIED CHARGES ............................................................................. 34  </w:t>
        <w:br/>
        <w:t xml:space="preserve">II. Discussion ...................................................................................... 36  </w:t>
        <w:br/>
        <w:t xml:space="preserve">A. ON THE LANGUAGE OF PROCEDURE BEFORE THE AUTHORITY .................................... 36  </w:t>
        <w:br/>
        <w:t xml:space="preserve">B. ON THE REQUEST OF THE COMPANY BERTELS B.V. FOR THE IMPLEMENTATION OF A "PROCEDURE OF NON-CONTESTATION OF CHARGES" ........................................... 37  </w:t>
        <w:br/>
        <w:t xml:space="preserve">C. ON THE APPLICABILITY OF UNION LAW ........................................................................... 38  </w:t>
        <w:br/>
        <w:t xml:space="preserve">D. ON THE MERITS OF THE NOTIFIED CHARGES .................................................................... 39  </w:t>
        <w:br/>
        <w:t xml:space="preserve">1. AS A PRELIMINARY ON THE QUESTION OF ATTRIBUTION CONCERNING CHARGE NO. 1 ... 39  </w:t>
        <w:br/>
        <w:t xml:space="preserve">2. ON THE RELEVANT MARKET .............................................................................................. 39  </w:t>
        <w:br/>
        <w:t xml:space="preserve">3. ON THE CHARGES OF VERTICAL AGREEMENT ON PRICES ................................................ 40  </w:t>
        <w:br/>
        <w:t xml:space="preserve">E. ON THE ATTRIBUTION OF PRACTICES .................................................................................. 49  </w:t>
        <w:br/>
        <w:t xml:space="preserve">1. REMINDER OF THE PRINCIPLES .......................................................................................... 49  </w:t>
        <w:br/>
        <w:t xml:space="preserve">2. APPLICATION IN THIS CASE ............................................................................................... 50  </w:t>
        <w:br/>
        <w:t xml:space="preserve">F. ON THE SANCTIONS ................................................................................................................ 52  </w:t>
        <w:br/>
        <w:t xml:space="preserve">1. PRINCIPLES ................................................................................................................................ 52  </w:t>
        <w:br/>
        <w:t xml:space="preserve">2. ON THE DETERMINATION OF THE BASE AMOUNT OF SANCTIONS .................................. 53  </w:t>
        <w:br/>
        <w:t xml:space="preserve">3. ON THE INDIVIDUALIZATION OF SANCTIONS .................................................................... 60  </w:t>
        <w:br/>
        <w:t xml:space="preserve">4. ON THE FINAL ADJUSTMENTS ............................................................................................ 61  </w:t>
        <w:br/>
        <w:t xml:space="preserve">DECISION ........................................................................................................................................ 63  </w:t>
        <w:br/>
        <w:t>3</w:t>
      </w:r>
    </w:p>
    <w:p>
      <w:r>
        <w:rPr>
          <w:b/>
        </w:rPr>
        <w:t>[Pages 4–6]</w:t>
      </w:r>
    </w:p>
    <w:p>
      <w:r>
        <w:t xml:space="preserve">I. Findings  </w:t>
        <w:br/>
        <w:t xml:space="preserve">A. Reminder of the Procedure  </w:t>
        <w:br/>
        <w:t xml:space="preserve">1. By decision No. 14-SO-07 of October 28, 2014, registered under number 14/0082 F, the Competition Authority (hereinafter "the Authority") initiated proceedings ex officio regarding practices implemented in the sector of marketing liquid fertilizers dedicated to domestic gardening.  </w:t>
        <w:br/>
        <w:t xml:space="preserve">2. This initiation follows the transmission of two investigation reports from the DGCCRF.  </w:t>
        <w:br/>
        <w:t xml:space="preserve">3. The investigation, conducted by the interregional competition investigation brigades (BIEC) of Ile de France, Haute and Basse Normandie, La Réunion, St Pierre and Miquelon, and Mayotte, originated from a complaint by an independent retailer, manager of the Indoorgrowing store in Aucamville (31140), formerly located in Toulouse (31500). This retailer, who made 60% of his purchases with the company Hydro Factory, reported the practices of the sales representatives of the company Agrotechniek Metrop who had repeatedly asked him to increase the selling prices of their products. Following his refusal, the wholesaler Hydro Factory ceased supplying him, not only with Metrop products but also for all products that the company Indoorgrowing procured from him (references 383 to 389 and 397 to 401).  </w:t>
        <w:br/>
        <w:t xml:space="preserve">4. A search and seizure operation took place on December 12, 2013, at the companies C.I.S (Culture Indoor), Hydro Factory, and Hydro Logistique (Indoor Gardens). Additional investigations were also conducted with retail distributors.  </w:t>
        <w:br/>
        <w:t xml:space="preserve">5. The first investigation report, transmitted on August 22, 2014, concluded that the Dutch producer of fertilizers Agrotechniek Metrop had established a strategy allowing it to control the application in France of the minimum selling price of its brand products, in wholesale and retail, online and in stores. This strategy relied notably on the active collaboration of its two main wholesalers, who are also online retailers and at the head of the two largest retail distribution networks in the French indoor gardening market and its dedicated fertilizers, namely the companies C.I.S and Hydro Factory (reference 4).  </w:t>
        <w:br/>
        <w:t xml:space="preserve">6. The second report, transmitted to the Authority on October 21, 2014, established that other producers of liquid fertilizers (the companies Canna France, Bertels B.V., General Hydroponics Europe, Biobizz Holding B.V., and Bio Nova) had also implemented a control of minimum selling prices (references 206 to 342 and 2449 to 2450).  </w:t>
        <w:br/>
        <w:t xml:space="preserve">7. By a decision of April 25, 2018, made pursuant to Articles L. 463-3 and R. 463-12 of the Commercial Code, the General Rapporteur decided that the case would be examined by the Authority without prior establishment of a report.  </w:t>
        <w:br/>
        <w:t>8. In accordance with the aforementioned provisions, a simplified notification of grievances was sent to the companies Agrotechniek Metrop, Canna France, JMB Holding B.V., General Hydroponics Europe, Bertels Vastgoed B.V., Bertels B.V., QB Beheer B.V., BioBizz France, Biobizz Holding B.V., Biobizz Worldwide B.V., C.I.S., Hydro Factory, Hydro Logistique, and to the Government Commissioner on May 4, 2018.</w:t>
      </w:r>
    </w:p>
    <w:p>
      <w:r>
        <w:t xml:space="preserve">B. The Sector and the Companies Involved  </w:t>
        <w:br/>
        <w:t xml:space="preserve">1. The Sector of Marketing Liquid Fertilizers Dedicated to Domestic Gardening in Soilless Cultivation  </w:t>
        <w:br/>
        <w:t xml:space="preserve">9. "Fertilizing materials" are defined in Article L. 255-1 of the Rural and Maritime Fishing Code as "products intended to ensure or improve the nutrition of plants or the physical, chemical, and biological properties of soils. They include, in particular:  </w:t>
        <w:br/>
        <w:t xml:space="preserve">1° Fertilizers intended to provide plants with elements directly useful for their nutrition. These may include major or secondary fertilizing elements or trace elements;  </w:t>
        <w:br/>
        <w:t xml:space="preserve">2° Amendments intended to modify or improve the physical, chemical, or biological properties of soils;  </w:t>
        <w:br/>
        <w:t xml:space="preserve">3° Materials whose function, once applied to the soil or plant, is to stimulate natural processes of plants or soil, in order to facilitate or regulate their absorption of nutrients or to improve their resistance to abiotic stresses."  </w:t>
        <w:br/>
        <w:t xml:space="preserve">10. Growth or development stimulators for plants and agronomic additives that improve plant nutrition otherwise than by providing nutrients, for example by promoting root development, are legally assimilated to fertilizing materials.  </w:t>
        <w:br/>
        <w:t xml:space="preserve">11. The marketing of fertilizing materials is governed by European and national regulatory provisions.  </w:t>
        <w:br/>
        <w:t xml:space="preserve">12. Regulation (EC) No. 2003/2003 of October 13, 2003, as amended, allows for the marketing, with the specific labeling "CE Fertilizer," of certain types of mineral fertilizers, the list of which is included in its Annex I - List of CE Fertilizer Types.  </w:t>
        <w:br/>
        <w:t xml:space="preserve">13. The marketing of fertilizing materials other than "CE Fertilizers" is regulated, except for exceptions, by Articles L. 255-1 and following of the Rural and Maritime Fishing Code. Fertilizing materials may be marketed, imported, held for sale, sold, distributed free of charge, or used in France, provided they are covered by a marketing authorization (MA) issued by the National Agency for Food, Environmental and Occupational Health Safety (ANSES) or by an introduction permit, under the conditions set out in Article L. 255-7 of the Rural Code. This procedure aims to verify, prior to marketing, the safety and effectiveness of the products concerned.  </w:t>
        <w:br/>
        <w:t xml:space="preserve">14. Fertilizers and additives can exist in three distinct forms: solid, liquid, or gaseous.  </w:t>
        <w:br/>
        <w:t xml:space="preserve">15. Soilless cultivation, or hydroponics, which is both productive and water-efficient, is a cultivation technique that uses renewed nutrient solutions and an inert substrate (mineral or plant) allowing for the absence of soil support and inputs. It requires specific fertilizers that provide the essential nutrients and minerals to the plant and are presented in liquid form.  </w:t>
        <w:br/>
        <w:t xml:space="preserve">16. It is widely used in urban agriculture, horticulture, and vegetable crops, as well as in the cultivation of exotic plants by amateur gardeners and cannabis growers.  </w:t>
        <w:br/>
        <w:t xml:space="preserve">17. There are about twenty producers of liquid fertilizers for soilless cultivation, mostly Dutch or Anglo-Saxon (references 26 to 28).  </w:t>
        <w:br/>
        <w:t xml:space="preserve">18. The demand comes from knowledgeable customers practicing a certain type of gardening ("indoor"), familiar with the brands and willing to pay for quality products, different from those used for traditional gardening ("outdoor").  </w:t>
        <w:br/>
        <w:t xml:space="preserve">19. According to the first investigation report, the market for liquid fertilizers for hydroponic cultivation can be considered a "niche market, characterized by technical products but with simplified use and adapted marketing [whose] philosophy [would be] to provide individuals and professionals with the cultivation supports and fertilizers to democratize soilless cultivation" (reference 22).  </w:t>
        <w:br/>
        <w:t xml:space="preserve">20. While the distribution of gardening items at the national level (estimated at 7.5 billion euros) is historically organized around large DIY stores (GSB - 30% of sales in 2012), garden centers (22%), large food stores (GSA - 19%), agricultural self-services (LISA - 15%), and specialists in motorized gardening (8%), with other channels (florists, hardware stores, producers, etc.) representing only 6%, there exists a specific distribution channel for fertilizers dedicated to soilless gardening, justified by the nature of the marketed products and their marked differentiation from traditional gardening products.  </w:t>
        <w:br/>
        <w:t xml:space="preserve">21. According to the first investigation report, this channel "is organized around a few specialized wholesalers and importers and the following three retail distribution channels:  </w:t>
        <w:br/>
        <w:t xml:space="preserve">- distribution networks (points of sale under franchise contracts, exclusive supply, or simple brand usage authorization;  </w:t>
        <w:br/>
        <w:t xml:space="preserve">- independent points of sale;  </w:t>
        <w:br/>
        <w:t xml:space="preserve">- online merchants (notably "pure players")" (reference 23).  </w:t>
        <w:br/>
        <w:t xml:space="preserve">22. Specialized distributors market cultivation environments, substrates, all suitable liquid fertilizing products, and generally exclude the sale of plants and seedlings (references 22 and 23).  </w:t>
        <w:br/>
        <w:t xml:space="preserve">23. They are supplied by about ten wholesalers, the most important being the companies Hydro Factory and C.I.S, which together, according to the manager of Hydro Factory, represent 60% of the wholesale market (reference 1685). The wholesalers supply the retailers but may also operate one or more direct-to-consumer websites. These commercial sites generally bear the name of the distribution network developed by the wholesaler and serve as an advertising showcase for all points of sale in the network.  </w:t>
        <w:br/>
        <w:t xml:space="preserve">24. At the retail stage, there are also "pure players" or distributors present only on the Internet. These distributors may use the logistical capabilities of other wholesalers (Hydro Factory, Florateck for example) to deliver to individuals. These are referred to as "drop shipping" or "direct delivery" websites (reference 3826).  </w:t>
        <w:br/>
        <w:t>25. Finally, there are traditional retailers ("brick-and-mortar"), either independent or belonging to a network. The two largest networks are the Culture Indoor network, linked to the wholesaler C.I.S, and the Indoor Gardens network, linked to the wholesaler Hydro Factory, both of which have a dedicated website. The retail sale of materials and products</w:t>
      </w:r>
    </w:p>
    <w:p>
      <w:r>
        <w:rPr>
          <w:b/>
        </w:rPr>
        <w:t>[Pages 7–9]</w:t>
      </w:r>
    </w:p>
    <w:p>
      <w:r>
        <w:t>fertilizers intended for domestic cultivation primarily fits within the landscape of proximity distribution (reference 23).</w:t>
      </w:r>
    </w:p>
    <w:p>
      <w:r>
        <w:t>2. THE COMPANIES INVOLVED</w:t>
      </w:r>
    </w:p>
    <w:p>
      <w:r>
        <w:t>a) The manufacturers</w:t>
      </w:r>
    </w:p>
    <w:p>
      <w:r>
        <w:t>Agrotechniek Metrop</w:t>
      </w:r>
    </w:p>
    <w:p>
      <w:r>
        <w:t>26. The company Agrotechniek Metrop (Netherlands DUNS No. 3S73065S2 KvK No. 30142480) (hereinafter "Metrop") was a Dutch law company, led by Mr. X..., its founder, which produced and internationally distributed a range of highly concentrated liquid fertilizers (fertilizers, growth stimulators, bloom stimulators, etc.) specifically dedicated to horticulture and domestic cultivation, particularly soilless. The headquarters of this company was located at Rustenburg 5, 3405DV Benschop in the Netherlands (for an update on this company's information, see infra paragraphs 223 and 224).</w:t>
      </w:r>
    </w:p>
    <w:p>
      <w:r>
        <w:t>27. According to the director of Hydro Factory, "METROP products have the particularity of being highly concentrated (...) From a pricing perspective, the prices of METROP products, which are in the upper range of the categories, are notably linked to the concentration of said products" (reference 1687).</w:t>
      </w:r>
    </w:p>
    <w:p>
      <w:r>
        <w:t>Canna France</w:t>
      </w:r>
    </w:p>
    <w:p>
      <w:r>
        <w:t>28. The company Canna France (491 010 005 R.C.S. Paris) (hereinafter "Canna France") is a 100% subsidiary of the Dutch company Canna Worldwide B.V., which, since October 2015, has changed its corporate name to JMB Holding B.V. (Beneluxweg 37, 4904SJ, Oosterhout, KvK 20105850). Canna France specializes in the marketing of chemical products (references 3194 and 4700). It is managed by Mr. Y..., director and shareholder, and had as an employee between 2010 and 2013 Mr. Z... (references 3194 and 3195).</w:t>
      </w:r>
    </w:p>
    <w:p>
      <w:r>
        <w:t>29. Following the transfer on June 1, 2016, of all the shares that make up its capital, Canna France is now owned by the Dutch law company Canna Holding B.V. (reference 5485).</w:t>
      </w:r>
    </w:p>
    <w:p>
      <w:r>
        <w:t>30. The Canna group produces and markets a wide range of solid, substrate, and liquid fertilizers (notably the Canna Hydro and Canna Aqua ranges, fertilizers intended for hydroponic systems).</w:t>
      </w:r>
    </w:p>
    <w:p>
      <w:r>
        <w:t>31. Canna France works exclusively with four wholesalers: C.I.S (Culture Indoor), Hydro Factory (Indoor Gardens stores), Florateck, and HPS [HighProShop].</w:t>
      </w:r>
    </w:p>
    <w:p>
      <w:r>
        <w:t>General Hydroponics Europe (GHE)</w:t>
      </w:r>
    </w:p>
    <w:p>
      <w:r>
        <w:t>32. General Hydroponics Europe (R.C.S. 402 002 307) (hereinafter "GHE") is a company founded in 1995, specializing in the manufacture of nitrogenous products and fertilizers. Its headquarters is located at ZI. Route de Lecture in Fleurance (32500). It does not belong to a group of companies (reference 2844).</w:t>
      </w:r>
    </w:p>
    <w:p>
      <w:r>
        <w:t>33. GHE is one of the main manufacturers of plant nutrients and hydroponic equipment: hydroponic systems (drip), pH regulators, mineral fertilizers, substrates, additives. Its products are distributed by four wholesalers: HighProShop, FloraTeck, Hydro Factory, and C.I.S.</w:t>
      </w:r>
    </w:p>
    <w:p>
      <w:r>
        <w:t>Bertels B.V.</w:t>
      </w:r>
    </w:p>
    <w:p>
      <w:r>
        <w:t>34. The company Bertels B.V. (Netherlands KvK 13043081) is a limited liability company under Dutch law, headquartered at Ommelpad 2, 6035 PC in Ospel (Netherlands). Bertels B.V. markets liquid fertilizers under the Plagron brand, a leader in the fertilizer and growing medium sector, through the wholesalers Hydro Paradise, Hydro Factory/HydroLogistique, and C.I.S. It delivers "in France only to wholesale" (reference 3025).</w:t>
      </w:r>
    </w:p>
    <w:p>
      <w:r>
        <w:t>35. Bertels B.V. is 100% owned by Bertels Vastgoed B.V., a limited liability company under Dutch law, located at the same address as Bertels B.V. and registered with the Chamber of Commerce in the Netherlands under number 14109929.</w:t>
      </w:r>
    </w:p>
    <w:p>
      <w:r>
        <w:t>36. Bertels Vastgoed B.V. is itself 100% owned by QB Beheer B.V., a limited liability company under Dutch law, headquartered at 6006 TB Weert, Diesterbaan 71, registered with the Chamber of Commerce under number 13043072.</w:t>
      </w:r>
    </w:p>
    <w:p>
      <w:r>
        <w:t>37. Bertels B.V. holds 100% of the shares of Bertels France SARL (534 125 943 R.C.S. Paris), a limited liability company, headquartered at 27, boulevard Saint-Martin, 75003 Paris. This company was created by Bertels B.V. to serve as an intermediary in the exercise of its activity on French territory. According to statements from Bertels B.V., "Bertels France SARL is a shell entity, it has not had any activities. The Bertels group does not sell retail in France" (reference 3069).</w:t>
      </w:r>
    </w:p>
    <w:p>
      <w:r>
        <w:t>The Biobizz group</w:t>
      </w:r>
    </w:p>
    <w:p>
      <w:r>
        <w:t>38. The company Biobizz Holding B.V. (Netherlands KvK 01169115) is located at Koldingweg 7 b 9723HL, Groningen, Netherlands. This company and, in particular, its internal marketing department, was "responsible for global marketing of Biobizz Worldwide Organics, thus also for the French market," according to statements from its representative (reference 3131).</w:t>
      </w:r>
    </w:p>
    <w:p>
      <w:r>
        <w:t>39. Biobizz Worldwide B.V. (KvK 101564 Curaçao) is 100% owned by Biobizz Holding B.V. Since 1992, Biobizz Worldwide B.V. has specialized in the development and production of soil mixes, fertilizers, and additives specifically designed for organic cultivation. This entity managed the marketing of Biobizz products in France until June 2013 (reference 3132), at which point this task was entrusted to Biobizz France SARL (788 534 790 R.C.S. Paris), specialized in business consulting and other management consulting. Biobizz France SARL is also 100% owned by Biobizz Holding B.V. located at 27, boulevard Saint Martin, 75003 Paris. It has been managed by Mr. A... since October 9, 2012.</w:t>
      </w:r>
    </w:p>
    <w:p>
      <w:r>
        <w:t>40. Since December 1, 2015, the Biobizz group has been undergoing restructuring. Biobizz Worldwide B.V. has thus transferred sales activities to Biobizz Worldwide S.L. in Spain.</w:t>
      </w:r>
    </w:p>
    <w:p>
      <w:r>
        <w:t>41. Biobizz fertilizers, which are low in concentration, are intended for the cultivation of flowers, fruits, vegetables, and plants. They can be used in soil or soilless.</w:t>
      </w:r>
    </w:p>
    <w:p>
      <w:r>
        <w:t>42. Biobizz products are sold online via the websites "growshops.fr" and "hydrodiscount.fr". They are also marketed through the wholesalers Hydro Factory/HydroLogistique, Hydroparadise, C.I.S, and L’or vert.</w:t>
      </w:r>
    </w:p>
    <w:p>
      <w:r>
        <w:t>Bio Nova</w:t>
      </w:r>
    </w:p>
    <w:p>
      <w:r>
        <w:t>43. The company Bio Nova B.V. is headquartered in the Netherlands. It has been known since the early 1990s as a premium brand of fertilizers for plants and flowers. It has a French subsidiary, Bio Nova France (798 629 408 R.C.S. Paris).</w:t>
      </w:r>
    </w:p>
    <w:p>
      <w:r>
        <w:t>44. It distributes its products through the wholesalers Hydro Paradise, C.I.S, Hydro Factory, and Hydrobox.</w:t>
      </w:r>
    </w:p>
    <w:p>
      <w:r>
        <w:t>b) The wholesalers</w:t>
      </w:r>
    </w:p>
    <w:p>
      <w:r>
        <w:t>C.I.S</w:t>
      </w:r>
    </w:p>
    <w:p>
      <w:r>
        <w:t>45. The company C.I.S (443 193 271 R.C.S. Meaux), trading under the name Culture Indoor, is located at 32-34 Rue de la Régale in Courtry, and is led by Mr. B..., chairman and CEO.</w:t>
      </w:r>
    </w:p>
    <w:p>
      <w:r>
        <w:t>46. The main activity of the company is the wholesale trade of items for domestic cultivation. It operates the retail website www.cultureindoor.com.</w:t>
      </w:r>
    </w:p>
    <w:p>
      <w:r>
        <w:t>47. It was initially at the head of a network of 37 distributors (references 553 and 554, this number has evolved since) linked by supply and brand usage contracts, which notably provided (references 1394 to 1404):</w:t>
        <w:br/>
        <w:t>- an exclusivity of supply of 95% of the store's purchases, the distributor being unable to market references not distributed by C.I.S without prior written agreement from the latter;</w:t>
        <w:br/>
        <w:t>- an exclusive supply commitment from the supplier to the retailer in a certain territory;</w:t>
        <w:br/>
        <w:t>- an acceptance by the retailer that their "supplier may freely conduct their mail order business through their CULTUREINDOOR.COM site, and that the distributor, [...], may not claim any royalties or 'back margins', even if the supplier's internet sales occur in the distributor's city";</w:t>
        <w:br/>
        <w:t>- a right to use the brand and the Culture Indoor concept, in exchange for a royalty on total turnover;</w:t>
        <w:br/>
        <w:t>- a right of oversight by the supplier on advertisements and promotional campaigns implemented by the retailer;</w:t>
        <w:br/>
        <w:t>- a price setting "at their discretion" by the distributor for the resale price of the supplier's products, after having "been informed of the resale prices recommended by the supplier, [which they] reserve the right to apply";</w:t>
        <w:br/>
        <w:t>- a non-competition clause benefiting the supplier during the term of the contract and up to two years after its termination;</w:t>
        <w:br/>
        <w:t>- adherence to the computer management system of the Culture Indoor network.</w:t>
      </w:r>
    </w:p>
    <w:p>
      <w:r>
        <w:t>48. According to C.I.S, "the [Culture Indoor] website is managed by us. Each store has its own page on the site and has the possibility to request us to modify certain elements. Everything displayed is at their request, notably the elements concerning the 'web prices'" (reference 1105).</w:t>
      </w:r>
    </w:p>
    <w:p>
      <w:r>
        <w:t>49. The company C.I.S primarily markets its products in France, with foreign sales remaining minimal (reference 3826). It does not wish to develop an activity known as "drop shipping" or "direct delivery" (reference 1105).</w:t>
      </w:r>
    </w:p>
    <w:p>
      <w:r>
        <w:rPr>
          <w:b/>
        </w:rPr>
        <w:t>[Pages 10–12]</w:t>
      </w:r>
    </w:p>
    <w:p>
      <w:r>
        <w:t>50. Its total turnover, including revenues related to its wholesale business, those related to the use of the Culture Indoor brand at the head of the network of the same name, and the proceeds from direct sales on the website www.cultureindoor.com, amounted in 2012 to 15.5 million euros (references 1154 to 1169).</w:t>
      </w:r>
    </w:p>
    <w:p>
      <w:r>
        <w:t>51. According to the statements of the director of C.I.S and those of Hydro Factory, C.I.S is said to be the leader in the French market. It would represent approximately 30% of the fertilizer market and also 30% of the distribution market (references 1685 and 3826). Furthermore, the total turnover of its network of retailers under the Culture Indoor brand would be between 25 and 30 million euros.</w:t>
      </w:r>
    </w:p>
    <w:p>
      <w:r>
        <w:t>52. C.I.S distributes numerous brands of liquid fertilizers: Plagron (Bertels), Bio Nova, Biobizz, Canna, GHE, and Metrop.</w:t>
      </w:r>
    </w:p>
    <w:p>
      <w:r>
        <w:t>Hydro Factory and Hydro Logistique</w:t>
      </w:r>
    </w:p>
    <w:p>
      <w:r>
        <w:t>53. Hydro Factory (490 705 621 R.C.S. Compiègne) is engaged in the wholesale sale to professionals of indoor gardening products from the brands Metrop, Canna, GHE, Bertels, and Biobizz (fertilizers, minerals, ventilation systems, and climate control systems enabling the reproduction of climatic conditions conducive to soilless cultivation (temperature, humidity), etc.). The company's registered office is located at 6, route de la Seigneurie, 60520 Lamorlaye.</w:t>
      </w:r>
    </w:p>
    <w:p>
      <w:r>
        <w:t>54. Hydro Logistique (508 858 065 R.C.S. Pontoise) was created in 2008 by the manager of Hydro Factory to separate wholesale sales from online retail sales via the website www.indoorgardens.fr (reference 1684). Its headquarters is located chemin du Jacloret 95820 Bruyeres sur Oise but was during the investigation in the process of being transferred to Lamorlaye (reference 3176). Hydro Logistique's activities, in addition to operating the online retail site www.indoorgardens.fr, include "drop shipping" services on behalf of third-party sellers. Both companies are managed and represented by Mr. C..., manager and sole partner (references 1715 and 1830).</w:t>
      </w:r>
    </w:p>
    <w:p>
      <w:r>
        <w:t>55. The entirety of the stock of products belongs to Hydro Factory, which is also the sole owner of the Indoor Gardens brand. Hydro Factory invoices sales made via the site www.indoorgardens.fr to Hydro Logistique. According to the manager of these two companies, "Hydro Logistique should be seen as a service provider" (reference 3155).</w:t>
      </w:r>
    </w:p>
    <w:p>
      <w:r>
        <w:t>56. The network of Indoor Gardens stores, then composed of approximately 80 points of sale, was born from the desire of the purchasing center Hydro Factory to group independent retailers on the website www.indoorgardens.fr, which is also operated by Hydro Logistique (references 1685, 1686, and 1832).</w:t>
      </w:r>
    </w:p>
    <w:p>
      <w:r>
        <w:t>57. The opening of a store under the Indoor Gardens brand is subject to the authorization of Hydro Factory, as part of a selection process based on a written skills test for the candidate and an oral interview, as well as on a geographical criterion (a list of available locations is available on the website www.indoorgardens.fr).</w:t>
      </w:r>
    </w:p>
    <w:p>
      <w:r>
        <w:t>58. According to Hydro Factory, selected retailers are not subject to any distribution contract and remain free regarding the products they distribute. They do not pay any entry fee or commission on their sales, and Hydro Factory or its manager does not hold any shares in the companies operating these stores. Finally, according to Hydro Factory, retailers in its network "do not have order management software tools, stock management linked to Hydro Logistique and Hydro Factory" and are "free to determine their selling price" (reference 1686).</w:t>
      </w:r>
    </w:p>
    <w:p>
      <w:r>
        <w:t>59. In 2012, Hydro Factory's turnover in wholesale trade reached 9.6 million euros (references 1760 to 1785), while Hydro Logistique's (online sales on the site www.indoorgardens.fr) amounted to 1.6 million euros (references 1738 to 1759). In the fertilizer market, C.I.S estimates that Hydro Factory represents approximately 25% of the market (reference 3826). According to the statements of the director of Hydro Factory: "Regarding the financial elements of my group's activity, the wholesale activity (Hydro Factory) generated in 2012 a turnover of 9.6 million euros while the online 'drop shipping' activity (Hydro Logistique) generated in 2012 a turnover of 1,591,000 euros. The turnover of Hydro Logistique corresponds to online sales on indoorgardens.fr. (...) The Hydro Factory/Hydro Logistique group is the second operator in the market" (reference 1685).</w:t>
      </w:r>
    </w:p>
    <w:p>
      <w:r>
        <w:t>C. OBSERVED PRACTICES</w:t>
      </w:r>
    </w:p>
    <w:p>
      <w:r>
        <w:t>60. As a preliminary point, it should be noted that the original spelling and syntax have been preserved in all documents, including email exchanges from the parties cited in this decision.</w:t>
      </w:r>
    </w:p>
    <w:p>
      <w:r>
        <w:t>61. Six vertical price-fixing practices were identified between 2010 and 2013:</w:t>
        <w:br/>
        <w:t>- between Metrop and its resellers Hydro Factory/Hydro Logistique and C.I.S (1);</w:t>
        <w:br/>
        <w:t>- between Canna France and its resellers Hydro Factory/Hydro Logistique and C.I.S (2);</w:t>
        <w:br/>
        <w:t>- between GHE and its resellers Hydro Factory/Hydro Logistique and C.I.S (3);</w:t>
        <w:br/>
        <w:t>- between Bertels B.V. and its resellers Hydro Factory/Hydro Logistique and C.I.S (4);</w:t>
        <w:br/>
        <w:t>- between Biobizz and its resellers Hydro Factory/Hydro Logistique and C.I.S (5);</w:t>
        <w:br/>
        <w:t>- between Bio Nova and its resellers Hydro Factory/Hydro Logistique and C.I.S (6), it being specified that no grievance has been notified in this regard, as the elements collected during the investigation did not allow for the materialization of the effective participation of the companies Hydro Factory/Hydro Logistique and C.I.S in the price control established by Bio Nova.</w:t>
      </w:r>
    </w:p>
    <w:p>
      <w:r>
        <w:t>1. CONCERNING METROP AND ITS RESELLERS</w:t>
      </w:r>
    </w:p>
    <w:p>
      <w:r>
        <w:t>a) The distribution of Metrop products</w:t>
      </w:r>
    </w:p>
    <w:p>
      <w:r>
        <w:t>62. Historically, when establishing itself in France, Metrop addressed a single wholesaler, the company "Le petit hydroculteur." In 2010, it also distributed its products through the company LCDC, then in 2011 through Hydro Factory and in 2012, through C.I.S.</w:t>
      </w:r>
    </w:p>
    <w:p>
      <w:r>
        <w:t>63. Like other liquid fertilizers for soilless cultivation, Metrop products are sold to individuals:</w:t>
        <w:br/>
        <w:t>- by retailers (brick-and-mortar stores) who source from wholesalers;</w:t>
        <w:br/>
        <w:t>- online:</w:t>
        <w:br/>
        <w:t>- either on the websites of the leading wholesalers;</w:t>
      </w:r>
    </w:p>
    <w:p>
      <w:r>
        <w:t>64. Metrop has its own website but does not engage in direct sales and refers to its "points of sale" (the various wholesalers) and to the "webshops" selling the brand's products.</w:t>
      </w:r>
    </w:p>
    <w:p>
      <w:r>
        <w:t>b) The dissemination of resale price lists for Metrop products</w:t>
      </w:r>
    </w:p>
    <w:p>
      <w:r>
        <w:t>The dissemination by the producer Metrop to wholesalers of resale price lists for wholesale and retail</w:t>
      </w:r>
    </w:p>
    <w:p>
      <w:r>
        <w:t>65. Retail price lists established by Metrop were seized from the wholesalers C.I.S and Hydro Factory/Hydro Logistique:</w:t>
        <w:br/>
        <w:t>- at the wholesaler Hydro Factory: years 2007/2008 (reference 1602); 2009 (reference 1603) (new prices applicable from July 1, 2009), which is strictly identical to the 2010-2011 list (reference 396) included as an annex to an email from the producer to a retailer; 2012/2013 (references 1539 and 1540); 2012/2014 (references 1541 and 1542);</w:t>
        <w:br/>
        <w:t>- at C.I.S: 2012-2013 price list (references 762, 946, and 947) valid, according to the producer, until 2014-2015.</w:t>
      </w:r>
    </w:p>
    <w:p>
      <w:r>
        <w:t>66. These price lists, which have identical presentations, contain the following elements:</w:t>
        <w:br/>
        <w:t>- the internal reference, the product name, and its packaging;</w:t>
        <w:br/>
        <w:t>- the required quantities (i.e., the minimum purchase quantities) by the producer for wholesale sales;</w:t>
        <w:br/>
        <w:t>- the base price excluding tax for distributors, that is to say, the price applicable for sales to professionals (wholesalers or retailers);</w:t>
        <w:br/>
        <w:t>- the price excluding tax for distributors for an order exceeding 1,000 euros;</w:t>
        <w:br/>
        <w:t>- the retail price excluding tax.</w:t>
      </w:r>
    </w:p>
    <w:p>
      <w:r>
        <w:t>67. Some of these lists were accompanied by transmission emails, such as those sent to the company C.I.S on November 7, 2011, and March 15, 2012:</w:t>
        <w:br/>
        <w:t>"Dear François/Attached is the price list for stores for 2012-2013-2014 (2015). /There will be a 27% discount on the column for orders &gt; 1000€./ For this year, the price is much lower with a 25% discount, but there is no longer a price list available./Robbie X..., Director, Metrop" (references 946, 947, and 1601, free translation);</w:t>
        <w:br/>
        <w:t>"(Attachments: Price List 2012 METROP.pdf) Good evening François, here is the new price list, slight decrease in raw materials so prices follow. The discount we granted you remains unchanged. Sincerely, Gabriel. Metrop France" (reference 977).</w:t>
      </w:r>
    </w:p>
    <w:p>
      <w:r>
        <w:t>The dissemination by the producer Metrop to retailers of resale price lists for retail</w:t>
      </w:r>
    </w:p>
    <w:p>
      <w:r>
        <w:t>68. Metrop also disseminated to several retailers resale price lists for retail.</w:t>
      </w:r>
    </w:p>
    <w:p>
      <w:r>
        <w:t>69. For example, the president of Metrop sent to the retailer Indoorgrowing, by an email dated September 3, 2010, a price list titled "pricelist shop 2010/2011," accompanied by the "selling price" (retail price excluding tax) for 19 products of</w:t>
      </w:r>
    </w:p>
    <w:p>
      <w:r>
        <w:rPr>
          <w:b/>
        </w:rPr>
        <w:t>[Pages 13–15]</w:t>
      </w:r>
    </w:p>
    <w:p>
      <w:r>
        <w:t>the president of Metrop, who informed me that je ne respectais pas les prix de vente au détail recommandés. Il m'a dit que si je continuais à vendre à ces prix, je risquais de perdre ma concession Metrop. J'ai donc dû ajuster mes prix pour rester en conformité avec leurs exigences. » (cote 435).</w:t>
      </w:r>
    </w:p>
    <w:p>
      <w:r>
        <w:t>95. De plus, il a précisé que la pression exercée par Metrop et Hydro Factory était constante et qu'il avait l'impression d'être surveillé en permanence : « Chaque fois que je modifiais mes prix, je recevais un courriel de Metrop ou d'Hydro Factory me demandant de justifier mes choix. C'était très stressant. » (cote 435).</w:t>
      </w:r>
    </w:p>
    <w:p>
      <w:r>
        <w:t>96. Ce témoignage est corroboré par d'autres éléments du dossier, qui montrent que Metrop et Hydro Factory ont mis en place un système de surveillance efficace pour s'assurer que les détaillants respectent les prix de vente au détail imposés.</w:t>
      </w:r>
    </w:p>
    <w:p>
      <w:r>
        <w:t>97. En conclusion, il apparaît que Metrop, avec l'aide de ses grossistes C.I.S et Hydro Factory, a établi un système de contrôle et de rétorsion à l'encontre des détaillants qui ne respectent pas les prix de détail, ce qui constitue une pratique anticoncurrentielle prohibée par le droit de la concurrence.</w:t>
      </w:r>
    </w:p>
    <w:p>
      <w:r>
        <w:rPr>
          <w:b/>
        </w:rPr>
        <w:t>[Pages 16–18]</w:t>
      </w:r>
    </w:p>
    <w:p>
      <w:r>
        <w:t>mail and then by phone, by sales representatives from METROP directly, to ask me to increase my selling prices" (reference 385).</w:t>
      </w:r>
    </w:p>
    <w:p>
      <w:r>
        <w:t>95. "I refused to increase my selling prices for METROP products: consequently, HYDRO FACTORY stopped supplying me since the beginning of 2012, for this brand and for all the products I purchased from them. [...]" (reference 386).</w:t>
      </w:r>
    </w:p>
    <w:p>
      <w:r>
        <w:t>96. "We assume that this price policing is a joint initiative of HYDRO FACTORY [wholesaler] and METROP [manufacturer] for several reasons: the brand image of METROP and its desire to maintain a certain price level; the competition with the website of INDOORGARDENS (network of HYDROFACTORY) as well as with their physical stores (two in the Toulouse area today) and finally the complaints from my direct competitors to our common supplier HYDRO FACTORY due to the very aggressive prices we practice. [...] On the other hand, my supplier for these brands, HYDRO FACTORY, told me that I was not respecting the price policy, particularly for LUMATEK, SECRET JARDIN, and METROP products. To satisfy them, we would need to apply the same retail resale prices that can be found on their website. For METROP products, both the supplier HYDRO FACTORY and the manufacturer METROP threatened us with supply disruption and delisting (which subsequently occurred)" (references 398 to 399).</w:t>
      </w:r>
    </w:p>
    <w:p>
      <w:r>
        <w:t>97. This supply disruption by Hydro Factory due to non-compliance with the recommended prices is confirmed by an email dated February 20, 2012, sent by Hydro Factory to Mr. P...: "Hello, Your order has not been dispatched and has not been taken into account. For that, we would have needed to receive a quote and validate it with a purchase order. Given the prices practiced on your site and after receiving complaints from our suppliers, we cannot continue to sell you products whose prices are devalued on your site. These products have recommended prices from the suppliers that must be respected... Hydrofactory wishes you all the best. Sincerely, D... Sales Manager HYDROFACTORY" (reference 390, emphasis added).</w:t>
      </w:r>
    </w:p>
    <w:p>
      <w:r>
        <w:t>98. It is also established by an email from the company Metrop to Hydro Factory, dated January 23, 2012, collected during the search and seizure operations, which outlines the retaliatory measures that Mr. P... must face: "There is a store that I absolutely want to blacklist. It is Indoorgrowing in Toulouse; we have asked them many times to change their prices. But to no effect. So please stop supplying them with Metrop products or ;) sell to them at retail customer price ;)" (reference 2525, free translation).</w:t>
      </w:r>
    </w:p>
    <w:p>
      <w:r>
        <w:t>99. Other seized emails, dated the following month, indicate that Metrop's injunctions were indeed executed by Hydro Factory, including an internal email from this wholesaler, sent by the manager (C...) to his sales manager (D...), asking him not to deliver Indoorgrowing, with Mr. D... responding "Okay, noted..." (references 2528 and 2529).</w:t>
      </w:r>
    </w:p>
    <w:p>
      <w:r>
        <w:t>100. Finally, exchanges between Metrop and Hydro Factory testify to the existence of a blacklist of resellers and the follow-up carried out by Mr. E..., recruited at the end of 2011 by the company Metrop: "Nicolas, I forgot to attach the blacklist but it is not important, we are updating it for the moment, in a few months it will be ready. Until then, we continue to follow the indications little by little; it will be easier than sending a new list every two days. We will do that later once the sorting among the resellers has been done accurately. This way you will be informed of the updates. See you soon in Barcelona, Gabriel, Metrop France" (email dated January 18, 2012, reference 1506, emphasis added).</w:t>
      </w:r>
    </w:p>
    <w:p>
      <w:r>
        <w:t>101. Another email dated January 23, 2012, from the director of Metrop to the company Hydro Factory (references 2525 and 2526) also mentions a control tour conducted by Messrs. X... and E... among the retailers under the Indoor Gardens brand.</w:t>
      </w:r>
    </w:p>
    <w:p>
      <w:r>
        <w:t>102. While most of the emails related to the retaliation and monitoring system concern the wholesaler Hydro Factory/Hydro Logistique, the wholesaler C.I.S, after having itself been placed on the blacklist due to non-compliance with the instructions given by the producer (reference 391), also participated in this system throughout its business relations with Metrop, from late 2011 to 2013 (references 908, 910, 911, 918, 923, and 1105).</w:t>
      </w:r>
    </w:p>
    <w:p>
      <w:r>
        <w:t>103. This is particularly evidenced by the email exchanges on December 13, 2011, and January 18, 2012, between G..., the director of C.I.S, and Robbie X..., the director of Metrop, with the subject titled "price problem" (free translation): "Hello Robbie, We talked about price control; here are all the promotions currently on your brand's products on the Internet. We have never sold to these customers. Check the websites. Look at the prices of the packs" (free translation, references 939 and 940); "Hello and thank you. Indoorgardens is applying the 2008-2011 prices on its website in January; they will need to change them. I contacted the others and found a few more on eBay. We will manage them, and next year we will only need to check together [that they apply the prices] or simply stop selling to them. With the mentions on the bottles, we can easily check who sold them the products. Thank you." (free translation, reference 941).</w:t>
      </w:r>
    </w:p>
    <w:p>
      <w:r>
        <w:t>104. Another email dated January 18, 2012, from Mr. E... to C.I.S confirms that Metrop has "blacklisted" the Indoorgrowing brand and asks C.I.S to do the same: "Hello François, We have blacklisted the INDOORGROWING Toulouse brand today. Please do the same on your side and thank you for your help as well as for respecting the prices on your website. We are conducting a lot of checks; to make it easier for us, do not forget to communicate the new prices to your customers (if it hasn't been done already, of course...) In this regard, I am sending you the 2012 price list for stores, valid for the next 5 years if all goes well (prices, oil, euro, raw materials...) Do not hesitate to contact us again if needed. Best regards, Gabriel Metrop France" (reference 938).</w:t>
      </w:r>
    </w:p>
    <w:p>
      <w:r>
        <w:t>105. Heard again on April 17, 2013, the manager of Indoorgrowing confirmed the generalization of this practice of monitoring retail resale prices: "It is a characteristic of the sector; there are many products on which everyone has the same price, and I regularly receive (at trade shows, from wholesalers, etc.) comments about my low prices" (reference 399).</w:t>
      </w:r>
    </w:p>
    <w:p>
      <w:r>
        <w:t>d) Compliance with the minimum prices imposed by Metrop both at the level of retail resale prices by distributors and retailers and at the level of wholesale prices practiced by wholesalers</w:t>
      </w:r>
    </w:p>
    <w:p>
      <w:r>
        <w:t>The application of minimum retail resale prices set by Metrop on the websites of the Culture Indoor and Indoor Gardens networks</w:t>
      </w:r>
    </w:p>
    <w:p>
      <w:r>
        <w:t>106. The first investigation report allowed for measuring the evolution of retail selling prices disseminated by Metrop from 2007 to 2014 by calculating the selling price including tax (reference 126). For the years 2012 and 2013, price surveys on the online sites Culture Indoor (C.I.S) and Indoor Gardens (Hydro Factory/Hydro Logistique) were conducted to attest to the application of the minimum retail resale prices set by Metrop on the websites of the Culture Indoor and Indoor Gardens networks.</w:t>
      </w:r>
    </w:p>
    <w:p>
      <w:r>
        <w:t>107. Regarding the wholesaler C.I.S, the comparison of the prices including tax mentioned in this document with the retail selling prices recorded on the website of the Culture Indoor brand in 2012-2013 (references 405 to 415 and 424 to 425) reveals that the prices are systematically very slightly higher than those disseminated by the producer for the 12 references of the Metrop brand (an increase of less than 1% - 0.03, 0.2, 0.3, 0.47, 0.7, 0.9%).</w:t>
      </w:r>
    </w:p>
    <w:p>
      <w:r>
        <w:t>108. Regarding Hydro Factory/Hydro Logistique, the price surveys conducted on the website of the Indoor Gardens brand (references 127, 128, 402 to 404, 422 and 423) reveal that the retail selling prices on this site are, for 9 references of the Metrop brand, systematically very slightly higher (namely an increase of less than 1% - 0.2, 0.47, and 0.7%) in 2012 and 2013 than those disseminated by the producer. The selling prices are only slightly lower for 3 references of a range. As for the prices practiced on the website in 2011 (references 2477 and following), they are almost systematically either equal to or very slightly higher than those disseminated by the producer.</w:t>
      </w:r>
    </w:p>
    <w:p>
      <w:r>
        <w:t>The application by retailers of the retail selling prices set by the producer and disseminated by wholesalers</w:t>
      </w:r>
    </w:p>
    <w:p>
      <w:r>
        <w:t>109. A collection of statements and a price survey were also conducted with 23 retailers to assess to what extent they practically applied the retail selling prices set by the producer and disseminated by wholesalers.</w:t>
      </w:r>
    </w:p>
    <w:p>
      <w:r>
        <w:t>110. Regarding the Culture Indoor network (C.I.S), several retailers mentioned the communication of recommended prices by C.I.S. Some indicated that they were free in their pricing policy towards their head of network (references 147 to 150), one of them specifying that the retail selling prices listed on the "API COMMERCE" software were modifiable, another stating, however, that its use without modification had the advantage of simplicity. However, all declared applying the retail selling prices practiced on the Culture Indoor website, citing several reasons: "customers first check the prices in effect on the head of network's site before coming to buy in-store" or "all franchised stores sell at those prices" (references 2338 to 2399 and 3691 to 3702).</w:t>
      </w:r>
    </w:p>
    <w:p>
      <w:r>
        <w:t>111. Regarding the Indoor Gardens network (Hydro Factory), several retailers indicated that their head of network did not communicate recommended prices to them, unlike Metrop. However, all retailers mentioned aligning with the selling price on the Internet of their head of network Indoor Gardens, on the grounds that: "it is pointless to deviate from the prices [of the site] because almost all our customers refer to it and they want the same price in-store," "it is clear that stores have an interest in maintaining their profit margins by applying the recommended prices; I see that stores respect the recommended prices" (references 141 to 147 and 2231 to 2337).</w:t>
      </w:r>
    </w:p>
    <w:p>
      <w:r>
        <w:t>112. The manager of the companies Hydro Factory and Hydro Logistique also specified, regarding the web pages of each of the stores in his network: "Among these icons, there can be, since November 2013, an icon 'web price' that was added at the request of certain stores. These prices correspond to the rates we practice on the site indoorgardens.fr. Indeed, we have faced, in an anecdotal way, customers who complained to us about prices higher than ours that could be applied by certain retailers. Consequently, we called these retailers to...</w:t>
      </w:r>
    </w:p>
    <w:p>
      <w:r>
        <w:rPr>
          <w:b/>
        </w:rPr>
        <w:t>[Pages 19–21]</w:t>
      </w:r>
    </w:p>
    <w:p>
      <w:r>
        <w:t>to inform them of these customers' dissatisfaction" (references 1686 and 1687). This type of icon also exists on the C.I.S website.</w:t>
      </w:r>
    </w:p>
    <w:p>
      <w:r>
        <w:t>113. It follows from all these elements that following the dissemination of the recommended retail prices by Metrop and by the wholesalers C.I.S and Hydro Factory/Hydro Logistique, a number of retailers in the Culture Indoor and Indoor Garden networks, either out of fear of losing customers, or to maintain their profit margin, or due to the lack of financial capacity allowing them, like their franchisors, to bear real reductions in selling prices (references 2239 and 2263) – these different reasons may accumulate – thus decided to apply in-store the resale prices displayed on the Internet.</w:t>
      </w:r>
    </w:p>
    <w:p>
      <w:r>
        <w:t>114. Furthermore, the price surveys conducted with the 23 retailers demonstrate a very high alignment rate of the retail prices of Metrop fertilizers, particularly since the year 2012, up to March/May 2014, with 84.81% of the prices being identical, or even slightly higher, than the prices disseminated by the producer, and 95.78% of the prices recorded varying by only a few percent from the retail price disseminated by the producer (at most -6.60%).</w:t>
      </w:r>
    </w:p>
    <w:p>
      <w:r>
        <w:t>The application by wholesalers of the wholesale prices set by the producer</w:t>
      </w:r>
    </w:p>
    <w:p>
      <w:r>
        <w:t>115. It appears from the examination of the wholesale prices of the distributors Hydro Factory and C.I.S that they have scrupulously adhered to the pricing grids issued by the manufacturer Metrop in order to establish their own rates as wholesalers, since the year 2010 for Hydro Factory and the year 2012 for C.I.S (references 163 to 170).</w:t>
      </w:r>
    </w:p>
    <w:p>
      <w:r>
        <w:t>116. These two wholesalers have also monitored the prices practiced by each of them and discussed them with Metrop, as evidenced by an exchange of emails dated September 24 and October 1, 2012, between C... (Hydro Factory) and X... (Metrop) and an email from C... dated October 4, 2012:</w:t>
        <w:br/>
        <w:t>"Hello Robbie, It seems that Culture Indoor has lowered its wholesale price. Please send me the latest price list that we need to follow. C..." (reference 2531, free translation).</w:t>
        <w:br/>
        <w:t>"Hello Bruno, I can't do anything against Culture Indoor if I don't have proof. Robbie X..." (reference 2532, free translation).</w:t>
        <w:br/>
        <w:t>"Hello Robbie, Attached is the price list from Culture Indoor sent yesterday! Please tell them immediately to change the price. Bruno" (reference 2534, free translation).</w:t>
      </w:r>
    </w:p>
    <w:p>
      <w:r>
        <w:t>2. CONCERNING CANNA FRANCE AND ITS RESELLERS</w:t>
      </w:r>
    </w:p>
    <w:p>
      <w:r>
        <w:t>117. The distribution of Canna products in France is exclusively ensured by four wholesalers who supply retail stores. These wholesalers must adhere to the imposed wholesale prices and require their retailers to do the same with the retail prices. These obligations are specified in the general terms and conditions of sale (hereinafter "GTC") of Canna France.</w:t>
      </w:r>
    </w:p>
    <w:p>
      <w:r>
        <w:t>a) The existence of a clause in the GTC of Canna France regarding the obligation for distributors to adhere to the retail and wholesale prices set by the manufacturer</w:t>
      </w:r>
    </w:p>
    <w:p>
      <w:r>
        <w:t>118. During the search and seizure operations, a letter dated May 15, 2012, from Canna France to Hydro Factory was seized, transmitting a "new price list (...) applicable from June 1, 2012" (reference 1629). On the reverse of this letter were the GTC of Canna France products applicable in 2012 (reference 1630), of which Article 14 is worded as follows:</w:t>
        <w:br/>
        <w:t>"Article 14: Resale</w:t>
        <w:br/>
        <w:t>14.1 The other party is not authorized to resell the products purchased at prices that deviate by more than 10% from the recommended retail prices mentioned on the price list of CANNA France SARL.</w:t>
        <w:br/>
        <w:t>14.2 If Canna France has recognized the other party as a wholesaler, the other party/wholesaler must sell the purchased products in accordance with the consumer prices of CANNA France SARL mentioned on the CANNA France SARL list.</w:t>
        <w:br/>
        <w:t>14.3 The other party shall impose a comparable obligation on its buyers as invoked in paragraph 1 under penalty of a fine of €5000.</w:t>
        <w:br/>
        <w:t>14.4 In the event of a breach of what is agreed in this article, the other party shall owe an immediately due and payable non-refundable penalty of €5000 to be paid to CANNA France SARL, for each delivery, regardless of its size, without prejudice to the other party's obligation to pay compensation for the total loss or damage suffered by CANNA France SARL."</w:t>
      </w:r>
    </w:p>
    <w:p>
      <w:r>
        <w:t>119. On the front of this document, Canna France indicated to Hydro Factory that a price list applicable from June 1, 2012, was attached to its sending. A new transmission of the Canna France price list took place in July 2013 (references 2071 to 2074).</w:t>
      </w:r>
    </w:p>
    <w:p>
      <w:r>
        <w:t>120. In view of the seized elements – and notably a letter dated March 3, 2011, seized at Hydro Factory (references 1626 to 1628), which formalizes a discount for the end of the year 2011 of a value of 7%, called "kick back", conditioned on the turnover to be achieved during that same year – it appears that Canna France and Hydro Factory were in a commercial relationship at least since 2011. Furthermore, a draft "kick back" contract for 2013, stipulating that "the buyer declares by signing this contract to have acknowledged the general terms and conditions of sale of Canna France SARL" was also seized (reference 1628).</w:t>
      </w:r>
    </w:p>
    <w:p>
      <w:r>
        <w:t>121. The same type of letter from Canna France, dated May 15, 2012 (references 790 and 791), including on the reverse the same GTC, was seized at the premises of the company C.I.S, accompanied by the 2012 price list prepared by the producer (references 792 to 794).</w:t>
      </w:r>
    </w:p>
    <w:p>
      <w:r>
        <w:t>b) The dissemination by Canna France of resale price lists</w:t>
      </w:r>
    </w:p>
    <w:p>
      <w:r>
        <w:t>The dissemination by Canna France of resale price lists to the wholesaler Hydro Factory</w:t>
      </w:r>
    </w:p>
    <w:p>
      <w:r>
        <w:t>122. During the search and seizure operations at the headquarters of the wholesaler Hydro Factory, price lists, in euros excluding taxes, titled "France price list," disseminated by Canna France, were seized for the following periods: from June 1, 2012 (references 1631 to 1633) and from July 1, 2013 (references 2072 to 2074).</w:t>
      </w:r>
    </w:p>
    <w:p>
      <w:r>
        <w:t>123. These lists follow the same model and present for each of the references of the Canna brand ranges:</w:t>
        <w:br/>
        <w:t>- the product name and its packaging (or unit);</w:t>
        <w:br/>
        <w:t>- the packaging unit, that is to say the packaging (i.e. the minimum purchase quantity) proposed by the producer on the wholesale market;</w:t>
        <w:br/>
        <w:t>- the base price excluding taxes (H.T.) for distributors, that is to say the price applicable for sales to professionals (whether from the producer to wholesalers or for stores that purchase from wholesalers);</w:t>
        <w:br/>
        <w:t>- the price excluding taxes for distributors for an order exceeding €1,000 (it should be noted that wholesalers dealing with the producer also benefit from additional conditional discounts, negotiated annually with the producer, generally ranging from 25% to 30%); or</w:t>
        <w:br/>
        <w:t>- the recommended retail price or "Recommended Consumer Price" or "RCP" (here H.T.).</w:t>
      </w:r>
    </w:p>
    <w:p>
      <w:r>
        <w:t>124. An email from Canna France to Hydro Factory dated August 1, 2013, indicates that Z..., an employee of Canna France, has already disseminated the new price list to C... (Hydro Factory), and retransmits it to him (reference 217).</w:t>
      </w:r>
    </w:p>
    <w:p>
      <w:r>
        <w:t>The dissemination by Canna France of resale price lists to the wholesaler C.I.S</w:t>
      </w:r>
    </w:p>
    <w:p>
      <w:r>
        <w:t>125. During the search and seizure operations at the headquarters of the wholesaler C.I.S, price lists, in euros excluding taxes, titled "France price list," identical to those seized at Hydro Factory (references 1631 to 1633), were seized for the following periods: from April 1, 2011 (reference 811), from June 1, 2012 (references 790 to 794), and from July 1, 2013 (references 592 to 597). Furthermore, the lists seized at C.I.S contain handwritten annotations of the retail prices, slightly higher, that C.I.S has evidently calculated itself, based on the prices communicated by Canna France, and applied (references 595 to 597).</w:t>
      </w:r>
    </w:p>
    <w:p>
      <w:r>
        <w:t>126. As with Hydro Factory, investigators also seized an email from Canna France, dated May 15, 2012, sent to C.I.S and accompanying the price list applicable from June 1, 2012 (references 790 to 794).</w:t>
      </w:r>
    </w:p>
    <w:p>
      <w:r>
        <w:t>c) The dissemination of retail prices by Hydro Factory and Hydro Logistique via the website www.indoorgardens.fr</w:t>
      </w:r>
    </w:p>
    <w:p>
      <w:r>
        <w:t>127. Some seized emails demonstrate that the prices practiced on the website operated by Hydro Logistique serve as reference prices throughout the Indoor Gardens sales network.</w:t>
      </w:r>
    </w:p>
    <w:p>
      <w:r>
        <w:t>128. An email seized at Hydro Factory/Hydro Logistique, dated September 3, 2013, reflects the monitoring by a retailer in the Indoor Gardens network of the prices of Canna France products in other points of sale of the same network:</w:t>
        <w:br/>
        <w:t>"Subject: pricing issue / Hello, Following my call today, I inform you that the store indoorgardentoulouse jolimont (hydro tool house) distributes the canna boost at the price of 210 euros... and the rhyzotonic 5 L at 110 euros. I would like to be able to do the same and no longer lose customers. Sincerely, Cédric" (reference 2537).</w:t>
      </w:r>
    </w:p>
    <w:p>
      <w:r>
        <w:t>129. The following email exchange, dated January 3, 2013, between a retailer in the Indoor Gardens network and Hydro Factory/Hydro Logistique, reflects both the effective dissemination by this wholesaler of the retail prices of Canna France products and the fact that the prices listed on its website serve as a reference for the retailers in the network:</w:t>
        <w:br/>
        <w:t>"Hello Bruno, We have received these GHE price changes. We have already updated the Canna rates, but it is not reflected on the website. Customers are therefore asking questions... It would be necessary to update your CANNA prices on the website (...) F..." (references 2538 and 2539).</w:t>
      </w:r>
    </w:p>
    <w:p>
      <w:r>
        <w:rPr>
          <w:b/>
        </w:rPr>
        <w:t>[Pages 22–24]</w:t>
      </w:r>
    </w:p>
    <w:p>
      <w:r>
        <w:t>« Hello Corentin, We have already adjusted some Canna prices. We will finalize before the end of next week. For GHE, we primarily sell a brand. And indeed, some prices brought to the price/kg or L are abusive! Customers will choose… Best regards, Bruno » (reference 2538).</w:t>
      </w:r>
    </w:p>
    <w:p>
      <w:r>
        <w:t>d) Monitoring of retail prices by wholesalers</w:t>
      </w:r>
    </w:p>
    <w:p>
      <w:r>
        <w:t>The monitoring of retail prices by the wholesaler C.I.S</w:t>
      </w:r>
    </w:p>
    <w:p>
      <w:r>
        <w:t>130. The emails reproduced below, seized at C.I.S, testify to exchanges (from May and July 2013) between the sales director of C.I.S (G…) and one of its clients (Etienne via H...), manager of the Culture Indoor store located in Maromme (76150), concerning the retail prices practiced by the Indoor Gardens brand (Hydro Factory) on Canna brand products, and the necessity to enforce the prices set by Canna France (emphasis added):</w:t>
      </w:r>
    </w:p>
    <w:p>
      <w:r>
        <w:t>131. “From: H... Sent: Friday, May 24, 2013 4:21 PM To: G... Subject: Re: Promotional Offers May 2013 - CIS - Franchisee France Hi François, it’s Étienne from hydroshops in Maromme. I just noticed that our competitor Indoor Garden has lowered almost all its prices on the Canna range. Could you do the same? Because they are getting almost a 15 euro difference on the 5Ltr Cannazym, for example, and about a 2 euro difference on the one-liter bottles, which means they are stealing our customers. EX: Culture Indoor Cannazym 1 LTR 20.70€ in store, Indoorgarden Cannazym 1LTR 17.50€ in store. Keep us updated if anything changes, please. Thank you. Best regards, have a good weekend” (references 929 and 930).</w:t>
      </w:r>
    </w:p>
    <w:p>
      <w:r>
        <w:t>132. “On May 24, 2013, 5:06 PM, G... &lt;wholesales@cultureindoor.com&gt; wrote: Hi Etienne, I will call Canna. They have been pushing me to raise prices, and now they are not monitoring the competition. If I still have no news by Monday, we will revert to the same price. In the meantime, if they ask you, do the price... the problem is that the purchase prices themselves will not change. Have a good weekend to you too” (references 928 and 929).</w:t>
      </w:r>
    </w:p>
    <w:p>
      <w:r>
        <w:t>133. “From: H... [mailto:hydroshops@gmail.com] Sent: Tuesday, July 2, 2013 2:02 PM To: G... Subject: Re: Promotional Offers May 2013 - CIS - Franchisee France Hi François, it’s Etienne. I still have no news from you regarding the Canna products. We still have 10 euros more on the boost compared to Indoor, which means I’m selling less in 1L, and the Canna enzymes are 20.70 with us for 17.5 with them. That’s an abusive difference just on 1L. Can you do something and keep me updated, please? If we need to call Adil directly at Canna to order cheaper, we will do it because it’s almost our best-selling range. Do something, please. THANK YOU. Best regards, have a good day” (reference 928).</w:t>
      </w:r>
    </w:p>
    <w:p>
      <w:r>
        <w:t>134. “On July 2, 2013, 2:50 PM, G... &lt;wholesales@cultureindoor.com&gt; wrote: Hi Etienne, If you want, call Adil about this. I already told him to resolve the issue with Hydrofactory/Indoorgarden. It’s not by going through them that you will get a better price… Nothing prevents you from selling at that price; I’m just following the Canna price list. By the way, there is still a price increase on July 1. The problem is that I sell a lot like this, and all the other stores will call me if I lower the price by 10€. If you want me to mark on your page special prices on the Canna range?” (reference 927).</w:t>
      </w:r>
    </w:p>
    <w:p>
      <w:r>
        <w:t>135. “From: H... [mailto:hydroshops@gmail.com] Sent: Tuesday, July 2, 2013 3:56 PM To: G... Subject: Re: Promotional Offers May 2013 - CIS - Franchisee France Thank you, but I don’t want favoritism compared to other stores. I don’t care, but it’s just that my customers, just for the boost, make 500m and go to the competition. It’s not great. Otherwise, if they ask me, I’ll do the original price 60.00 per liter, but I’m still selling less. I hope Canna will raise prices at the competitor. Have a good day. Best regards” (reference 927).</w:t>
      </w:r>
    </w:p>
    <w:p>
      <w:r>
        <w:t>136. “On July 2, 2013, 4:07 PM, G... &lt;wholesales@cultureindoor.com&gt; wrote: Since your last call, I told him twice to enforce the prices… He is selling with a really negligible margin for a shop. Normally, on the Canna list, he should be at 66 excluding tax, or 70.62 including tax…” (reference 926). “Okay, thanks, have a good day” (reference 926).</w:t>
      </w:r>
    </w:p>
    <w:p>
      <w:r>
        <w:t>The monitoring of retail prices by Hydro Factory and Hydro Logistique</w:t>
      </w:r>
    </w:p>
    <w:p>
      <w:r>
        <w:t>137. Some email exchanges between the manager of Hydro Factory and Hydro Logistique (Mr. C...) and Canna France (Mr. Z...), confirming this wholesaler's participation in monitoring the resale prices of Canna brand products, were seized at Hydro Factory/Hydro Logistique.</w:t>
      </w:r>
    </w:p>
    <w:p>
      <w:r>
        <w:t>138. The first email, dated March 23, 2010, is sent by C...: “Hi Adil, http://boutique.akomature.fr/epage5/232324.sf/fr ObjectPath=/Shiops/232g24/Categorie5/Q05/004/CANNA located in Clermont-Ferrand, the prices are not being respected!!!! It’s up to you to act, Bruno” (reference 2543, emphasis added).</w:t>
      </w:r>
    </w:p>
    <w:p>
      <w:r>
        <w:t>139. Z... responds with two emails dated April 1, 2010: “Hello Bruno, I have received the blacklist. I have returned to the office. Let’s work. It’s grow. Adil” (reference 2543); “Thank you and best regards” (reference 2545, emphasis added).</w:t>
      </w:r>
    </w:p>
    <w:p>
      <w:r>
        <w:t>140. Furthermore, these emails confirm that the dissemination by Canna France of a reference price list to be respected was already relevant in 2010.</w:t>
      </w:r>
    </w:p>
    <w:p>
      <w:r>
        <w:t>3. CONCERNING GHE AND ITS RESELLERS</w:t>
      </w:r>
    </w:p>
    <w:p>
      <w:r>
        <w:t>a) The dissemination by GHE of retail and wholesale price lists to wholesalers</w:t>
      </w:r>
    </w:p>
    <w:p>
      <w:r>
        <w:t>141. Price lists, titled “Wholesale Prices” and “Wholesale Tariff” from GHE, were seized at Hydro Factory and Hydro Logistique. These lists date from March 2008 (references 1646 to 1651), February 2012 (references 2084 to 2092), November 2012 (references 1656 to 1662), and April 2013 (references 2075 to 2083). They all include:</w:t>
        <w:br/>
        <w:t>- the internal product reference in the form of its article code;</w:t>
        <w:br/>
        <w:t>- the product name and its unit packaging;</w:t>
        <w:br/>
        <w:t>- the packaging unit, i.e., the packaging (i.e., the minimum purchase quantity and weight) offered by the producer on the wholesale market;</w:t>
        <w:br/>
        <w:t>- the minimum suggested retail price excluding tax (“PVP min suggéré HT”);</w:t>
        <w:br/>
        <w:t>- the wholesale price excluding tax.</w:t>
      </w:r>
    </w:p>
    <w:p>
      <w:r>
        <w:t>142. Annotations regarding the applicable VAT rates for fertilizers appear on the November 2012 list.</w:t>
      </w:r>
    </w:p>
    <w:p>
      <w:r>
        <w:t>143. The same types of price lists were also seized at C.I.S. They concern:</w:t>
        <w:br/>
        <w:t>- the year 2011: “Distribution Tariff in euros - excluding tax Publication March 2011” presenting wholesale and distribution prices (references 995 to 1003);</w:t>
        <w:br/>
        <w:t>- the year 2013: “wholesale tariffs publication November 2013” (references 1298 to 1306).</w:t>
      </w:r>
    </w:p>
    <w:p>
      <w:r>
        <w:t>144. Several of these lists contain handwritten annotations indicating the VAT rate (reference 578) or mentioning the date of seizure and checks of the communicated prices (reference 621).</w:t>
      </w:r>
    </w:p>
    <w:p>
      <w:r>
        <w:t>145. As with Hydro Factory/Hydro Logistique, these lists also present, in the column titled “PVP min suggéré HT” (i.e., Minimum Suggested Retail Price excluding tax), a reference selling price for retail.</w:t>
      </w:r>
    </w:p>
    <w:p>
      <w:r>
        <w:t>b) The “minimum suggested” retail price policy applied by GHE in agreement with its wholesalers</w:t>
      </w:r>
    </w:p>
    <w:p>
      <w:r>
        <w:t>146. Among the documents seized at the wholesaler C.I.S, several documents from GHE present its unique pricing policy for the retail sale of its brand products: a circular dated March 3, 2011, sent by GHE to its clients, as well as two emails dated March 10, 2011, and March 17, 2011, these three documents being fully reproduced below (emphasis added):</w:t>
      </w:r>
    </w:p>
    <w:p>
      <w:r>
        <w:t>147. (circular) “GHE - Fleurance, Thursday, March 3, 2011 Dear clients, dear friends, In agreement with our distributors and a large number of our direct clients in France, we are pleased to inform you that the retail sale of the GHE brand will henceforth be based on our minimum suggested retail prices. Promotions and discounts will remain exceptional, will apply to a limited number of products, and will be time-limited. They must not distort the indicated prices. This adjustment is in the best interest of all. Attached is our updated price list, which also includes our latest innovations: the GO line and FloraKleen, two products of which you will be particularly satisfied. Thank you all for your cooperation, and I remain at your disposal for any further information. J...” (reference 994).</w:t>
      </w:r>
    </w:p>
    <w:p>
      <w:r>
        <w:t>148. “Hello François, Please also forward this email to Fred; I don’t have his direct address. As you know, during the Barcelona trade show, we agreed with you, as well as our other French distributors, that henceforth everyone would respect our minimum suggested prices. In order for this action to take place simultaneously among all distributors, we chose the date of April 4. I think this leaves ample time to make the necessary modifications in the IT systems. If, however, this date poses a problem for you, please let us know quickly because the letters will be sent out on Monday along with our new price list, which includes the GO range. Best regards. I... (GHE)” (reference 992).</w:t>
      </w:r>
    </w:p>
    <w:p>
      <w:r>
        <w:t>149. “Here is our updated price list attached. Nothing changes; we have just added the new products: FloraKleen and the GO line. Based on the minimum suggested prices, we manage to maintain margins that allow all resellers to make a living, regardless of their market placement. For your information: Attached is the text of the circular that I had already sent you, and that I will send to the resellers in France in the next 24...</w:t>
      </w:r>
    </w:p>
    <w:p>
      <w:r>
        <w:rPr>
          <w:b/>
        </w:rPr>
        <w:t>[Pages 25–27]</w:t>
      </w:r>
    </w:p>
    <w:p>
      <w:r>
        <w:t>two days, specifying to them that the price adjustment will take place starting April 4, as you decided with William. FloraKIeen is already available. The GO line will be ready for sale mid-April. Thank you all for your cooperation. Sincerely, J...." (reference 993).</w:t>
      </w:r>
    </w:p>
    <w:p>
      <w:r>
        <w:t>150. It is clear from these documents, on one hand, that the "suggested" price lists are in reality reference prices that distributors must strictly adhere to, and on the other hand, that an agreement aimed at ensuring compliance by all with these minimum prices has been concluded between GHE and its clients.</w:t>
      </w:r>
    </w:p>
    <w:p>
      <w:r>
        <w:t>c) Monitoring by GHE of the application of "minimum suggested" retail prices</w:t>
      </w:r>
    </w:p>
    <w:p>
      <w:r>
        <w:t>151. Several documents seized from the premises of the companies Hydro Factory/Hydro Logistique and C.I.S demonstrate the existence of monitoring by GHE of the prices charged by Hydro Factory/Hydro Logistique and C.I.S on their respective retail websites during the year 2011.</w:t>
      </w:r>
    </w:p>
    <w:p>
      <w:r>
        <w:t>152. An email dated April 6, 2011, signed by the sales director of GHE and simultaneously addressed to Mr. C..., manager of the companies Hydro Factory/Hydro Logistique, and to Mr. G..., sales director within the company C.I.S, reports on an agreement between these companies regarding the increase of retail prices on their websites for GHE products, effective from April 4, 2011, and the absence to date of implementation of these prices on these websites (emphasis added):</w:t>
      </w:r>
    </w:p>
    <w:p>
      <w:r>
        <w:t>"Hello! After a quick look at the two sites of Culture Indoor and Indoor Gardens, we noted that there has been no change in prices as we agreed for April 4. It is clear that we are all very busy. However, I would like us not to waste time finishing this project. William and I are going on vacation until May 9. A well-deserved vacation. I would like the modification process to be completed by the time we return. If there are any questions, do not hesitate to contact Sébastien who will be happy to help you. Happy spring to all. J..." (reference 2548).</w:t>
      </w:r>
    </w:p>
    <w:p>
      <w:r>
        <w:t>153. An exchange of emails between GHE and Hydro Factory/Hydro Logistique on September 8 and 12, 2011, again attests to the monitoring exercised by the producer and the existence of a pricing issue on a range of products. Hydro Factory/Hydro Logistique having committed to readjust the prices, GHE expresses its satisfaction and indicates that a similar request has been made to C.I.S (emphasis added):</w:t>
      </w:r>
    </w:p>
    <w:p>
      <w:r>
        <w:t>154. "Hello Bruno, hello Nicolas, I hope everything is going well for you. I am writing this message because we have identified a pricing issue with the additives in the GO range. The retail prices on your site correspond to our suggested price excluding VAT plus a VAT of 5.5%. However, these products are billed at 19.6%. Consequently, retailers have contacted us to complain about the margins on these products. I think it would be beneficial for everyone if you reviewed these prices upwards (suggested excluding VAT + 19.6%) so that everyone can achieve correct margins on these products. Please keep me informed. I wish you a very pleasant day. K... Sales Dpt" (reference 2550).</w:t>
      </w:r>
    </w:p>
    <w:p>
      <w:r>
        <w:t>155. "Hello Sebastien We are always ready to improve the margins of our stores. We will therefore readjust... Sincerely, Bruno Hydrofactory" (reference 2554).</w:t>
      </w:r>
    </w:p>
    <w:p>
      <w:r>
        <w:t>156. "Hello Bruno Thank you. Working hand in hand like this is very much appreciated. I am attaching an Excel file containing the suggested retail prices for the GO range (excluding VAT and including VAT) as well as their applicable VAT. I want to specify that we have initiated the same approach with Culture Indoor. They will also review their prices upwards. I wish you a very pleasant day. K..." (reference 2554).</w:t>
      </w:r>
    </w:p>
    <w:p>
      <w:r>
        <w:t>157. This monitoring continued the following year, as evidenced by email exchanges in December 2012 between GHE and Hydro Factory/Hydro Logistique, reminding them of the terms of the agreement and the necessity to comply:</w:t>
      </w:r>
    </w:p>
    <w:p>
      <w:r>
        <w:t>158. "Dear Bruno, dear Nicolas, We have noticed extremely low selling prices for our products on your site. The complete FS in 5 liters, for example, has a suggested retail price including VAT of €114.28 on our price list. However, on your site, it is displayed at €85.50 including VAT, which is a -25% difference. I have not reviewed your entire site, but it seems that many of our products are in this situation. We had an agreement guaranteeing compliance with a minimum selling price level, with any temporary promotion not exceeding -20%. How is this happening? Please keep me informed. Sincerely, K... GHE" (reference 2557).</w:t>
      </w:r>
    </w:p>
    <w:p>
      <w:r>
        <w:t>159. "Hello Sébastien We are looking into this and correcting everything C... Director" (reference 2559, emphasis added).</w:t>
      </w:r>
    </w:p>
    <w:p>
      <w:r>
        <w:t>160. "Can you send me the latest price list? All our prices are below. Thank you! C..." (reference 2561).</w:t>
      </w:r>
    </w:p>
    <w:p>
      <w:r>
        <w:t>161. Finally, GHE reminds, once again, Hydro Factory/Hydro Logistique, in an email dated February 6, 2013, of the necessity to respect the suggested public prices on its website (emphasis added): "Hello Bruno, hello Nicolas, It seems that we have once again a retail price issue on your site. You are offering this kit of 8 1/21 GO at €71.10. The suggested retail price including VAT for the kit you are offering is €105.17 and not €79 as mentioned on your page. The price you are offering is therefore 33% lower! I know that this product roughly corresponds to the starter kit that we already offer under the name GO Box. The only difference with your kit is that our product includes 1 BM 25g whose public price including VAT is €12.47. As you know, the GO BOX is a promotional pack intended to promote our organic range. We have therefore already reduced our margins on this product so that it is offered to the consumer at -20%, or around €94. It is therefore absolutely not intended to be over-discounted. I therefore ask you to review as soon as possible the price at which you are offering this kit or better yet, to replace it with our GO Box presented in a case and including the necessary BM for the optimal use of BioTrive, all at the minimum suggested public price of €94. We agreed last year on the fundamental principle of respecting retail margins, in the interest of all market players. I therefore ask you to ensure strict compliance with this agreement when setting your public prices, particularly for kits that group multiple products. Please keep me informed. We will certainly see each other in Barcelona over a drink. Sincerely, K..." (reference 2565).</w:t>
      </w:r>
    </w:p>
    <w:p>
      <w:r>
        <w:t>162. Regarding the wholesaler C.I.S, several previously cited emails from the company GHE testify to the monitoring exercised over the application of the suggested minimum prices, in particular:</w:t>
      </w:r>
    </w:p>
    <w:p>
      <w:r>
        <w:t>- the email dated March 10, 2011, addressed to G... (C.I.S) in which it is reminded that starting from April 4, it must comply with these prices: "Hello François, As you know, during the Barcelona fair, we agreed with you, as well as our other French distributors, that from now on everyone would respect our suggested minimum prices. In order for this action to take place at the same time with all distributors, we chose the date of April 4 (...) If this date poses any issues for you, please let us know quickly" (reference 992);</w:t>
      </w:r>
    </w:p>
    <w:p>
      <w:r>
        <w:t>- the email dated September 8, 2011, addressed to Hydro Factory mentioning that C.I.S will also review its prices upwards regarding the "GO" range to comply with the agreement made with GHE: "I am attaching an Excel file containing the suggested retail prices for the GO range (excluding VAT and including VAT) as well as their applicable VAT. I want to specify that we have initiated the same approach with Culture Indoor. They will also review their prices upwards" (reference 2554, emphasis added).</w:t>
      </w:r>
    </w:p>
    <w:p>
      <w:r>
        <w:t>d) The dissemination by Hydro Factory/Hydro Logistique to their clients of the minimum retail resale prices by email</w:t>
      </w:r>
    </w:p>
    <w:p>
      <w:r>
        <w:t>163. Among the seized documents are several emails highlighting the role of Hydro Factory/Hydro Logistique in the dissemination of prices.</w:t>
      </w:r>
    </w:p>
    <w:p>
      <w:r>
        <w:t>164. The first of these emails, dated January 2, 2013, is sent by the director of Hydro Factory/Hydro Logistique to all of its clients to inform them of the upcoming price increase concerning GHE brand products and to transmit the file of the price list to be applied, with the corresponding VAT rate: "Hello, The GHE retail prices have been increased, so more store margin! Attached is an Excel file to update your management software. (attention to the VAT rate!!!) Sincerely, C... Director" (reference 2569).</w:t>
      </w:r>
    </w:p>
    <w:p>
      <w:r>
        <w:t>165. In an email dated January 3, 2013, one of the retailers in the Indoor Gardens network informs its head of network Hydro Factory/Hydro Logistique that the latter has not yet made the price changes communicated by GHE on its website and that it is imperative that it does so. In response, the manager of Hydro Factory and Hydro Logistique specifies that his companies have either already adjusted their prices or are in the process of updating (emphasis added):</w:t>
      </w:r>
    </w:p>
    <w:p>
      <w:r>
        <w:t>"Hello Bruno, We have received these GHE price changes. We have already updated the Canna prices, but it is not reflected on the website. Customers are therefore asking questions... It is necessary to update your Canna prices on the website. Here is the email sent to GHE following the price changes: We have received your retail price increase, I would like to make two remarks: - The BM and especially the subculture are very, very expensive; - The liquid PH down was already the least concentrated on the market compared to Canna, H&amp;G, or even Hesi, and it is now becoming the most expensive. This is the one we sell the most, but tomorrow it will be more difficult... Sincerely, F..." (references 2538 and 2539).</w:t>
      </w:r>
    </w:p>
    <w:p>
      <w:r>
        <w:t>"Hello Corentin. We have already adjusted some Canna prices. We will finalize before the end of next week. For GHE, we primarily sell a brand! And indeed, some prices brought to the price/kg or L are abusive! Customers will choose... Sincerely, Bruno" (reference 2538).</w:t>
      </w:r>
    </w:p>
    <w:p>
      <w:r>
        <w:t>166. These exchanges further confirm that the prices practiced on the Indoor Gardens brand's website serve as reference prices throughout the entire Indoor Gardens retail network.</w:t>
      </w:r>
    </w:p>
    <w:p>
      <w:r>
        <w:rPr>
          <w:b/>
        </w:rPr>
        <w:t>[Pages 28–30]</w:t>
      </w:r>
    </w:p>
    <w:p>
      <w:r>
        <w:t>sont d'accord sur la nouvelle stratégie de prix. Nous avons tous convenu d'augmenter les prix pour améliorer les marges. Merci de votre coopération. Cordialement, L... » (cote 2615).</w:t>
      </w:r>
    </w:p>
    <w:p>
      <w:r>
        <w:t>183. En résumé, les éléments de preuve recueillis démontrent que Bertels B.V. a mis en place une stratégie de concertation tarifaire avec ses revendeurs, visant à augmenter les prix de vente au détail et à accroître les marges pour les grossistes et les détaillants. Cette stratégie a été acceptée et mise en œuvre par les distributeurs concernés, y compris C.I.S et Hydro Factory/Hydro Logistique, ce qui témoigne d'une coordination dans la fixation des prix sur le marché français.</w:t>
      </w:r>
    </w:p>
    <w:p>
      <w:r>
        <w:rPr>
          <w:b/>
        </w:rPr>
        <w:t>[Pages 31–33]</w:t>
      </w:r>
    </w:p>
    <w:p>
      <w:r>
        <w:t>(cote 2612).</w:t>
      </w:r>
    </w:p>
    <w:p>
      <w:r>
        <w:t>182. In an email dated May 21, 2012, addressed, among others, to Hydro Factory/Hydro Logistique, Bertels B.V. reiterates its assertion that all distributors of Plagron in France agree on the new pricing strategy: "Hello, All distributors of Plagron in France agree on the new pricing strategy. Thank you for adjusting the suggested prices. Met vriendelijke groet, Kind regards, L... Sales" (cote 2615).</w:t>
      </w:r>
    </w:p>
    <w:p>
      <w:r>
        <w:t>183. Finally, it appears that Hydro Factory sent an email to the retailers in its network, dated May 24, 2012, emphasizing its initiatives with the producer to increase their margins, relaying the strategy of Bertels B.V. and announcing the forthcoming transmission of a price list to the retailers: "Hello everyone! We have been insisting with PLAGRON for some time now to modify their pricing. Indeed, we wanted retail prices to increase in order to guarantee you better margins on this range of fertilizers. We also insisted that they make an effort to harmonize, as their margins tended to vary greatly from one product to another. Good news! Mark from PLAGRON should normally communicate this new pricing grid to you very soon. You will therefore see that we have been heard. From now on, almost the entire range will have a 50% margin. More consistency, better margins, only happiness! Good sales to all! Sincerely" (cote 262).</w:t>
      </w:r>
    </w:p>
    <w:p>
      <w:r>
        <w:t>5. CONCERNING BIOBIZZ AND ITS RESELLERS</w:t>
      </w:r>
    </w:p>
    <w:p>
      <w:r>
        <w:t>184. As a preliminary point, it should be noted that Biobizz Holding B.V. (hereinafter "Biobizz") was responsible for the "marketing" of the group on a global level, including the French market, and it should be specified that Mr. N..., employed during the years 2011, 2012, and 2013 (cote 3130), held the position of "sales account manager," particularly for the products distributed in France. In June 2013, Biobizz France SARL replaced Biobizz Worldwide B.V. and thus became the distributor of the Biobizz group for France (cote 3132).</w:t>
      </w:r>
    </w:p>
    <w:p>
      <w:r>
        <w:t>a) The pricing policy of the Biobizz group and the dissemination of retail price lists</w:t>
      </w:r>
    </w:p>
    <w:p>
      <w:r>
        <w:t>185. During the search and seizure operations, documents related to Biobizz's pricing policy were seized at Hydro Factory/Hydro Logistique, namely three emails dated January 3, 2011, January 6, 2012, and June 28, 2013, in which Biobizz sends its clients retail price lists that they must respect and disseminate.</w:t>
      </w:r>
    </w:p>
    <w:p>
      <w:r>
        <w:t>186. In the email dated January 3, 2011, Biobizz emphasizes the failure, in terms of margins achieved by retailers, of its previous pricing strategy based on free market dynamics, and indicates that it will now disseminate retail price lists to improve these margins: "Dear BIOBIZZ representatives, In this email you will find our retail price list (recommended retail prices). Over the past few years, BIOBIZZ has not provided a price list for retailers in France, which has resulted in low margins for you regarding some of our products. We probably made the mistake of thinking that the market could regulate prices without our intervention. For 2011, this must change, especially for Topmax and BioHeaven. To ensure that the increase we suggest is not radical for your customers, the prices of these two products will be increased in phases until they reach a level of a correct margin for retail stores. We hope that these prices will be respected starting from 01-01-2011. If you have any questions regarding this subject, do not hesitate to contact us! Best regards from the entire BIOBIZZ team N... Sales Manager" (cote 2623, emphasis added).</w:t>
      </w:r>
    </w:p>
    <w:p>
      <w:r>
        <w:t>187. On January 6, 2012, Biobizz writes: "Dear partners, Best wishes for 2012 and we hope that our cooperation continues in 2012. Attached is the first version of the new recommended retail price list for France. Please send it to all your clients with each order of Biobizz products. I will also send it by email to independent stores and online stores. Since a number of stores are still in the middle of their January sales and to give them time to adjust their prices, the new prices will be effective from February 1, 2012 (...) N..., Sales Director" (cotes 1502 to 1505, free translation).</w:t>
      </w:r>
    </w:p>
    <w:p>
      <w:r>
        <w:t>188. On June 28, 2013, Biobizz writes to Hydro Factory: "Dear Bruno and Nicolas, You will find attached the new retail price list for France in 2013. Since many distributors will start their sales at the beginning of next week, we think it is important to start directly with the new pricing grid. We would also like to avoid another price war like the one we experienced before 2010 and before the issues with the Fraud Office. The calculation is based on the following coefficients: (...). The prices have been slightly adjusted to reach round figures, to sell them more easily, but also to create more clarity for the stores when implementing them. In the new price list, we have mentioned VAT for each product. The prices of the stimulants will be slightly higher than before, due to the 19.6% VAT. This may cause reluctance from end consumers, but since the increase caused by the VAT rise is small, we hope this can be easily explained to the customer. In the worst-case scenario where the new prices would lead to lower sales of our products, we do have an option. If the stimulants receive their new [“NFU status”], the VAT will drop back to 7%. Once that is done, we can choose between two options: - If we receive a signal from the market that our prices are too high or non-competitive, we can lower the retail prices by 12.5% - If the market accepts the new pricing structure, we leave the retail prices as they are and offer the stores an additional margin of 12.6% (the VAT will be at 7%). In any case, our goal is to adjust based on the feedback we receive from the retail market. We intend to start with the new prices as of next week on Monday, July 1, 2013. Thank you for disseminating this price list to all your clients, we will do the same with a general email, so that the information comes from both Biobizz and its partners. We hope that the reintroduction of the stimulants will be a success, and we thank you in advance for your patience, efforts, and support. Sincerely" (cotes 2628 to 2629, free translation, emphasis added).</w:t>
      </w:r>
    </w:p>
    <w:p>
      <w:r>
        <w:t>189. The price lists applicable from January 2011, February 2012, and July 2013 were attached to these emails.</w:t>
      </w:r>
    </w:p>
    <w:p>
      <w:r>
        <w:t>190. At Hydro Factory/Hydro Logistique, the price lists from January 2012 (cotes 1518 and 1519) and January 2013 (cotes 2066 and 2067) were seized.</w:t>
      </w:r>
    </w:p>
    <w:p>
      <w:r>
        <w:t>191. At C.I.S, the price lists applicable from January 2011 (cotes 1328 to 1331), January 2012 (cotes 1332 and 1333), February 2012 (cotes 1334 and 1335), February 2013 (cote 1336), and July 2013 (cote 1337) were seized.</w:t>
      </w:r>
    </w:p>
    <w:p>
      <w:r>
        <w:t>192. These lists all follow the same model specifying:</w:t>
        <w:br/>
        <w:t>- the internal product reference in the form of its article code;</w:t>
        <w:br/>
        <w:t>- the product name and its unit packaging;</w:t>
        <w:br/>
        <w:t>- the retail selling price excluding tax;</w:t>
        <w:br/>
        <w:t>- from 2013, the applicable VAT rates.</w:t>
      </w:r>
    </w:p>
    <w:p>
      <w:r>
        <w:t>b) The participation of Hydro Factory/Hydro Logistique and C.I.S in monitoring the application of retail prices</w:t>
      </w:r>
    </w:p>
    <w:p>
      <w:r>
        <w:t>193. An internal email dated July 1, 2013, seized at Hydro Factory/Hydro Logistique, subsequent to the sending of the price list on June 28, 2013, demonstrates the application by this company on its website of the retail prices determined by Biobizz: "Hi Aurélie, Could you please update the Biobizz prices, and let me know when it’s done? Attached is the retail resale price list (Indoorgardens.fr) with VAT, you will see some increases to take into account. Thank you very much in advance. Sincerely, O… International Trade Service" (cotes 2632 to 2635).</w:t>
      </w:r>
    </w:p>
    <w:p>
      <w:r>
        <w:t>194. Hydro Factory/Hydro Logistique also participated in the monitoring system set up by Biobizz to verify the proper application of these retail prices, as illustrated by the following email exchange with Biobizz, dated May 19 and 25, 2011: "Hello Patrick, Thank you for checking the website Indoorgrowing.fr. This type is offering discounts on Biobizz products. Please contact P..., the owner, to review the retail prices with him. Information regarding him: (...) Sincerely, Q..." (cote 2621, free translation).</w:t>
      </w:r>
    </w:p>
    <w:p>
      <w:r>
        <w:t>"Hello Nicolas, Julien from Indoorgrowing replied to me that he would change the prices, but so far he hasn’t done anything. Today, I sent him a final friendly warning to return to the normal level. If he doesn’t respond, I will become less friendly :) I don’t like doing this, but prices are important for everyone! (I also suspect Au Buisson fleuri in Toulouse and others of not respecting the prices 100%.) I will keep you informed. Sincerely, N..., Sales Manager" (cote 2620, free translation).</w:t>
      </w:r>
    </w:p>
    <w:p>
      <w:r>
        <w:t>195. It thus appears that Biobizz is about to take sanctions against the company Indoorgrowing, which is also a client of Hydro Factory/Hydro Logistique, which practices promotions on Biobizz brand fertilizers and offers prices lower than those disseminated by the producer.</w:t>
      </w:r>
    </w:p>
    <w:p>
      <w:r>
        <w:t>196. Regarding the company C.I.S, the seized elements indicate that it also adhered to price control and participated in the monitoring system aimed at preventing any price competition. The previously cited email (see paragraph 173) dated September 2, 2011, titled "big problems with distribution prices," sent by C.I.S to the companies Bertels B.V., Biobizz Holding B.V., and Bio Nova attests to this.</w:t>
      </w:r>
    </w:p>
    <w:p>
      <w:r>
        <w:t>197. In light of all these elements, it appears that the price lists disseminated by Biobizz indeed have the character of minimum price lists imposed that distributors must respect under the threat of sanctions.</w:t>
      </w:r>
    </w:p>
    <w:p>
      <w:r>
        <w:t>6. CONCERNING BIO NOVA AND ITS RESELLERS</w:t>
      </w:r>
    </w:p>
    <w:p>
      <w:r>
        <w:t>198. In December 2011 and December 2012, the representative in France of Bio Nova B.V. communicated to the companies Hydro Factory and C.I.S price lists titled "International RETAIL pricelist January 2012 Including local tax" (cote 2639) and "International RETAIL pricelist January 2013 Including local tax" (cotes 588 to 591 and 2640).</w:t>
      </w:r>
    </w:p>
    <w:p>
      <w:r>
        <w:rPr>
          <w:b/>
        </w:rPr>
        <w:t>[Pages 34–36]</w:t>
      </w:r>
    </w:p>
    <w:p>
      <w:r>
        <w:t>domicile, et n° 16-D-12 du 21 décembre 2016 relative à des pratiques mises en œuvre dans le secteur des produits phytopharmaceutiques).</w:t>
      </w:r>
    </w:p>
    <w:p>
      <w:r>
        <w:t>208. En l’espèce, il ressort des éléments du dossier que la société JMB Holding B.V. a été informée des griefs notifiés et a eu l’opportunité de présenter ses observations, notamment par le biais de sa filiale Canna France, qui a pu s’exprimer sur le fond des griefs. De plus, la société JMB Holding B.V. a eu accès à l’ensemble des documents pertinents et a pu bénéficier de l’assistance de conseils juridiques.</w:t>
      </w:r>
    </w:p>
    <w:p>
      <w:r>
        <w:t>209. Par conséquent, il ne saurait être soutenu que la société JMB Holding B.V. n’a pas pu exercer ses droits de défense en raison de la langue de la procédure.</w:t>
      </w:r>
    </w:p>
    <w:p>
      <w:r>
        <w:t>B. SUR LA DEMANDE DE MISE EN PLACE D’UNE « PROCÉDURE DE NON-CONTRENTATION DES GRIEFS »</w:t>
        <w:br/>
        <w:t>210. La société Bertels a demandé la mise en place d’une « procédure de non-contestation des griefs », arguant que cela permettrait de simplifier la procédure et de réduire les délais de traitement des affaires.</w:t>
      </w:r>
    </w:p>
    <w:p>
      <w:r>
        <w:t>211. Toutefois, il convient de rappeler que la procédure devant l’Autorité est régie par des règles précises qui garantissent le respect des droits de la défense et la transparence des procédures. La mise en place d’une telle procédure pourrait compromettre ces principes fondamentaux.</w:t>
      </w:r>
    </w:p>
    <w:p>
      <w:r>
        <w:t>212. En conséquence, la demande de la société Bertels ne peut être accueillie.</w:t>
      </w:r>
    </w:p>
    <w:p>
      <w:r>
        <w:t>C. SUR L’APPLICATION DU DROIT DE L’UNION</w:t>
        <w:br/>
        <w:t>213. Les griefs notifiés aux entreprises concernent des pratiques qui, selon l’Autorité, seraient contraires aux articles L. 420-1 du code de commerce et 101 du TFUE. Il convient donc d’examiner si ces dispositions sont applicables en l’espèce.</w:t>
      </w:r>
    </w:p>
    <w:p>
      <w:r>
        <w:t>214. L’article L. 420-1 du code de commerce prohibe les pratiques anticoncurrentielles, notamment les ententes entre entreprises visant à fixer les prix de revente. De même, l’article 101 du TFUE interdit les accords entre entreprises qui ont pour objet ou pour effet d’empêcher, de restreindre ou de fausser le jeu de la concurrence sur le marché intérieur.</w:t>
      </w:r>
    </w:p>
    <w:p>
      <w:r>
        <w:t>215. En l’espèce, les éléments recueillis lors de l’instruction montrent que les entreprises concernées ont effectivement participé à des pratiques de fixation des prix, ce qui constitue une violation des dispositions précitées.</w:t>
      </w:r>
    </w:p>
    <w:p>
      <w:r>
        <w:t>D. SUR LE BIEN-FONDÉ DES GRIEFS NOTIFIÉS</w:t>
        <w:br/>
        <w:t>216. Il convient d’examiner le bien-fondé des griefs notifiés aux entreprises. Les éléments de preuve recueillis lors de l’instruction, notamment les courriels échangés entre les entreprises et les documents saisis, montrent que les entreprises ont effectivement convenu de fixer les prix de revente.</w:t>
      </w:r>
    </w:p>
    <w:p>
      <w:r>
        <w:t>217. Par conséquent, les griefs notifiés peuvent être considérés comme fondés.</w:t>
      </w:r>
    </w:p>
    <w:p>
      <w:r>
        <w:t>E. SUR L’IMPUTABILITÉ DES PRATIQUES</w:t>
        <w:br/>
        <w:t>218. Il est également nécessaire d’examiner l’imputabilité des pratiques aux entreprises concernées. Les éléments de preuve montrent que les entreprises ont agi de manière concertée pour fixer les prix, ce qui engage leur responsabilité.</w:t>
      </w:r>
    </w:p>
    <w:p>
      <w:r>
        <w:t>F. SUR LES SANCTIONS</w:t>
        <w:br/>
        <w:t>219. Enfin, il convient de déterminer les sanctions à appliquer aux entreprises concernées. Les pratiques anticoncurrentielles sont sévèrement sanctionnées par le droit de la concurrence, et il est nécessaire de prendre en compte la gravité des faits, la durée des pratiques et la position sur le marché des entreprises.</w:t>
      </w:r>
    </w:p>
    <w:p>
      <w:r>
        <w:t>220. En conséquence, des sanctions appropriées seront imposées aux entreprises concernées, conformément aux dispositions légales en vigueur.</w:t>
      </w:r>
    </w:p>
    <w:p>
      <w:r>
        <w:rPr>
          <w:b/>
        </w:rPr>
        <w:t>[Pages 37–39]</w:t>
      </w:r>
    </w:p>
    <w:p>
      <w:r>
        <w:t>sourcing primarily the national territory with liquid fertilizers of this type are companies established in France (C.I.S, Hydro Factory/Hydro Logistique) and the distribution networks supplied by these wholesalers consist mainly of stores established on the national territory.</w:t>
      </w:r>
    </w:p>
    <w:p>
      <w:r>
        <w:t>208. In this case, the company JMB Holding is the former parent company of Canna France, marketing Canna products in the French market and employing staff who speak French (references 3189 to 3284). The director of Canna France during the period of the practices was Mr. J. Y..., who still holds this position and who, as evidenced by the share transfer deed of the company Canna France from JMB Holding to Canna Holding B.V. dated June 1, 2016, is also the representative of the companies JMB Holding B.V. and Canna Holding B.V. (references 5430 to 5435).</w:t>
      </w:r>
    </w:p>
    <w:p>
      <w:r>
        <w:t>209. Furthermore, it should be noted that although JMB Holding is headquartered in the Netherlands, it evidently has the financial and human resources to adequately respond to the grievances notified to it by the Authority.</w:t>
      </w:r>
    </w:p>
    <w:p>
      <w:r>
        <w:t>210. In fact, it was informed as early as February 13, 2018, by the rapporteur in charge of the case that the procedure before the Authority would be conducted in French and that the assistance of a French-speaking counsel could therefore prove useful (references 4693 and 4694). It was also expressly stated to it, in a letter dated May 18, 2018, responding to its request for translation, (references 5375 and 5376) that no decision or procedural act would be translated.</w:t>
      </w:r>
    </w:p>
    <w:p>
      <w:r>
        <w:t>211. However, JMB Holding did not take these various pieces of information into account. It did not, moreover, request any additional time to respond to the notification of grievances, a delay that would have allowed it to arrange for translations, if necessary, or to reach out to its former subsidiary Canna France. Furthermore, prior to the session of October 18, 2018, it requested to speak in Dutch or English with the assistance of an interpreter paid for by the Authority.</w:t>
      </w:r>
    </w:p>
    <w:p>
      <w:r>
        <w:t>212. After the Authority indicated to it that the debates would be held in French but that it could, if it wished, be assisted by an interpreter, provided it covered the interpreter's fees, JMB Holding merely maintained its initial request and did not appear or have representation at the session of October 18, 2018, without further clarification or explanation.</w:t>
      </w:r>
    </w:p>
    <w:p>
      <w:r>
        <w:t>213. It follows from these various observations, on one hand, that JMB Holding was duly informed of the use of French as the procedural language before the Authority, and on the other hand, that it had the resources and all the means and facilities necessary to ensure its defense and was, therefore, perfectly capable of doing so.</w:t>
      </w:r>
    </w:p>
    <w:p>
      <w:r>
        <w:t>214. Under these conditions, the alleged violation of the rights of defense is not demonstrated.</w:t>
      </w:r>
    </w:p>
    <w:p>
      <w:r>
        <w:t>B. ON THE REQUEST OF THE COMPANY BERTELS B.V. FOR THE IMPLEMENTATION OF A "PROCEDURE FOR NON-CONTESTATION OF GRIEVANCES"</w:t>
      </w:r>
    </w:p>
    <w:p>
      <w:r>
        <w:t>215. The companies Bertels B.V., Bertels Vastgoed B.V., and QB Beheer B.V. request the implementation of the procedure for non-contestation of grievances provided for in Article III of Article L. 464-2 of the Commercial Code.</w:t>
      </w:r>
    </w:p>
    <w:p>
      <w:r>
        <w:t>216. However, Law No. 2015-990 of August 6, 2015, for growth, activity, and equality of economic opportunities amended the aforementioned provisions and replaced the procedure for non-contestation of grievances with the transaction procedure, applicable, according to Article 218 of said law, to procedures in which grievances were notified after August 7, 2015.</w:t>
      </w:r>
    </w:p>
    <w:p>
      <w:r>
        <w:t>217. In this case, since the grievances were notified on April 25, 2018, the request of the Bertels companies for the implementation of a procedure that is now obsolete must therefore be rejected.</w:t>
      </w:r>
    </w:p>
    <w:p>
      <w:r>
        <w:t>C. ON THE APPLICABILITY OF UNION LAW</w:t>
      </w:r>
    </w:p>
    <w:p>
      <w:r>
        <w:t>218. According to the case law of the Union summarized in the Communication of the European Commission containing guidelines relating to the notion of affecting trade as set out in Articles 101 and 102 of the TFEU, three elements must be met for practices to be likely to significantly affect trade between Member States: the existence of exchanges, at least potential, between Member States concerning the products or services in question, the existence of practices likely to affect these exchanges, and the sensitive nature of this effect. Regarding this third element, paragraph 52 of the aforementioned guidelines refers to two cumulative thresholds below which an agreement is presumed, according to the European Commission, not to significantly affect trade between Member States. Thus, it must be that (i) the total market share of the parties in the affected European market does not exceed 5% and (ii), in the case of vertical agreements, the total annual turnover achieved by the supplier in the Union with the products concerned by the agreement does not exceed 40 million euros.</w:t>
      </w:r>
    </w:p>
    <w:p>
      <w:r>
        <w:t>219. Regarding vertical agreements, it is indicated in point 88 of the guidelines relating to the notion of affecting trade that: "Vertical agreements covering the entire territory of a Member State and concerning marketable products may also affect trade between Member States, even if they do not create direct obstacles to trade. Agreements under which companies commit to a resale price sometimes directly affect trade between Member States by increasing imports from other Member States and reducing exports from the Member State in question. Agreements involving a fixed price may also affect trade flows in a manner quite similar to that of horizontal agreements. To the extent that the fixed price is higher than the price practiced in other Member States, this price level is defensible only if imports from other Member States can be controlled."</w:t>
      </w:r>
    </w:p>
    <w:p>
      <w:r>
        <w:t>220. In this case, the practices in question, which concern the entire national territory, relate to products manufactured by companies headquartered in several Member States, notably in the Netherlands and France, and some of which have French subsidiaries. The two wholesalers C.I.S and Hydro Factory/Hydro Logistique together represent 55% of the national market.</w:t>
      </w:r>
    </w:p>
    <w:p>
      <w:r>
        <w:t>221. Among the price lists disseminated by producers to their French clients, wholesalers and retailers, some have been specifically developed for the French market, sometimes even in agreement with French resellers, thus contributing to consolidating national barriers.</w:t>
      </w:r>
    </w:p>
    <w:p>
      <w:r>
        <w:t>222. In light of the above, trade between Member States is likely to be significantly affected by the practices in question. These must therefore be examined both under national law, notably Article L. 420-1 of the Commercial Code, and under Union law, notably Article 101 of the TFEU.</w:t>
      </w:r>
    </w:p>
    <w:p>
      <w:r>
        <w:t>D. ON THE MERITS OF THE NOTIFIED GRIEVANCES</w:t>
      </w:r>
    </w:p>
    <w:p>
      <w:r>
        <w:t>1. AS A PRELIMINARY ON THE QUESTION OF ATTRIBUTION CONCERNING GRIEVANCE NO. 1</w:t>
      </w:r>
    </w:p>
    <w:p>
      <w:r>
        <w:t>223. Following the session, it appeared after examination of the documents that the company Agrotechniek Metrop (KvK No. 30142480) located in Benschop in the Netherlands would have been dissolved on April 12, 2018, that is, prior to the sending of the notification of grievances intended for it, which occurred on April 25, 2018. This dissolution was not communicated to the Authority by its manager, who nonetheless had several contacts with the investigative services. Under these conditions, this company cannot be considered a party to the procedure.</w:t>
      </w:r>
    </w:p>
    <w:p>
      <w:r>
        <w:t>224. In the absence, at this stage of the procedure, of additional elements regarding the situation of the company Agrotechniek Metrop since its dissolution and regarding the possible resumption of its activity by a new company that could be held accountable for the actions referred to in the notification of grievances, it is appropriate to separate grievance no. 1 from the rest of the procedure, to defer ruling on the practices related to grievance no. 1, and to refer the matter for further investigation to clarify these various points.</w:t>
      </w:r>
    </w:p>
    <w:p>
      <w:r>
        <w:t>2. ON THE RELEVANT MARKET</w:t>
      </w:r>
    </w:p>
    <w:p>
      <w:r>
        <w:t>225. It follows from consistent case law of the Union courts that the obligation to delineate the relevant market in a decision adopted under Article 101 of the TFEU is imposed on competition authorities only when, without such delineation, it is not possible to determine whether the agreement, the decision of association of companies, or the concerted practice in question has as its object or effect the prevention, restriction, or distortion of competition within the common market (Judgment of the Court of First Instance of September 12, 2007, William Prym/Commission, T-30/05, Rec. p. II-107, paragraph 86, citing the judgments of the Court of First Instance of September 15, 1998, European Night Services e.a./Commission, T-374/94, T–375/94, T–384/94 and T–388/94, Rec. p. II-3141, paragraphs 93 to 95 and 103, and of March 19, 2003, CMA CGM e.a./Commission, T–213/00, Rec. p. II-913, paragraph 206).</w:t>
      </w:r>
    </w:p>
    <w:p>
      <w:r>
        <w:t>226. Under domestic law, the Authority similarly considers that when the practices in question are examined under the prohibition of agreements or concerted practices, as is the case here, it is not necessary to define the market precisely, as long as the sector has been sufficiently characterized to allow for the qualification of the observed practices and to attribute them to the operators who implemented them (see in particular the decision of the Competition Authority No. 17-D-20 of October 18, 2017, concerning practices implemented in the sector of resilient floor coverings, paragraph 419).</w:t>
      </w:r>
    </w:p>
    <w:p>
      <w:r>
        <w:t>227. In this case, it appears from the elements of the file previously exposed that soilless cultivation requires specific fertilizers, produced by about twenty producers, mainly Dutch and Anglo-Saxon, targeting informed consumers practicing a certain type of gardening and wishing to use products different from traditional gardening. These products are subject to differentiated marketing and are distributed through specific marketing channels. Upstream, wholesalers</w:t>
      </w:r>
    </w:p>
    <w:p>
      <w:r>
        <w:rPr>
          <w:b/>
        </w:rPr>
        <w:t>[Pages 40–42]</w:t>
      </w:r>
    </w:p>
    <w:p>
      <w:r>
        <w:t>suppliers primarily supplying the national territory with liquid fertilizers of this type are companies established in France (C.I.S, Hydro Factory/Hydro Logistique) and the distribution networks supplied by these wholesalers consist mainly of stores established on the national territory.</w:t>
      </w:r>
    </w:p>
    <w:p>
      <w:r>
        <w:t>228. These various elements allow for the definition of a French market for the distribution (both wholesale and retail) of liquid fertilizers for soilless production dedicated to domestic cultivation.</w:t>
      </w:r>
    </w:p>
    <w:p>
      <w:r>
        <w:t>229. This analysis is, however, contested by the company Canna France, which argues that the market should be more broadly defined as that of liquid fertilizers dedicated to domestic cultivation, without distinction of the cultivation method, insofar as liquid fertilizers could be used interchangeably for soilless cultivation and for soil cultivation, regardless of the plant being cultivated.</w:t>
      </w:r>
    </w:p>
    <w:p>
      <w:r>
        <w:t>230. Nevertheless, while some fertilizers and additives produced by Canna France can be used interchangeably for soilless and soil cultivation, others are specifically "intended" for hydroponic cultivation (p. 7 of Canna France's response observations). The company Canna France also emphasizes that it offers a wide variety of its ranges, tailored to each type of cultivation. Furthermore, it is presented on the Culture Indoor website as "one of the most well-known Dutch fertilizer brands in the European market (number 1 in sales on the Old Continent), considered one of the global leaders in the hydroponic fertilizer industry" (https://www.cultureindoor.com/55-canna) (emphasis added).</w:t>
      </w:r>
    </w:p>
    <w:p>
      <w:r>
        <w:t>231. The practices will therefore be examined in the French market for the distribution (both wholesale and retail) of liquid fertilizers for soilless production dedicated to domestic cultivation.</w:t>
      </w:r>
    </w:p>
    <w:p>
      <w:r>
        <w:t>3. ON THE ALLEGATIONS OF VERTICAL PRICE FIXING</w:t>
      </w:r>
    </w:p>
    <w:p>
      <w:r>
        <w:t>a) Reminder of the applicable principles</w:t>
      </w:r>
    </w:p>
    <w:p>
      <w:r>
        <w:t>On the existence of a restriction of competition by object</w:t>
      </w:r>
    </w:p>
    <w:p>
      <w:r>
        <w:t>232. Articles 101, paragraph 1, TFEU and L. 420-1 of the Commercial Code both establish a distinction between restrictions of competition by object or by effect.</w:t>
      </w:r>
    </w:p>
    <w:p>
      <w:r>
        <w:t>233. In this regard, it follows from the case law of the Court of Justice of the European Union that certain types of coordination between companies, such as, in particular but not exclusively, price-fixing agreements, intrinsically reveal a sufficient degree of harm to competition such that an examination of their effects is not necessary (see in this sense, in particular, judgments of the Court of Justice of the European Union of September 11, 2014, Groupement des cartes bancaires, C-67/13, paragraphs 49 and 50, of June 30, 1966, LTM, 56/65, pages 359 and 360; of November 20, 2008, BIDS, C-209/07, paragraph 15, as well as of March 14, 2013, Allianz Hungária Biztosító e.a., C‑32/11, paragraphs 34 and 35).</w:t>
      </w:r>
    </w:p>
    <w:p>
      <w:r>
        <w:t>234. Generally, the assessment of the existence of a sufficient degree of harm requires a concrete and cumulative examination of the content and objectives of the restrictive competition provision, as well as the economic and legal context in which it is situated. In the context of assessing said context, it is also necessary to take into account the nature of the goods or services affected, as well as the actual conditions of operation and structure of the market(s) in question (see, in this sense, judgments of the Court of Justice of the European Union of September 11, 2014, Groupements des cartes bancaires, C-67/13, paragraph 53 and of March 14, 2013, Allianz Hungária Biztosító e.a., paragraph 36).</w:t>
      </w:r>
    </w:p>
    <w:p>
      <w:r>
        <w:t>235. In its judgment of May 16, 2013, Kontiki (no. 2012/01227, confirmed by the Court of Cassation in its judgment no. 13-19.476 of October 7, 2014), the Paris Court of Appeal recalled that "Articles 101, paragraph 1, TFEU and L. 420-1 of the Commercial Code prohibit, in particular, agreements between suppliers and distributors that have the object or effect of preventing, distorting or restricting the setting of prices to consumers by the free play of competition" (p. 5).</w:t>
      </w:r>
    </w:p>
    <w:p>
      <w:r>
        <w:t>236. Regarding imposed prices specifically, the Paris Court of Appeal emphasized in the same judgment that "imposed pricing practices are considered by Regulation (EU) No. 330/2010 of the Commission of April 20, 2010, as characterized restrictions and that, therefore, an agreement or concerted practice having as its object directly or indirectly the establishment of a fixed or minimum selling price that the buyer is required to respect is presumed to restrict competition."</w:t>
      </w:r>
    </w:p>
    <w:p>
      <w:r>
        <w:t>On the standard of proof of a vertical price-fixing agreement</w:t>
      </w:r>
    </w:p>
    <w:p>
      <w:r>
        <w:t>237. It follows from consistent decision-making practice and case law, both in Union law and in domestic law, that proof of a vertical agreement requires the demonstration of the parties' agreement expressing their common intention to behave in a determined manner in the market (judgments of the Court of Justice of July 15, 1970, ACF Chemiefarma/Commission, 41/69, Rec. p. 661, paragraph 112, of the Tribunal of October 26, 2000, Bayer/Commission, aff. T-41/96, Rec. p. II-3383, paragraph 67 and of the Paris Court of Appeal, January 28, 2009, Epsé Joué Club, no. 2008/00255, p. 9, made definitive after the rejection judgments of the Court of Cassation of April 7, 2010).</w:t>
      </w:r>
    </w:p>
    <w:p>
      <w:r>
        <w:t>238. According to the Tribunal of the Union, the proof of such an agreement "must be based on the direct or indirect observation of the subjective element that characterizes the very notion of agreement, namely a concordance of wills between economic operators on the implementation of a policy, the pursuit of an objective or the adoption of a determined behavior in the market, regardless of how the parties' intention to behave in the market in accordance with the terms of said agreement is expressed" (judgment of the Tribunal Bayer/Commission of October 26, 2000, T-41/96, paragraph 173).</w:t>
      </w:r>
    </w:p>
    <w:p>
      <w:r>
        <w:t>239. The demonstration of the agreement of wills can be made by any means, it being recalled that the Court of Justice of the Union considers that it is not necessary, in the presence of documentary or contractual evidence, to examine additional behavioral evidence (see, in this sense, the judgment of October 6, 2009, GlaxoSmithKline Services v. Commission).</w:t>
      </w:r>
    </w:p>
    <w:p>
      <w:r>
        <w:t>240. In its judgment of January 7, 2004, Aalborg Portland e.a v. Commission (aff. C-204/00), the Court of Justice of the Union qualifies as "direct documentary evidence" sufficiently explicit elements, such as internal notes, statements, meeting minutes, agenda drafts or notes taken during meetings: "Contrary to what Italcementi and Cementir argue, the Tribunal did not make an undue reversal of the burden of proof nor a violation of the presumption of innocence. The Tribunal concluded, on one hand, that the documents mentioned in point 18 of the grounds of the Cement decision, namely the internal notes of Blue Circle, the statement of Mr. Y… and the statements of Cembureau itself (documents nos. 33.126/11525 and 13568 to 13573), explicitly referred to the existence of an agreement among European cement producers aimed at respecting domestic markets and regulating sales from one country to another (see point 920 of the contested judgment) and, on the other hand, that the documents mentioned in points 19 and 45 of the grounds of the Cement decision indicated that an agreement, within the meaning of Article 85, paragraph 1, of the Treaty, had been concluded during the meeting of January 14, 1983 (see point 1003 of the contested judgment). It is rightly that the Tribunal qualified, in point 862 of the contested judgment, said documents as "direct documentary evidence" of the existence of the Cembureau agreement" (point 237, emphasis added).</w:t>
      </w:r>
    </w:p>
    <w:p>
      <w:r>
        <w:t>241. The Paris Court of Appeal has aligned itself with this case law by stating, in a judgment of January 26, 2012 (Beauté Prestige International, no. 2010/23945, p. 44 and 45), that the demonstration of the agreement of wills could be made by any means, and considering that "the proof of a [vertical] agreement can be constituted by direct evidence (such as a written document) or indirect evidence (such as behavior) and that in the presence of documentary or contractual evidence, there is no need to resort, furthermore, to the study of behavioral evidence" (judgment "Kontiki" cited above, p. 5).</w:t>
      </w:r>
    </w:p>
    <w:p>
      <w:r>
        <w:t>242. Thus, concerning a price-fixing agreement, the demonstration of the agreement of wills results either from direct documentary evidence, or, failing that, from indirect behavioral evidence constituted by the gathering of a set of serious, precise, and consistent indications (judgments of the Paris Court of Appeal of January 28, 2009, Espé Joué Club, and of the Court of Cassation of June 11, 2013, no. 12-13961).</w:t>
      </w:r>
    </w:p>
    <w:p>
      <w:r>
        <w:t>On the continuity of practices</w:t>
      </w:r>
    </w:p>
    <w:p>
      <w:r>
        <w:t>243. To determine the duration of an infringement of competition rules, it is necessary to seek the period that elapsed between the date of its conclusion and the date on which it was terminated (judgments of the Tribunal of July 27, 2005, Brasserie nationale e.a./Commission, T-49/02 to T-51/02, Rec. p. II-3033, paragraph 185, and of December 5, 2006, Westfalen Gassen Nederland/Commission, T-303/02, Rec. p. II-4567, paragraph 138).</w:t>
      </w:r>
    </w:p>
    <w:p>
      <w:r>
        <w:t>244. In the absence of evidence capable of directly establishing the duration of an infringement and its continuous nature, the competition authority must rely, at least, on evidence relating to facts sufficiently close in time, so that it can be reasonably accepted that this infringement has continued uninterrupted between two specific dates (judgments of the Tribunal of July 7, 1994, Dunlop Slazenger/Commission, T-43/92, Rec. p. II-441, paragraph 79, and of November 16, 2006, Peroxidos Orgânicos/Commission, T-120/04, Rec. p. 11-4441, paragraph 51; judgment of the Tribunal of April 5, 2006, Degussa/Commission, T-279/02, Rec. p. II-897, paragraph 153).</w:t>
      </w:r>
    </w:p>
    <w:p>
      <w:r>
        <w:t>245. Finally, the suspension of an anti-competitive practice for a determined period does not prevent it from being classified as a continuous infringement as long as, after its interruption, it has been resumed under the same conditions (judgments of the Tribunal of March 20, 2002, Dansk Rorindustri/Commission, T-21/99, Rec. p. 11-1681, paragraphs 53 to 56, of April 5, 2006, Degussa/Commission cited above, paragraph 178, and of May 19, 2010, IMI e.a./Commission, T-18/05, Rec. p. II-1769, paragraphs 96 to 97, and of the Paris Court of Appeal of March 29, 2012, Lacroix signalisation e.a., no. 2011/01228, p. 10).</w:t>
      </w:r>
    </w:p>
    <w:p>
      <w:r>
        <w:t>b) Application in this case</w:t>
      </w:r>
    </w:p>
    <w:p>
      <w:r>
        <w:t>Regarding Canna France and its resellers (allegation no. 2)</w:t>
      </w:r>
    </w:p>
    <w:p>
      <w:r>
        <w:t>246. It follows from the elements of the file that the producer Canna France has agreed with its resellers on the wholesale and retail prices of its liquid fertilizers.</w:t>
      </w:r>
    </w:p>
    <w:p>
      <w:r>
        <w:t>247. From 2011 to 2013, Canna France thus proceeded to disseminate, to Hydro Factory/Hydro Logistique and C.I.S, pricing grids establishing the reference prices applicable to wholesale and retail resale. Compliance with these prices was also explicitly imposed on</w:t>
      </w:r>
    </w:p>
    <w:p>
      <w:r>
        <w:rPr>
          <w:b/>
        </w:rPr>
        <w:t>[Pages 43–45]</w:t>
      </w:r>
    </w:p>
    <w:p>
      <w:r>
        <w:t>l'article 14 of the general terms and conditions of sale governing the commercial relations between Canna France and its distributors, which appear on the back of the price lists communicated.</w:t>
      </w:r>
    </w:p>
    <w:p>
      <w:r>
        <w:t>Regarding Canna France and Hydro Factory/Hydro Logistique</w:t>
      </w:r>
    </w:p>
    <w:p>
      <w:r>
        <w:t>248. Canna France transmitted to Hydro Factory/Hydro Logistique price lists establishing the reference prices applicable to wholesale and retail resale from 2012 to 2013 (references 1629 to 1633 and 2071 to 2074).</w:t>
      </w:r>
    </w:p>
    <w:p>
      <w:r>
        <w:t>249. The distributor's adherence to the producer's pricing policy is demonstrated by the email exchanges reproduced above in paragraphs 129 (references 2538 to 2539), 138, and 139 (references 2543 and 2545).</w:t>
      </w:r>
    </w:p>
    <w:p>
      <w:r>
        <w:t>250. Notwithstanding Canna France's denials, which notably claim that its representative, Z..., merely acknowledged receipt of a "black list" without any consequences arising from this purely passive act, these various exchanges unambiguously demonstrate, by their very terms, that Canna France and Hydro Factory/Hydro Logistique have established and actively participated in the control of the resale prices of Canna France products.</w:t>
      </w:r>
    </w:p>
    <w:p>
      <w:r>
        <w:t>251. Furthermore, the binding nature of the price lists communicated by Canna France and, consequently, the proof that Hydro Factory/Hydro Logistique did not act on its own initiative is further confirmed by the fact that, as noted above (see paragraph 118), article 14 of Canna France's GTC not only imposed a resale price on the wholesale co-contractors and required them to monitor the prices charged by retailers but also attached significant financial penalties for non-compliance with these obligations. It is thus futile to argue, as Canna France does, that it only disseminated simple recommended prices, and even more futile to assert, as its representatives did during the hearing, without providing any supporting evidence, that the stipulations of this article would be contrary to its original version in Dutch.</w:t>
      </w:r>
    </w:p>
    <w:p>
      <w:r>
        <w:t>252. Finally, insofar as, in light of the principles mentioned above, it appears that all these elements, GTC as well as email exchanges, constitute direct documentary evidence explicitly demonstrating the existence of a meeting of minds between Canna France and Hydro Factory/Hydro Logistique, it is not necessary, contrary to what the representatives of Canna France claim, to establish the existence of a set of serious, precise, and consistent indicators, including the observation of the significant application of prices by the distributors.</w:t>
      </w:r>
    </w:p>
    <w:p>
      <w:r>
        <w:t>253. Regarding the duration of the practices, it results from the elements examined above, such as the seized emails, the GTC, and the successive transmissions of price lists, that these practices began at least in March 2010, the date of the first email reporting Hydro Factory/Hydro Logistique's participation in the price monitoring system implemented by retailers (reference 2543) and continued continuously until December 2013, the date of the inspection and seizures at the premises of Hydro Factory/Hydro Logistique.</w:t>
      </w:r>
    </w:p>
    <w:p>
      <w:r>
        <w:t>254. The vertical agreement between Hydro Factory/Hydro Logistique and Canna France is thus established from March 2010 to December 2013.</w:t>
      </w:r>
    </w:p>
    <w:p>
      <w:r>
        <w:t>Regarding Canna France and C.I.S</w:t>
      </w:r>
    </w:p>
    <w:p>
      <w:r>
        <w:t>255. Canna France disseminated to C.I.S the price lists applicable to the resale to professionals and consumers of its products applicable from April 2011, June 2012, and July 2013 (references 811, 790 to 794, 592 to 597). The exchanges between C.I.S and a retailer between May and July 2013, reproduced above in paragraphs 131 to 136 (references 926 to 929), confirm C.I.S's adherence to Canna France's pricing policy and its active participation in the price monitoring system established by this company.</w:t>
      </w:r>
    </w:p>
    <w:p>
      <w:r>
        <w:t>256. In light of the principles mentioned above, it appears that, as already noted above regarding the practices implemented by Canna France and Hydro Factory/Hydro Logistique, these emails as well as the dissemination of price lists and the general terms and conditions of sale constitute direct documentary evidence explicitly demonstrating a meeting of minds between Canna France and C.I.S, without the need to seek the existence of a set of serious, precise, and consistent indicators, including the observation of the significant application of prices by the distributors.</w:t>
      </w:r>
    </w:p>
    <w:p>
      <w:r>
        <w:t>257. This finding is not called into question by Canna France's argument that C.I.S would have maintained an independent pricing policy, as evidenced by a price list applicable from July 1, 2013, seized at C.I.S, containing handwritten annotations from this wholesaler indicating that it would charge prices on average 7% higher than those recommended by Canna France (references 5505 to 5507). Indeed, a note at the bottom of the price list disseminated by Canna France and found at C.I.S specifies that the listed prices exclude VAT, the rate applicable from January 1, 2012, for this type of product corresponding to a reduced rate of 7% (reference 124). Therefore, the handwritten notes made by C.I.S correspond not to a retail price freely determined by C.I.S, but to the retail price including tax calculated by its own means, based on the ex-VAT price imposed by the producer, increased by 7%, which is the VAT rate applicable to this type of product from January 1, 2012.</w:t>
      </w:r>
    </w:p>
    <w:p>
      <w:r>
        <w:t>258. The concerned practices began at least in May 2012, the date of the first seized email sent by Canna France to C.I.S accompanied by the price list and the general terms and conditions of sale (references 790 to 794). The documentary elements relating to the transmission of price lists and price control, as well as the various seized emails, allow for the establishment of the continuity of practices until December 2013, the end of the period covered by the 2013 general terms and conditions of sale and the date of the inspection and seizures at the wholesaler's premises.</w:t>
      </w:r>
    </w:p>
    <w:p>
      <w:r>
        <w:t>259. The vertical agreement between C.I.S and Canna France is thus established from May 2012 to December 2013.</w:t>
      </w:r>
    </w:p>
    <w:p>
      <w:r>
        <w:t>Regarding GHE and its resellers (complaint no. 3)</w:t>
      </w:r>
    </w:p>
    <w:p>
      <w:r>
        <w:t>260. It appears from the elements of the file that the producer GHE disseminated price lists to its wholesalers from March 2008 and then from 2012 to 2013.</w:t>
      </w:r>
    </w:p>
    <w:p>
      <w:r>
        <w:t>261. GHE outlined its pricing strategy in a circular dated March 3, 2011 (see above paragraph 147, reference 994) and two emails dated March 10 and 17, 2011, sent to wholesalers (see above paragraphs 148 and 149, references 992 and 993), indicating to them that the retail sale of GHE products would take place, starting April 4, 2011, based on suggested minimum retail prices, in order to preserve everyone's margins. These prices were included in the lists disseminated by the manufacturer to the wholesalers (references 992 to 994).</w:t>
      </w:r>
    </w:p>
    <w:p>
      <w:r>
        <w:t>262. GHE ensured the effective implementation of the agreement, as evidenced notably by the email dated April 6, 2011 (see above paragraph 152, reference 2548), sent simultaneously to Hydro Factory/Hydro Logistique and C.I.S, in which GHE complains about the absence to date of the implementation of these prices on the respective websites of each wholesaler, which was normally scheduled for April 4, 2011 (reference 2548).</w:t>
      </w:r>
    </w:p>
    <w:p>
      <w:r>
        <w:t>Regarding GHE and Hydro Factory/Hydro Logistique</w:t>
      </w:r>
    </w:p>
    <w:p>
      <w:r>
        <w:t>263. Hydro Factory/Hydro Logistique received the price lists applicable from March 2008, February 2012, November 2012, and April 2013 (references 1646 to 1651, 2084 to 2092, 1656 to 1662, and 2075 to 2083).</w:t>
      </w:r>
    </w:p>
    <w:p>
      <w:r>
        <w:t>264. On two occasions, Hydro Factory/Hydro Logistique explicitly agreed, in writing, to the application of the suggested minimum prices. This is evidenced by the emails exchanged between GHE and Hydro Factory/Hydro Logistique in September 2011 (see above paragraphs 154 to 156, references 2550 and 2554) and in December 2012 (see above paragraphs 158 to 160, references 2557, 2559, and 2561).</w:t>
      </w:r>
    </w:p>
    <w:p>
      <w:r>
        <w:t>265. The necessity to respect the suggested public prices on its website was reiterated by GHE to Hydro Factory/Hydro Logistique in an email dated February 6, 2013 (see paragraph 161, reference 2565).</w:t>
      </w:r>
    </w:p>
    <w:p>
      <w:r>
        <w:t>266. Furthermore, and contrary to what GHE claims, the examination of the very terms used by Hydro Factory in the email exchanges of December 2012: "we are looking and correcting all this" "can you send me the latest price list because all our prices are below" demonstrates that this is not a simple "disguised rejection," but rather an adherence to the system of compliance with the prices imposed by GHE. This conclusion is not undermined by the observation that Hydro Factory/Hydro Logistique has, at times, not respected certain prices set by GHE, as it clearly expressed its agreement to adjust them at GHE's request, in accordance with its commitments.</w:t>
      </w:r>
    </w:p>
    <w:p>
      <w:r>
        <w:t>267. In addition, email exchanges in January 2013 (see above paragraph 165, references 2538 and 2539), between Hydro Factory/Hydro Logistique and a retailer from the Indoor Gardens network, highlight the fact that the prices practiced on the Indoor Gardens brand's website serve as reference prices throughout the Indoor Gardens sales network.</w:t>
      </w:r>
    </w:p>
    <w:p>
      <w:r>
        <w:t>268. Again, it appears that all these elements constitute direct documentary evidence explicitly demonstrating a meeting of minds between GHE and Hydro Factory/Hydro Logistique, without the need to seek, contrary to what GHE claims, the existence of a set of serious, precise, and consistent indicators.</w:t>
      </w:r>
    </w:p>
    <w:p>
      <w:r>
        <w:t>269. The practices began at least in March 2011, the date of the circular sent by GHE (reference 994). The documentary elements relating to the transmission of price lists and price control, as well as the various seized emails, allow for the establishment of the continuity of practices until December 2013, the minimum expiration date of the price list applicable from April 2013, as the suggested minimum prices did not vary in the lists from November 2012, April 2013, and November 2013.</w:t>
      </w:r>
    </w:p>
    <w:p>
      <w:r>
        <w:t>270. Hydro Factory/Hydro Logistique's participation in the vertical agreement with GHE is thus established from March 2011 to December 2013.</w:t>
      </w:r>
    </w:p>
    <w:p>
      <w:r>
        <w:t>Regarding GHE and C.I.S</w:t>
      </w:r>
    </w:p>
    <w:p>
      <w:r>
        <w:t>271. C.I.S received the lists applicable from March 2011 to December 2011 (references 995 to 1003) and the various emails from GHE previously cited specifying the pricing policy to be respected.</w:t>
      </w:r>
    </w:p>
    <w:p>
      <w:r>
        <w:t>272. Several emails from GHE, already mentioned, testify to the monitoring exercised by this company over the wholesalers' application of the suggested minimum prices, in particular:</w:t>
      </w:r>
    </w:p>
    <w:p>
      <w:r>
        <w:rPr>
          <w:b/>
        </w:rPr>
        <w:t>[Pages 46–48]</w:t>
      </w:r>
    </w:p>
    <w:p>
      <w:r>
        <w:t>995 to 1003) and the various emails from GHE previously cited specifying the pricing policy to be respected.</w:t>
      </w:r>
    </w:p>
    <w:p>
      <w:r>
        <w:t>272. Several emails from GHE, already mentioned, testify to the monitoring exercised by this company over the application by wholesalers of the suggested minimum prices, in particular:</w:t>
      </w:r>
    </w:p>
    <w:p>
      <w:r>
        <w:t>- the email dated March 10, 2011, addressed to G... (C.I.S) in which it is reminded that starting April 4, it must respect these prices: "Hello François, As you know, during the Barcelona trade show, we agreed with you, as well as our other French distributors, that from now on everyone would respect our suggested minimum prices. In order for this action to take place at the same time with all distributors, we have chosen the date of April 4 (...) If this date poses a problem for you, please let us know quickly" (reference 992);</w:t>
        <w:br/>
        <w:t>- the email dated April 6, 2011, sent simultaneously to Hydro Factory/Hydro Logistique and C.I.S, noting the absence to date of the implementation of the prices on their respective websites (reference 2548);</w:t>
        <w:br/>
        <w:t>- the email dated September 8, 2011, sent to Hydro Factory mentioning that C.I.S will also review its prices upwards regarding the "GO" range to comply with the agreement made with GHE: "I am providing you with an attached Excel file containing the suggested retail prices for the GO range (excluding VAT and including VAT) as well as their applicable VAT. I want to point out that we have initiated the same approach with Culture Indoor. They will also review their prices upwards" (reference 2554, emphasis added).</w:t>
      </w:r>
    </w:p>
    <w:p>
      <w:r>
        <w:t>273. Nevertheless, these elements cannot be qualified as direct documentary evidence insofar as it must explicitly and in itself demonstrate the existence of an agreement of wills, whether constituted of a single element or several indices. This is not the case here, as C.I.S's acquiescence to the agreement cannot be deduced from the aforementioned emails, which instead highlight only the reminders and warnings addressed to it or only reflect GHE's point of view regarding C.I.S's supposed agreement, which is not supported by any document from the latter.</w:t>
      </w:r>
    </w:p>
    <w:p>
      <w:r>
        <w:t>274. In the absence of direct evidence, and in the absence, in this case, of sufficient elements capable of constituting indirect behavioral evidence, the participation of C.I.S in the vertical agreement with GHE cannot be established.</w:t>
      </w:r>
    </w:p>
    <w:p>
      <w:r>
        <w:t>Regarding Bertels B.V and its resellers (complaint no. 4)</w:t>
      </w:r>
    </w:p>
    <w:p>
      <w:r>
        <w:t>275. The Bertels companies do not contest the complaint of vertical agreement with Hydro Factory/Hydro Logistique and C.I.S.</w:t>
      </w:r>
    </w:p>
    <w:p>
      <w:r>
        <w:t>276. On December 8, 2011, Bertels B.V. presented its pricing strategy to its French distributors, consisting of increasing selling prices in Europe to improve the margins of wholesalers and retailers. It proposed that they participate in the development of the final pricing grid by making any necessary modifications to the wholesale and retail price list, or even by establishing a new specifically French pricing grid (reference 2585).</w:t>
      </w:r>
    </w:p>
    <w:p>
      <w:r>
        <w:t>277. Pricing consultations then took place between the producer and its distributors, notably with Hydro Factory/Hydro Logistique in February 2012 (reference 2592), resulting in the development of a specific price grid for 2012, sent by Bertels to its distributors on May 14, 2012 (reference 2605). The final price list was sent by Bertels B.V. to all its French distributors on May 21, 2012, with the producer requesting them to comply (reference 2615).</w:t>
      </w:r>
    </w:p>
    <w:p>
      <w:r>
        <w:t>278. Hydro Factory/Hydro Logistique received the emails from producer Bertels outlining its pricing strategy in December 2011 (reference 2585). It then consulted with the latter in February 2012 on the level of wholesale and retail prices (reference 2592).</w:t>
      </w:r>
    </w:p>
    <w:p>
      <w:r>
        <w:t>279. Its adherence to the agreement is demonstrated by several emails from May 2012 (see paragraphs 180 to 183, references 259, 2612, 2615, and 262), which reflect, on one hand, its validation of the new price list, and notably the resulting margin increase for wholesalers and retailers, and on the other hand, its concern to relay Bertels B.V.'s pricing policy to retailers, even presenting itself as the instigator.</w:t>
      </w:r>
    </w:p>
    <w:p>
      <w:r>
        <w:t>280. All these elements thus constitute direct documentary evidence explicitly demonstrating an agreement of wills between Bertels and Hydro Factory/Hydro Logistique, without the need to seek the existence of a bundle of serious, precise, and consistent indices, which the implicated companies do not contest.</w:t>
      </w:r>
    </w:p>
    <w:p>
      <w:r>
        <w:t>281. The practices began at least on December 8, 2011, the date on which Bertels B.V. presented its pricing strategy to its French distributors, consisting of increasing selling prices in Europe to improve the margins of wholesalers and retailers (reference 2585). They continued in 2012, with the application of the producer's new price list. In the absence of elements subsequent to 2012, the practices can be considered to have ended in December 2012, the minimum validity date of the price list.</w:t>
      </w:r>
    </w:p>
    <w:p>
      <w:r>
        <w:t>282. The vertical agreement between Hydro Factory/Hydro Logistique and Bertels is thus established from December 8, 2011, to December 31, 2012.</w:t>
      </w:r>
    </w:p>
    <w:p>
      <w:r>
        <w:t>Regarding Bertels and C.I.S</w:t>
      </w:r>
    </w:p>
    <w:p>
      <w:r>
        <w:t>283. On September 2, 2011, C.I.S reported to several producers, including Bertels, the promotional pricing policies of its competitor Hydro Factory/Hydro Logistique, which it claimed did not respect the prices suggested by the producer, and requested that coercive measures be taken against it (see above paragraph 173, references 2582 and 2583).</w:t>
      </w:r>
    </w:p>
    <w:p>
      <w:r>
        <w:t>284. Like Hydro Factory/Hydro Logistique, C.I.S received the wholesale and retail price list for Plagron products valid from January 1, 2012, on May 14, 2012 (reference 2605).</w:t>
      </w:r>
    </w:p>
    <w:p>
      <w:r>
        <w:t>285. C.I.S was then explicitly and implicitly designated by Bertels as having agreed to the new price list and its implementation (emails from the producer dated May 16 and 21, 2012): "Hello, Culture Indoor confirmed to me they will also follow the new final prices on their website starting next week. They have already adjusted the wholesale prices. Met vrfendelijke groet, Kind regards. L..." (reference 259); "Hello, All Plagron distributors in France agree with the new pricing strategy. Thank you for adjusting the suggested prices. Met vriendelijke groet, Kind regards, L... Sales" (reference 2615).</w:t>
      </w:r>
    </w:p>
    <w:p>
      <w:r>
        <w:t>286. All these elements constitute direct documentary evidence explicitly demonstrating an agreement of wills between Bertels and C.I.S, without the need to seek the existence of a bundle of serious, precise, and consistent indices.</w:t>
      </w:r>
    </w:p>
    <w:p>
      <w:r>
        <w:t>287. The practices began at least on September 2, 2011, the date on which C.I.S sent the aforementioned email dated September 2, 2011, to the companies Bertels B.V., Biobizz Holding B.V., and Bio Nova (references 2582 and 2583). In the absence of elements subsequent to 2012, the practices can be considered to have ceased at the end of December 2012, the minimum validity date of the price list.</w:t>
      </w:r>
    </w:p>
    <w:p>
      <w:r>
        <w:t>288. The vertical agreement between C.I.S and Bertels is thus established from September 2, 2011, to December 31, 2012.</w:t>
      </w:r>
    </w:p>
    <w:p>
      <w:r>
        <w:t>Regarding Biobizz and its resellers (complaint no. 5)</w:t>
      </w:r>
    </w:p>
    <w:p>
      <w:r>
        <w:t>289. Biobizz outlined its pricing strategy aimed at increasing retailer margins in three emails to its wholesalers, dated January 3, 2011, January 6, 2012, and June 28, 2013, accompanying the retail price lists to be respected and disseminated (references 2623, 1502 to 1505, 2628, and 2629).</w:t>
      </w:r>
    </w:p>
    <w:p>
      <w:r>
        <w:t>Regarding Biobizz and Hydro Factory/Hydro Logistique</w:t>
      </w:r>
    </w:p>
    <w:p>
      <w:r>
        <w:t>290. Hydro Factory/Hydro Logistique received the producer's price lists applicable after January 2011 (reference 2623), January 2012 (references 1518 and 1519), February 2012 (references 1502 to 1505), January 2013 (references 2066 and 2067), and July 2013 (references 2628 and 2629).</w:t>
      </w:r>
    </w:p>
    <w:p>
      <w:r>
        <w:t>291. Hydro Factory/Hydro Logistique participated, from May 2011 to December 2013, in the retail price control system established by the producer, acquiescing to the application of these price lists as evidenced by an internal email dated July 1, 2013 (references 2632 to 2635) and reporting the retailer Indoorgrowing on May 19 and 25, 2011, due to its low pricing policy so that measures could be taken against it (see paragraph 194, references 2620 and 2621).</w:t>
      </w:r>
    </w:p>
    <w:p>
      <w:r>
        <w:t>292. All these elements constitute direct documentary evidence explicitly demonstrating an agreement of wills between Biobizz and Hydro Factory/Hydro Logistique, without the need to seek the existence of a bundle of serious, precise, and consistent indices, which the implicated companies do not contest.</w:t>
      </w:r>
    </w:p>
    <w:p>
      <w:r>
        <w:t>293. The practices began at least on May 19, 2011, the date of the first reporting email sent by distributor Hydro Factory/Hydro Logistique to Biobizz. The documentary elements related to the transmission of price lists and price control, as well as the various seized emails, establish the continuity of practices until December 2013, the date of the inspection and seizure operations carried out at the wholesaler.</w:t>
      </w:r>
    </w:p>
    <w:p>
      <w:r>
        <w:t>294. The vertical agreement between Hydro Factory/Hydro Logistique and Biobizz is thus established from May 2011 to December 2013.</w:t>
      </w:r>
    </w:p>
    <w:p>
      <w:r>
        <w:t>Regarding Biobizz and C.I.S</w:t>
      </w:r>
    </w:p>
    <w:p>
      <w:r>
        <w:t>295. Like Hydro Factory/Hydro Logistique, C.I.S received the producer's price lists applicable after January 2011 (references 1328 to 1331), January 2012 (references 1332 and 1333), February 2012 (references 1334 and 1335), February 2013 (reference 1336), and July 2013 (reference 1337).</w:t>
      </w:r>
    </w:p>
    <w:p>
      <w:r>
        <w:t>296. It adhered to price control and also participated in the monitoring system aimed at avoiding any price competition, as revealed by the previously cited email dated September 2, 2011, titled "big problems with distribution prices," sent to the companies Bertels B.V., Biobizz Holding B.V., and Bio Nova, in which C.I.S complains about the promotional pricing policies of its competitor Hydro Factory/Hydro Logistique, and furthermore urges its correspondents to take coercive measures against it (references 2582 and 2583).</w:t>
      </w:r>
    </w:p>
    <w:p>
      <w:r>
        <w:t>297. All these elements constitute direct documentary evidence explicitly demonstrating an agreement of wills between Biobizz and C.I.S, without the need to seek the existence of a bundle of serious, precise, and consistent indices.</w:t>
      </w:r>
    </w:p>
    <w:p>
      <w:r>
        <w:rPr>
          <w:b/>
        </w:rPr>
        <w:t>[Pages 49–51]</w:t>
      </w:r>
    </w:p>
    <w:p>
      <w:r>
        <w:t>co-authors, on the other hand.</w:t>
      </w:r>
    </w:p>
    <w:p>
      <w:r>
        <w:t>324. In conclusion, the practices identified under complaint no. 4 will be attributed to Bertels B.V. as the perpetrator and to Bertels Vastgoed B.V. and QB Beheer B.V. as co-authors.</w:t>
      </w:r>
    </w:p>
    <w:p>
      <w:r>
        <w:rPr>
          <w:b/>
        </w:rPr>
        <w:t>[Pages 52–54]</w:t>
      </w:r>
    </w:p>
    <w:p>
      <w:r>
        <w:t>companies that exercised a decisive influence over the behavior of their subsidiary Bertels B.V., during the period of the practices, on the one hand, and respectively to Hydro Factory/Hydro Logistique and C.I.S.</w:t>
      </w:r>
    </w:p>
    <w:p>
      <w:r>
        <w:t>d) Regarding the practices identified between Biobizz, Hydro Factory/Hydro Logistique, and C.I.S (grievance no. 5)</w:t>
      </w:r>
    </w:p>
    <w:p>
      <w:r>
        <w:t>324. In this case, the practices were implemented by the Biobizz group, Hydro Factory/Hydro Logistique, and C.I.S.</w:t>
      </w:r>
    </w:p>
    <w:p>
      <w:r>
        <w:t>325. From January 2011 to December 2013, Biobizz Worldwide B.V. and Biobizz France SARL, 100% subsidiaries of Biobizz Holding B.V., invoiced the sales of Biobizz products made in France.</w:t>
      </w:r>
    </w:p>
    <w:p>
      <w:r>
        <w:t>326. The company Biobizz France SARL solely represents the Biobizz group in France since June 2013 (reference 3176).</w:t>
      </w:r>
    </w:p>
    <w:p>
      <w:r>
        <w:t>327. Following a restructuring of the group that began in 2015, the group's activities were moved from the Netherlands to Spain. By deed dated July 1, 2015, Biobizz Holding B.V. transferred its shares in the company Biobizz France SARL to the company Primus Agricultura Holding SL (Calle Ribera del Congost, n° 4, 08 520 Les Franqueses del Vallès, Spain, registered in the Barcelona trade register under no. B66462755). On December 1, 2015, Biobizz Worldwide B.V. transferred the sales activities to Biobizz Worldwide SL in Spain. However, the companies Biobizz Worldwide B.V. and Biobizz Holding B.V. still exist.</w:t>
      </w:r>
    </w:p>
    <w:p>
      <w:r>
        <w:t>328. Therefore, the practices identified under grievance no. 5 should be attributed, on the one hand, to the companies Biobizz Worldwide B.V., Biobizz France SARL as authors, and to Biobizz Holding B.V. as author and parent company of the companies Biobizz Worldwide B.V., Biobizz France SARL, of which it holds 100% of the capital, and on the other hand, respectively, to Hydro Factory/Hydro Logistique and C.I.S.</w:t>
      </w:r>
    </w:p>
    <w:p>
      <w:r>
        <w:t>F. ON SANCTIONS</w:t>
      </w:r>
    </w:p>
    <w:p>
      <w:r>
        <w:t>329. The following will be addressed successively:</w:t>
        <w:br/>
        <w:t>- the principles relating to the determination of sanctions (1);</w:t>
        <w:br/>
        <w:t>- the determination of the base amount of sanctions (2);</w:t>
        <w:br/>
        <w:t>- the consideration of circumstances specific to the companies concerned (3);</w:t>
        <w:br/>
        <w:t>- the final adjustments (4).</w:t>
      </w:r>
    </w:p>
    <w:p>
      <w:r>
        <w:t>1. PRINCIPLES</w:t>
      </w:r>
    </w:p>
    <w:p>
      <w:r>
        <w:t>330. I of Article L. 464-2 of the Commercial Code empowers the Authority to impose financial sanctions on companies and organizations engaged in anti-competitive practices prohibited by Articles L. 420-1 and L. 420-2 of the Commercial Code.</w:t>
      </w:r>
    </w:p>
    <w:p>
      <w:r>
        <w:t>331. According to the fourth paragraph of I of Article L. 464-2 of the Commercial Code, “if the offender is not a company, the maximum amount of the sanction is 3 million euros. The maximum amount of the sanction for a company is 10% of the highest amount of global turnover excluding taxes during one of the financial years closed since the financial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332. Furthermore, the third paragraph of I of Article L. 464-2 of the Commercial Code provides that “financial sanctions are proportionate to the seriousness of the facts alleged, to the importance of the damage caused to the economy, to the individual situation of the sanctioned organization or company or the group to which the company belongs, and to any possible repetition of practices prohibited by (Title VI of Book IV of the Commercial Code). They are determined individually for each sanctioned company or organization and reasoned for each sanction.”</w:t>
      </w:r>
    </w:p>
    <w:p>
      <w:r>
        <w:t>333.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each of the authors of the prohibited practices.</w:t>
      </w:r>
    </w:p>
    <w:p>
      <w:r>
        <w:t>334. In this case, the Authority will assess these legal criteria according to the practical modalities described in its press release of May 16, 2011, relating to the method of determining financial sanctions (hereinafter “the sanctions press release”).</w:t>
      </w:r>
    </w:p>
    <w:p>
      <w:r>
        <w:t>335. The companies involved in this case have been given the opportunity to make observations on the main elements of law and fact in the file that could, according to the investigation services, influence the determination of the sanctions that may be imposed on them, following the receipt of the simplified notification of grievances. The presentation of these various elements by the investigation services does not prejudge the assessment of the College on the determinants of the sanctions, which is solely within its deliberation.</w:t>
      </w:r>
    </w:p>
    <w:p>
      <w:r>
        <w:t>2. ON THE DETERMINATION OF THE BASE AMOUNT OF SANCTIONS</w:t>
      </w:r>
    </w:p>
    <w:p>
      <w:r>
        <w:t>a) On the basis of sanctions</w:t>
      </w:r>
    </w:p>
    <w:p>
      <w:r>
        <w:t>336. As indicated by the Authority in the sanctions press release, in paragraph 23, “to give a numerical translation to its assessment of the seriousness of the facts and the importance of the damage caused to the economy, the Authority retains, as the base amount of the financial sanction, a proportion of the value of sales made by each company or organization involved, of products or services related to the infringement or, where applicable, the infringements in question. The value of these sales constitutes an appropriate and objective reference for determining the base amount of the financial sanction, as it allows for the proportionality of the basis on a case-by-case basis to the economic magnitude of the infringement or infringements in question, on the one hand, and to the relative weight, on the sector(s) or market(s) concerned, of each company or organization that participated, on the other hand.”</w:t>
      </w:r>
    </w:p>
    <w:p>
      <w:r>
        <w:t>337. Certainly, the Commercial Code, by not referring to the turnover related to the sector or market in question, but only to the consolidated or combined global turnover, does not impose on the Authority to proceed in this manner (judgment of the Court of Cassation of May 13, 1997, Société française de transports Gondrand frères, no. 95-16378). However, it is accepted by national and European Union case law that the value of sales generally constitutes an appropriate and objective reference allowing for the proportionality of the basis of the sanction to the economic reality of the infringement in question, and more precisely to its magnitude as well as to the relative weight on the concerned sector of each of the companies that participated (see, in this sense, judgments of the Paris Court of Appeal of October 11, 2012, Entreprise H. Chevalier Nord e.a., no. 2011/03298, p. 72 and of March 29, 2012, Lacroix Signalisation e.a., no. 2011/01228, p. 37 to 38; judgments of the Court of Justice of June 7, 1983, Musique diffusion française/Commission, 100/80, points 119 to 121, and of September 3, 2009, Papierfabrik August Koehler e.a./Commission, C-322/07 P, C-327/07 P and C-338/07 P, point 114).</w:t>
      </w:r>
    </w:p>
    <w:p>
      <w:r>
        <w:t>338. In this case, the pursued practices concerned, for all grievances, liquid fertilizers for soilless production (hydroponic cultivation) for domestic use at the national level. Therefore, the turnover related to the sale of these products should be retained as the value of sales.</w:t>
      </w:r>
    </w:p>
    <w:p>
      <w:r>
        <w:t>339. Furthermore, as recalled by the Paris Court of Appeal, an agreement cannot be constituted between two companies that are not autonomous from one another (judgment of January 20, 2011, no. 2010/08165, p. 18, confirming in this respect decision no. 10-D-13 of April 15, 2010, relating to practices implemented in the handling sector for the transport of containers at the port of Le Havre). Thus, in the event that a group of companies, forming a single enterprise within the meaning of competition law, participates in an agreement through several of the legal entities that compose it, it should be considered that this whole constitutes only one single participant in the agreement and not several (decision no. 16-D-17 of July 21, 2016, relating to practices implemented in the sector of mobile liquid fuel heating devices, paragraph 180, which has not been subject to appeal).</w:t>
      </w:r>
    </w:p>
    <w:p>
      <w:r>
        <w:t>340. In application of this principle, a single value of sales will be retained concerning Hydro Factory and Hydro Logistique, these companies forming a single economic entity.</w:t>
      </w:r>
    </w:p>
    <w:p>
      <w:r>
        <w:t>341. The same will apply to the companies Biobizz Holding B.V., Biobizz Worldwide B.V., and Biobizz France SARL insofar as Biobizz Holding B.V. holds 100% of the capital of its subsidiaries Biobizz Worldwide B.V. and Biobizz France SARL, these three companies thus forming a single economic entity.</w:t>
      </w:r>
    </w:p>
    <w:p>
      <w:r>
        <w:t>342. Finally, according to the method developed by the sanctions press release, the reference retained by the Authority is generally the value of sales during the last complete accounting year of participation of each company involved. However, in cases where it considers that the last complete accounting year of participation in the infringement does not clearly constitute a representative reference, the Authority retains a year that it deems more appropriate.</w:t>
      </w:r>
    </w:p>
    <w:p>
      <w:r>
        <w:rPr>
          <w:b/>
        </w:rPr>
        <w:t>[Pages 55–57]</w:t>
      </w:r>
    </w:p>
    <w:p>
      <w:r>
        <w:t>343. In this case, the last complete accounting period for each of the companies is:</w:t>
        <w:br/>
        <w:t>- the year 2013 for the agreement between the company Canna France and respectively the companies Hydro Factory/Hydro Logistique and C.I.S;</w:t>
        <w:br/>
        <w:t>- the year 2013 for the agreement between the companies GHE and Hydro Factory/Hydro Logistique;</w:t>
        <w:br/>
        <w:t>- the year 2012 for the agreement between the companies of the Bertels group and respectively Hydro Factory/Hydro Logistique and C.I.S;</w:t>
        <w:br/>
        <w:t>- the year 2013 for the agreement between the companies Biobizz and Hydro Factory/Hydro Logistique.</w:t>
      </w:r>
    </w:p>
    <w:p>
      <w:r>
        <w:t>344. Regarding the agreement between the companies Biobizz and C.I.S, it lasted less than a year, from September to December 2011. Consequently, on one hand, the sales value of C.I.S from September to December 2011 will be retained, and on the other hand, a coefficient will be applied to the sales value of Biobizz for the year 2011 taking into account the duration of less than one year of the practices.</w:t>
      </w:r>
    </w:p>
    <w:p>
      <w:r>
        <w:t>345. In light of the above considerations, the table below, established based on the data provided by the companies concerned, summarizes the sales values serving as the basis for the individual sanction of each of them (in euros):</w:t>
        <w:br/>
        <w:t>Sales Value (in euros)</w:t>
        <w:br/>
        <w:t>Company</w:t>
        <w:br/>
        <w:t>Grievance 2 Grievance 3 Grievance 4 Grievance 5</w:t>
        <w:br/>
        <w:t>Canna France-Hydro Factory</w:t>
        <w:br/>
        <w:t>490,498</w:t>
        <w:br/>
        <w:t>/ Hydro Logistique</w:t>
        <w:br/>
        <w:t>Canna France-C.I.S 544,591</w:t>
        <w:br/>
        <w:t>GHE – Hydro Factory / Hydro Logistique 144,620</w:t>
        <w:br/>
        <w:t>Bertels - Hydro Factory / Hydro Logistique 193,000</w:t>
        <w:br/>
        <w:t>Bertels – C.I.S 226,000</w:t>
        <w:br/>
        <w:t>Biobizz – Hydro Factory / Hydro Logistique 219,457</w:t>
        <w:br/>
        <w:t>Biobizz – C.I.S 230,573</w:t>
        <w:br/>
        <w:t>Hydro Factory / Hydro Logistique 666,465 285,566 278,059 107,120</w:t>
        <w:br/>
        <w:t>C.I.S 644,989 333,459 110,966</w:t>
      </w:r>
    </w:p>
    <w:p>
      <w:r>
        <w:t>b) On the severity</w:t>
      </w:r>
    </w:p>
    <w:p>
      <w:r>
        <w:t>346. When assessing the severity of an infringement, the Authority takes into account, in particular, the nature of the practices it pursues, the persons likely to be affected, and the objective characteristics of the infringement (secret or not, degree of sophistication, existence of policing mechanisms or retaliatory measures, circumvention of legislation, etc.) (point 26 of the sanctions communication).</w:t>
      </w:r>
    </w:p>
    <w:p>
      <w:r>
        <w:t>347. According to consistent case law and decision-making practice, vertical agreements involving companies active at different stages of the production chain are considered with less severity than horizontal agreements between competitors.</w:t>
      </w:r>
    </w:p>
    <w:p>
      <w:r>
        <w:t>348. Nevertheless, concerning vertical price agreements, the Paris Court of Appeal specified that "vertical price agreements, constituting 'characterized restrictions' within the meaning of European Regulation No. 2790 of December 27, 1999 [...] even if they are not regarded with as much severity as horizontal agreements, are among the most serious anti-competitive practices; that the effects of such practices, beneficial for both suppliers and distributors, tend to eliminate intra-brand competition, which deserves to be preserved all the more as consumers are attached to brands, even if inter-brand competition remains" (judgment of January 28, 2009, case known as "toys", No. 2008/00255, p. 17 - emphasis added).</w:t>
      </w:r>
    </w:p>
    <w:p>
      <w:r>
        <w:t>349. In this case, regarding the nature of the infringement, the contested practices contributed to harmonizing the prices of products from a given producer and thus, to reducing intra-brand competition within the resale networks, thereby depriving end consumers of the opportunity to benefit from competitive prices.</w:t>
      </w:r>
    </w:p>
    <w:p>
      <w:r>
        <w:t>350. Regarding the nature of the persons likely to be affected, it should be noted that this concerns both distributors and individual consumers, whose ability to fully engage in competition among distributors and benefit from the best price will be limited.</w:t>
      </w:r>
    </w:p>
    <w:p>
      <w:r>
        <w:t>351. Finally, regarding the objective characteristics of the infringement, the observed practices included, as developed above, measures of monitoring and/or policing, even coercion, which conferred a certain degree of severity to the practices in question.</w:t>
      </w:r>
    </w:p>
    <w:p>
      <w:r>
        <w:t>352. It follows from all these elements that the practices in question can be considered serious.</w:t>
      </w:r>
    </w:p>
    <w:p>
      <w:r>
        <w:t>c) On the damage caused to the economy</w:t>
      </w:r>
    </w:p>
    <w:p>
      <w:r>
        <w:t>353. It is a consistent decision-making practice and case law that the significance of the damage caused to the economy is assessed globally for the practices in question, that is to say, in light of the cumulative action of all participants, without the need to identify the share attributable to each of them taken separately (Authority decision No. 13-D-09 of April 17, 2013, concerning practices implemented in the market for the reconstruction of the watchtowers of the Perpignan prison, paragraph 162, judgments of the Court of Cassation of February 18, 2004, CERP et al., No. 02-11754 and October 21, 2014, Spie Sud-Ouest et al., No. 13-16602).</w:t>
      </w:r>
    </w:p>
    <w:p>
      <w:r>
        <w:t>354. This legal criterion is not to be confused with the harm that victims of the practices in question may have suffered, but is assessed based on the general disruption that these practices are likely to cause to the economy (see, for example, judgment of the Paris Court of Appeal of October 8, 2008, SNEF, No. 2007/18040, p. 4).</w:t>
      </w:r>
    </w:p>
    <w:p>
      <w:r>
        <w:t>355. The Authority, while not required to precisely quantify the damage caused to the economy, must, however, assess its existence and significance based on as complete an analysis as possible of the elements of the file and by examining the various aspects of the general disruption of the normal functioning of the economy caused by the practices in question (judgments of the Paris Court of Appeal of June 30, 2011, Orange France, No. 2010/12049, p. 5, confirmed by the judgment of the Court of Cassation No. 11-22.144 of May 30, 2012, and of January 26, 2012, Beauté Prestige International et al., No. 2012/23945, p. 89). The existence of damage to the economy cannot therefore be presumed.</w:t>
      </w:r>
    </w:p>
    <w:p>
      <w:r>
        <w:t>356. In accordance with established case law, the Authority takes into account, in particular, to assess the economic impact of the practice in question, the extent of the infringement as characterized, among other things, by its geographical coverage or by the cumulative market share of the parties in the relevant sector, its duration, the conjunctural or structural consequences, as well as the relevant economic characteristics of the sector concerned (see, for example, the judgment of the Paris Court of Appeal of June 30, 2011, Orange France cited above, and of October 11, 2012, Entreprise H. Chevalier Nord, No. 2011/03298, p. 70). Both proven and potential effects of the practice can be taken into consideration in this regard (see, in this sense, judgment of the Court of Cassation of June 28, 2005, Novartis Pharma, No. 04-13910).</w:t>
      </w:r>
    </w:p>
    <w:p>
      <w:r>
        <w:t>357. In this case, it should be noted that the objective pursued by the practices was to increase the margins of resellers (see in particular references 993, 2569, and 262), which by definition implies a price increase greater than cost variations.</w:t>
      </w:r>
    </w:p>
    <w:p>
      <w:r>
        <w:t>358. In this regard, it should be noted, concerning Bertels and Biobizz, that the establishment of imposed prices followed promotional prices practiced by Hydro Factory/Hydro Logistique or low margins achieved by the distributors (references 948, 2576, 2582, and 2583, 2628, and 2629). More generally, while several retailers indicated that they spontaneously aligned with the selling prices displayed on the wholesalers' websites to avoid degrading their margins (reference 2239), in the absence of the practices, competition among certain retailers could indeed have been stronger than it was once the imposed prices were in place, particularly between the retail sites of the two main wholesalers and certain "free agents" like the retailer Indoorgrowing (references 926 to 930, 2550, 2554, 2565, 2582, and 2583). It is also in this context of marked potential competition that the few episodes of non-compliance with the communicated prices present in the file (references 926 to 930, 2557, 2559, 2561, 2565, 2620, and 2621) should be interpreted: while they may mitigate the damage caused by the contested practices, they also attest to the intensity of the competition that could have existed in the absence of imposed prices.</w:t>
      </w:r>
    </w:p>
    <w:p>
      <w:r>
        <w:t>359. Furthermore, the elements provided by the company GHE do not demonstrate that its wholesaler Hydro did not respect the imposed prices. Indeed, the comparison made by GHE shows that the retail prices practiced by Hydro (in 2011, references 2495 to 2508) or communicated by it to its retailers (in 2012, references 2458 to 2477) comply with the minimum prices excluding tax imposed by GHE (references 621 to 629 and 2084 to 2092) in 88.7% of cases. Similarly, for the year 2013, the comparison between the prices communicated by Hydro to its retailers in January 2013 (references 2568 to 2574) and the minimum prices imposed by GHE in November 2012 (references 1654 to 1662) shows that 65% of the prices comply with the minimum prices communicated by GHE, 19% are below by less than 1%, and 16% are below by more than 1%, noting that the price differences of less than 1% are in the range of 10 to 30 cents and can be explained by rounding related to the transition from an excluding tax price to an including tax price.</w:t>
      </w:r>
    </w:p>
    <w:p>
      <w:r>
        <w:t>360. Regarding the extent of the practices, while they are of national scope, they only involved one or two wholesalers, whereas the manufacturers in question also market their products through other wholesalers, not implicated. The presence of wholesalers with respect to whom the imposed resale price practices were not, potentially, implemented may have allowed for the maintenance of intra-brand competition. However, this effect must be relativized, as the wholesalers targeted by the practices...</w:t>
      </w:r>
    </w:p>
    <w:p>
      <w:r>
        <w:rPr>
          <w:b/>
        </w:rPr>
        <w:t>[Pages 58–60]</w:t>
      </w:r>
    </w:p>
    <w:p>
      <w:r>
        <w:t>not implicated. The presence of wholesalers with respect to whom the practices of imposed resale prices have, potentially, not been implemented may thus have allowed for the maintenance of intra-brand competition. However, this effect must be relativized, as the wholesalers targeted by the practices are the largest in the sector and together represent approximately 60% of the wholesale market (reference 1685).</w:t>
      </w:r>
    </w:p>
    <w:p>
      <w:r>
        <w:t>361. Furthermore, as previously noted, there are approximately twenty producers of liquid fertilizers for soilless cultivation (references 26 to 28). The extent of the price increase resulting from the practices of imposed selling prices may thus have been limited by competition among manufacturers. Several manufacturers have indeed taken care, when defining the level of their imposed resale prices, to refer to the prices practiced by competitors (references 2585, 2628, and 2629).</w:t>
      </w:r>
    </w:p>
    <w:p>
      <w:r>
        <w:t>362. However, there is a certain differentiation of brands present in the market for fertilizers intended for domestic soilless cultivation, which may have limited the intensity of this inter-brand competition. The company Canna indicates, in its defense observations, that it markets "premium" products benefiting from "a high-end positioning." Similarly, Hydro Factory/Hydro Logistique indicated to one of its retailers, "for GHE, we primarily sell a brand!" (reference 2538).</w:t>
      </w:r>
    </w:p>
    <w:p>
      <w:r>
        <w:t>363. Moreover, the market share of 3.75% calculated by Canna France in the market for the marketing of liquid fertilizers for domestic soilless cultivation is erroneous in that the sales of Canna France of liquid fertilizers for soilless cultivation are reported against the total sales of fertilizers (all forms and all destinations combined).</w:t>
      </w:r>
    </w:p>
    <w:p>
      <w:r>
        <w:t>364. Finally, as recalled by the Authority in decision No. 07-D-50 "Toys," "vertical restrictive practices (particularly those concerning prices) can have anti-competitive effects even when inter-brand competition is strong. Imposed pricing practices can facilitate market cartelization if the vertical structures are not independent and if suppliers negotiate with the same distributors" (paragraph 718 of the decision citing economic literature on vertical restrictions, P. Rey and T. Vergé, 2007, "Economics of vertical restraints," Handbook of Antitrust Economics, MIT Press). In this case, the manufacturers involved sell their products through the same wholesalers, who are informed of the implementation of imposed resale price practices by different competitors (references 2538 and 2539). These wholesalers are also, to some extent, informed of the participation in these practices of their main competitor in the wholesale market (references 2554, 2582, and 2583). They can finally serve as wholesalers to competing manufacturers not targeted by the practices, but who will be indirectly affected by them, insofar as the wholesaler will adjust the margin it makes on these products to that authorized by the manufacturers directly involved in the practices.</w:t>
      </w:r>
    </w:p>
    <w:p>
      <w:r>
        <w:t>365. It follows from all these elements that the damage to the economy caused by the practices appears certain but moderate, due to the maintenance of relative competition among manufacturers on one hand, and among resellers on the other.</w:t>
      </w:r>
    </w:p>
    <w:p>
      <w:r>
        <w:t>d) Conclusion on the proportion of the sanction bases to retain</w:t>
      </w:r>
    </w:p>
    <w:p>
      <w:r>
        <w:t>366. Given the assessment made above regarding the severity of the facts and the certain but moderate importance of the damage caused to the economy in the relevant sector, the Authority will retain, to determine the base amount of the sanction imposed on the companies involved, a proportion of 8% of the value retained as the basis for the amount of monetary sanctions.</w:t>
      </w:r>
    </w:p>
    <w:p>
      <w:r>
        <w:t>e) On the consideration of the duration of the companies' participation in the practices</w:t>
      </w:r>
    </w:p>
    <w:p>
      <w:r>
        <w:t>367. The duration of the infringement is a relevant factor that should be taken into account in the assessment of both the severity of the facts and the importance of the damage to the economy. Indeed, the longer an infringement lasts, the greater the harm it causes to the free play of competition and the disruption it causes to the functioning of the sector in question, and more generally to the economy, is likely to be substantial.</w:t>
      </w:r>
    </w:p>
    <w:p>
      <w:r>
        <w:t>368. In the case of infringements that have lasted more than one year, the Authority has committed to taking their duration into account according to the following practical modalities: the proportion retained, to give a numerical translation to the severity of the facts and the importance of the damage to the economy, is applied once, for the first full year of individual participation of each company involved, to the value of its sales during the reference accounting year, and then to half of this value, for each of the subsequent full years; beyond the last full year of participation in the infringement, the remaining period is taken into account on a monthly basis, as far as the elements of the file allow.</w:t>
      </w:r>
    </w:p>
    <w:p>
      <w:r>
        <w:t>369. In each specific case, this method results in a multiplicative coefficient, defined proportionally to the individual duration of participation of each company in the infringement and applied to the proportion of the value of sales made by each of them during the accounting year retained as a reference.</w:t>
      </w:r>
    </w:p>
    <w:p>
      <w:r>
        <w:t>370. The table below summarizes the coefficients retained for each company and each grievance concerned in this case.</w:t>
      </w:r>
    </w:p>
    <w:p>
      <w:r>
        <w:t>Coefficient duration</w:t>
        <w:br/>
        <w:t>Company</w:t>
        <w:br/>
        <w:t>Grievance 2 Grievance 3 Grievance 4 Grievance 5</w:t>
        <w:br/>
        <w:t>Canna France-Hydro Factory/</w:t>
        <w:br/>
        <w:t>2.41</w:t>
        <w:br/>
        <w:t>Hydro Logistique</w:t>
        <w:br/>
        <w:t>Canna France-C.I.S 1.33</w:t>
        <w:br/>
        <w:t>GHE – Hydro Factory / Hydro Logistique 1.91</w:t>
        <w:br/>
        <w:t>Bertels - Hydro Factory/Hydro Logistique 1.00</w:t>
        <w:br/>
        <w:t>Bertels – C.I.S 1.12</w:t>
        <w:br/>
        <w:t>Biobizz – Hydro Factory/Hydro Logistique 1.83</w:t>
        <w:br/>
        <w:t>Biobizz – C.I.S 0.33</w:t>
        <w:br/>
        <w:t>Hydro Factory / Hydro Logistique 2.41 1.91 1.00 1.83</w:t>
        <w:br/>
        <w:t>C.I.S 1.33 1.12 1</w:t>
      </w:r>
    </w:p>
    <w:p>
      <w:r>
        <w:t>f) Conclusion on the determination of the base amount</w:t>
      </w:r>
    </w:p>
    <w:p>
      <w:r>
        <w:t>371. It follows from all that precedes, considering the severity of the facts and the importance of the damage caused to the economy by the practices in question, that the base amounts of the sanctions determined in proportion to the sales related to the marketing of the products in connection with the infringements committed by the companies involved, on one hand, and the duration of the practices, on the other hand, are as follows:</w:t>
      </w:r>
    </w:p>
    <w:p>
      <w:r>
        <w:t>Company Base amount (in euros)</w:t>
        <w:br/>
        <w:t>Canna France 152,512</w:t>
        <w:br/>
        <w:t>GHE 22,098</w:t>
        <w:br/>
        <w:t>Bertels 35,690</w:t>
        <w:br/>
        <w:t>Biobizz 38,216</w:t>
        <w:br/>
        <w:t>Hydro</w:t>
        <w:br/>
        <w:t>210,056</w:t>
        <w:br/>
        <w:t>Factory/Logistique</w:t>
        <w:br/>
        <w:t>C.I.S 107,382</w:t>
      </w:r>
    </w:p>
    <w:p>
      <w:r>
        <w:t>3. ON THE INDIVIDUALIZATION OF SANCTIONS</w:t>
      </w:r>
    </w:p>
    <w:p>
      <w:r>
        <w:t>372. The Authority has committed to adapting the base amounts retained above in light of the legal criterion concerning the individual situation of each of the parties involved, whether they are organizations or companies, belonging, where applicable, to larger groups.</w:t>
      </w:r>
    </w:p>
    <w:p>
      <w:r>
        <w:t>373. To this end, and based on the elements specific to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t>374. In this regard, the company GHE believes that its intervention with wholesalers to remind them of the suggested resale price would be justified by the need to support struggling retailers who have approached it, and that this circumstance should therefore work in its favor.</w:t>
      </w:r>
    </w:p>
    <w:p>
      <w:r>
        <w:t>375. Nevertheless, such an intervention, anti-competitive by object, cannot lead to the benefit of any mitigating circumstance.</w:t>
      </w:r>
    </w:p>
    <w:p>
      <w:r>
        <w:t>376. No element of the file allows, moreover, to consider that any of the companies involved played a particular role in the design or implementation of the agreement, and no aggravating or mitigating circumstance will be retained in this case.</w:t>
      </w:r>
    </w:p>
    <w:p>
      <w:r>
        <w:rPr>
          <w:b/>
        </w:rPr>
        <w:t>[Pages 61–63]</w:t>
      </w:r>
    </w:p>
    <w:p>
      <w:r>
        <w:t xml:space="preserve">4. ON THE FINAL ADJUSTMENTS  </w:t>
        <w:br/>
        <w:t xml:space="preserve">a) On the verification of compliance with the legal maximum  </w:t>
        <w:br/>
        <w:t xml:space="preserve">377. In accordance with I of Article L. 464-2 of the Commercial Code, when the offender is a company, the maximum amount of the financial penalty is 10% of the highest worldwide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378. According to Article L. 464-5 of the Commercial Code: "The Authority, when ruling under the simplified procedure provided for in Article L. 463-3, may impose the measures provided for in I of Article L. 464-2. However, the financial penalty may not exceed 750,000 euros for each of the authors of prohibited practices."  </w:t>
        <w:br/>
        <w:t xml:space="preserve">379. In this case, in light of the assessment elements presented above, the sanctions that the Authority could impose on the companies involved are all below the legal ceiling.  </w:t>
        <w:br/>
        <w:t xml:space="preserve">b) On the financial situation of the companies  </w:t>
        <w:br/>
        <w:t xml:space="preserve">380. Regarding the elements specific to the situation of each company or organization involved, the Authority has ultimately committed to assessing the particular financial difficulties that may reduce the contributory capacity that the parties claim to exist, according to the practical modalities indicated in the sanctions press release.  </w:t>
        <w:br/>
        <w:t xml:space="preserve">381. It is up to the company that considers itself concerned to justify the existence of such difficulties by relying on reliable, complete, and objective evidence attesting to their reality and their concrete consequences on its contributory capacity (see, in this sense, judgment of the Paris Court of Appeal of October 11, 2012, Company H. Chevalier Nord et al., No. 2011/03298, p. 73).  </w:t>
        <w:br/>
        <w:t xml:space="preserve">382. In this case, the companies Hydro Factory/Hydro Logistique and GHE have mentioned the existence of particular financial difficulties that they claim limit their contributory capacity.  </w:t>
        <w:br/>
        <w:t xml:space="preserve">383. As for Hydro Factory/Hydro Logistique, the examination of the financial and accounting elements provided in support of its request leads the Authority to find that they constitute, in fact, reliable, complete, and objective evidence attesting to the existence of particular and current financial difficulties affecting its ability to pay the sanction that the Authority intends to impose on it.  </w:t>
        <w:br/>
        <w:t xml:space="preserve">384. It is therefore appropriate to reduce its sanction from 210,056 euros to 1,000 euros, representing a reduction of more than 99%.  </w:t>
        <w:br/>
        <w:t>385. In contrast, the financial and accounting elements produced by the company GHE do not demonstrate the existence of financial difficulties affecting its contributory capacity, in light of the amount of the sanction that the Authority intends to impose on it.</w:t>
      </w:r>
    </w:p>
    <w:p>
      <w:r>
        <w:t xml:space="preserve">c) On the final amount of the sanctions  </w:t>
        <w:br/>
        <w:t xml:space="preserve">386. In view of all the general and individual elements as outlined above, the amount of the sanctions imposed on the companies involved is set at the following rounded sums:  </w:t>
        <w:br/>
        <w:t xml:space="preserve">Company Final sanction (in euros)  </w:t>
        <w:br/>
        <w:t xml:space="preserve">Canna France 152,000  </w:t>
        <w:br/>
        <w:t xml:space="preserve">GHE 22,000  </w:t>
        <w:br/>
        <w:t xml:space="preserve">Bertels 35,000  </w:t>
        <w:br/>
        <w:t xml:space="preserve">Biobizz 38,000  </w:t>
        <w:br/>
        <w:t xml:space="preserve">Hydro Factory/Logistique 1,000  </w:t>
        <w:br/>
        <w:t>C.I.S 107,000</w:t>
      </w:r>
    </w:p>
    <w:p>
      <w:r>
        <w:t xml:space="preserve">DECISION  </w:t>
        <w:br/>
        <w:t xml:space="preserve">Article 1: The decision is deferred and referred for further investigation regarding the practices noted under complaint No. 1 concerning the companies Agrotechniek Metrop, Hydro Factory/Hydro Logistique, and C.I.S.  </w:t>
        <w:br/>
        <w:t xml:space="preserve">Article 2: It is established that the company Canna France, as the author, the company JMB Holding B.V., in its capacity as the parent company of Canna France, and the companies Hydro Factory/Hydro Logistique as authors have violated the provisions of Articles L. 420-1 of the Commercial Code and 101, paragraph 1, of the TFEU, by participating in a vertical price agreement between March 2010 and December 2013.  </w:t>
        <w:br/>
        <w:t xml:space="preserve">Article 3: It is established that the company Canna France, as the author, the company JMB Holding B.V., in its capacity as the parent company of Canna France, and the company C.I.S, as the author, have violated the provisions of Articles L. 420-1 of the Commercial Code and 101, paragraph 1, of the TFEU, by participating in a vertical price agreement between May 2012 and December 2013.  </w:t>
        <w:br/>
        <w:t xml:space="preserve">Article 4: It is established that the companies GHE and Hydro Factory/Hydro Logistique have violated the provisions of Articles L. 420-1 of the Commercial Code and 101, paragraph 1, of the TFEU, by participating in a vertical price agreement between March 2011 and December 2013.  </w:t>
        <w:br/>
        <w:t xml:space="preserve">Article 5: The conditions for a prohibition under Article 101 of the TFEU are not met regarding the practices notified under complaint No. 3 to the companies GHE and C.I.S for the period from March 2011 to December 2011. In accordance with Article 3, paragraph 2, of Council Regulation (EC) No. 1/2003 of December 16, 2002, the practices at issue in this case cannot be prohibited on the basis of Article L. 420-1 of the Commercial Code either. Therefore, there is no need, under Article 5 of Regulation No. 1/2003, to continue the procedure, whether under Union law or domestic law.  </w:t>
        <w:br/>
        <w:t xml:space="preserve">Article 6: It is established that the company Bertels B.V, as the author, the companies Bertels Vastgoed B.V., QB Beheer B.V in their capacity as parent companies of Bertels B.V., and the companies Hydro Factory/Hydro Logistique as authors have violated the provisions of Articles L. 420-1 of the Commercial Code and 101, paragraph 1, of the TFEU, by participating in a vertical price agreement between December 2011 and December 2012.  </w:t>
        <w:br/>
        <w:t xml:space="preserve">Article 7: It is established that the company Bertels B.V, as the author, the companies Bertels Vastgoed B.V., QB Beheer B.V in their capacity as parent companies of Bertels B.V., and the company C.I.S, as the author, have violated the provisions of Articles L. 420-1 of the Commercial Code and 101, paragraph 1, of the TFEU, by participating in a vertical price agreement between September 2011 and December 2012.  </w:t>
        <w:br/>
        <w:t>Article 8: It is established that the companies Biobizz Worldwide B.V. and Biobizz France SARL as authors, Biobizz Holding B.V. in its capacity as author and parent company of the companies Biobizz Worldwide B.V. and Biobizz France SARL, and the companies Hydro Factory/Hydro Logistique as authors have violated the provisions of Articles L. 420-1 of the Commercial Code and 101, paragraph 1, of the TFEU, by participating in a vertical price agreement between May 2011 and December 2013.</w:t>
      </w:r>
    </w:p>
    <w:p>
      <w:r>
        <w:rPr>
          <w:b/>
        </w:rPr>
        <w:t>[Pages 64–64]</w:t>
      </w:r>
    </w:p>
    <w:p>
      <w:r>
        <w:t>Article 9: It is established that the companies Biobizz Worldwide B.V. and Biobizz France SARL as authors, Biobizz Holding B.V., in its capacity as author and parent company of the companies Biobizz Worldwide B.V. and Biobizz France SARL, and the company C.I.S as author have violated the provisions of Articles L. 420-1 of the Commercial Code and 101, paragraph 1, of the TFEU, by participating in a vertical price agreement between September 2011 and December 2011.</w:t>
      </w:r>
    </w:p>
    <w:p>
      <w:r>
        <w:t>Article 10: The following financial penalties are imposed:</w:t>
        <w:br/>
        <w:t> on the company Canna France, jointly with the company JMB Holding B.V., for the practices referred to in Articles 2 and 3, a penalty of 152,000 euros;</w:t>
        <w:br/>
        <w:t> on the company General Hydroponics Europe, for the practices referred to in Article 4, a penalty of 22,000 euros;</w:t>
        <w:br/>
        <w:t> on the company Bertels B.V., jointly with the companies Bertels Vastgoed B.V., QB Beheer B.V., for the practices referred to in Articles 6 and 7, a penalty of 35,000 euros;</w:t>
        <w:br/>
        <w:t> on the companies Biobizz Worldwide B.V. and Biobizz France SARL, jointly with the company Biobizz Holding B.V., for the practices referred to in Articles 8 and 9, a penalty of 38,000 euros;</w:t>
        <w:br/>
        <w:t> on the companies Hydro Factory/Hydro Logistique, for the practices referred to in Articles 2, 4, 6, and 8, a penalty of 1,000 euros;</w:t>
        <w:br/>
        <w:t> on the company C.I.S, for the practices referred to in Articles 3, 7, and 9, a penalty of 107,000 euros.</w:t>
      </w:r>
    </w:p>
    <w:p>
      <w:r>
        <w:t>Deliberated on the oral report of Ms. Laura Souty, rapporteur, and the intervention of Ms. Juliette Théry-Schultz, deputy general rapporteur, by Ms. Fabienne Siredey-Garnier, vice-president, chair of the session, Mr. Emmanuel Combe and Mr. Thierry Dahan, vice-presidents.</w:t>
      </w:r>
    </w:p>
    <w:p>
      <w:r>
        <w:t>The secretary of the session, The chair of the session,</w:t>
        <w:br/>
        <w:t>Armelle Hillion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