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https://www.autoritedelaconcurrence.fr/fr/decision/relative-des-pratiques-mises-en-oeuvre-dans-le-secteur-de-la-diffusion-de-la-television-1</w:t>
      </w:r>
    </w:p>
    <w:p>
      <w:r>
        <w:t>Pages translated : 9</w:t>
      </w:r>
    </w:p>
    <w:p/>
    <w:p>
      <w:r>
        <w:rPr>
          <w:b/>
        </w:rPr>
        <w:t>[Pages 1–3]</w:t>
      </w:r>
    </w:p>
    <w:p>
      <w:r>
        <w:t>FRENCH REPUBLIC</w:t>
        <w:br/>
        <w:t>Decision No. 24-D-01 of February 1, 2024</w:t>
        <w:br/>
        <w:t>regarding practices implemented in the sector of</w:t>
        <w:br/>
        <w:t>terrestrial digital television broadcasting</w:t>
        <w:br/>
        <w:t>The Competition Authority (Vice-President ruling alone),</w:t>
        <w:br/>
        <w:t>Having regard to the letters registered on July 28, 2022, under numbers 22/0036 F and 22/0037 M, by which the company Valocîme referred to the Competition Authority practices implemented by the TDF group in the upstream wholesale market for terrestrial digital television broadcasting and also requested the issuance of interim measures;</w:t>
        <w:br/>
        <w:t>Having regard to Book IV of the Commercial Code, and in particular Article L. 462-8;</w:t>
        <w:br/>
        <w:t>Having regard to Decision No. 22-C-13 of November 8, 2022, regarding the withdrawal of the company Valocîme from its request for interim measures;</w:t>
        <w:br/>
        <w:t>Having regard to the opinion of the Regulatory Authority for Audiovisual and Digital Communication of November 23, 2022, issued on the basis of Article R. 463-9 of the Commercial Code;</w:t>
        <w:br/>
        <w:t>Having regard to the opinion of the Regulatory Authority for Electronic Communications, Postal Services, and Press Distribution of December 14, 2022, issued on the basis of Article R. 463-9 of the Commercial Code;</w:t>
        <w:br/>
        <w:t>Having regard to Decision No. 23-JU-04 of December 4, 2023, by which the President designated Mr. Henri Piffaut, Vice-President, to adopt alone the decision resulting from the examination of the referral registered under number 22/0036 F;</w:t>
        <w:br/>
        <w:t>Having regard to the other documents in the file;</w:t>
        <w:br/>
        <w:t>The rapporteurs and the Deputy General Rapporteur, the representatives of the company Valocîme heard during the session of the Competition Authority on December 18, 2023, and the Government Commissioner having been regularly summoned;</w:t>
        <w:br/>
        <w:t>Adopts the following decision:</w:t>
      </w:r>
    </w:p>
    <w:p>
      <w:r>
        <w:t>SUMMARY</w:t>
        <w:br/>
        <w:t>I. FINDINGS .............................................................................................. 3</w:t>
        <w:br/>
        <w:t>A. THE PROCEDURE .......................................................................................................3</w:t>
        <w:br/>
        <w:t>B. THE SECTOR OF ACTIVITY AND THE COMPANIES CONCERNED BY THE REFERRAL .......................................................................................................................3</w:t>
        <w:br/>
        <w:t>C. THE ALLEGED PRACTICES ......................................................................................6</w:t>
        <w:br/>
        <w:t>II. DISCUSSION .......................................................................................... 7</w:t>
        <w:br/>
        <w:t>A. THE APPLICABLE PROVISIONS .............................................................................7</w:t>
        <w:br/>
        <w:t>B. APPLICATION TO THE CASE AT HAND ..................................................................7</w:t>
        <w:br/>
        <w:t>DECISION ....................................................................................................... 9</w:t>
      </w:r>
    </w:p>
    <w:p>
      <w:r>
        <w:t>I. FINDINGS</w:t>
        <w:br/>
        <w:t>A. THE PROCEDURE</w:t>
        <w:br/>
        <w:t>1. By letter dated July 28, 2022, registered under number 22/0036 F, the company Valocîme (hereinafter "Valocîme" or "the referrer") referred to the Competition Authority (hereinafter "the Authority"), based on Articles L. 420-2 of the Commercial Code and 102 of the Treaty on the Functioning of the European Union (hereinafter "TFEU"), a complaint, accompanied by a request for interim measures, denouncing a set of practices implemented by the TDF group (hereinafter "TDF"), which Valocîme claims constitute an abuse of a dominant position in the upstream wholesale market for terrestrial digital television broadcasting (hereinafter "DTT")1.</w:t>
        <w:br/>
        <w:t>2. Valocîme withdrew its request for interim measures on October 28, 20222.</w:t>
        <w:br/>
        <w:t>3. Consulted in the context of this case based on the provisions of Article R. 463-9 of the Commercial Code, the Regulatory Authority for Audiovisual and Digital Communication (hereinafter "Arcom") and the Regulatory Authority for Electronic Communications, Postal Services, and Press Distribution (hereinafter "ARCEP") issued their respective opinions on November 23rd3 and December 14th, 20224.</w:t>
        <w:br/>
        <w:t>B. THE SECTOR OF ACTIVITY AND THE COMPANIES CONCERNED BY THE REFERRAL</w:t>
        <w:br/>
        <w:t>4. The practices denounced by Valocîme occurred in the sector of DTT broadcasting.</w:t>
        <w:br/>
        <w:t>5. For an analysis of the organization of this sector, the Authority refers to its opinion No. 21-A-175 as well as its decision No. 20-D-016.</w:t>
        <w:br/>
        <w:t>1 Reference 2.</w:t>
        <w:br/>
        <w:t>2 Reference 4 154, file 21/0036 F.</w:t>
        <w:br/>
        <w:t>3 References 1 823 to 1 850.</w:t>
        <w:br/>
        <w:t>4 Reference 1 935.</w:t>
        <w:br/>
        <w:t>5 Opinion No. 21-A-17 of December 17, 2021, regarding a request for opinion from the Regulatory Authority for Electronic Communications, Postal Services, and Press Distribution pursuant to Articles L. 37-1, D. 301, and D. 302 of the Postal and Electronic Communications Code concerning the ex ante regulation of the upstream wholesale market for terrestrial broadcasting services of television programs in digital mode.</w:t>
        <w:br/>
        <w:t>6 Decision No. 20-D-01 of January 16, 2020, regarding a practice implemented in the sector of terrestrial digital television broadcasting.</w:t>
      </w:r>
    </w:p>
    <w:p>
      <w:r>
        <w:rPr>
          <w:b/>
        </w:rPr>
        <w:t>[Pages 4–6]</w:t>
      </w:r>
    </w:p>
    <w:p>
      <w:r>
        <w:t>6. It should only be recalled here that broadcasters chosen through a tender procedure by multiplexes (composed of channels sharing the same frequency) can transmit and broadcast the channels' programs to the public either from their own broadcasting infrastructures or by using those belonging to other broadcasters.</w:t>
      </w:r>
    </w:p>
    <w:p>
      <w:r>
        <w:t>7. When a broadcaster wishes to build its own broadcasting infrastructures, it must first find land located in a broadcasting area defined by Arcom. When the land belongs to a third party, the broadcasting operator must have a right of land occupation, which generally takes the form of a lease contract.</w:t>
      </w:r>
    </w:p>
    <w:p>
      <w:r>
        <w:t>8. If the broadcasting operator loses the enjoyment of the land – in the event of non-renewal of the lease contract for example – it must dismantle the infrastructures it had built and vacate the land. Being bound by an obligation of continuity of broadcasting in the contracts linking it to the multiplexes, it is, if necessary, compelled to relocate to an alternative site, which must necessarily be located in the immediate vicinity of the existing broadcasting site of the historical operator.</w:t>
      </w:r>
    </w:p>
    <w:p>
      <w:r>
        <w:t>9. Valocîme is a company established in 2017 whose business model consists of competing with existing infrastructure operators (referred to as "TowerCos") on land rather than solely on broadcasting infrastructures. Valocîme has thus chosen to operate its own broadcasting sites, opting for a model of total competition through infrastructures. To this end, Valocîme offers the owner of the land on which a passive infrastructure is located to sign a new lease upon the expiration of the current one at a rent higher than the prevailing one. The TowerCo already installed on the land now leased to Valocîme has the choice of selling its infrastructure to Valocîme or dismantling its infrastructure.</w:t>
      </w:r>
    </w:p>
    <w:p>
      <w:r>
        <w:t>10. As of the date of this decision, Valocîme holds 2,290 infrastructures with leases and 799 radio/TV broadcasting points. However, the Authority noted in December 2021 that Valocîme had "constructed no broadcasting infrastructure and does not broadcast any service point, whether from infrastructures owned or managed by other broadcasters." No document brought to the attention of the Authority since allows for a revision of this finding.</w:t>
      </w:r>
    </w:p>
    <w:p>
      <w:r>
        <w:t>11. Currently, there are two active broadcasting operators in France: TDF and towerCast.</w:t>
      </w:r>
    </w:p>
    <w:p>
      <w:r>
        <w:t>12. TDF was established in 1975. It was in a monopoly situation until 2003 for the broadcasting of public channels of analog television in France. Since the launch of DTT in 2005, TDF and some alternative broadcasters have positioned themselves to broadcast the programs of terrestrial digital television channels.</w:t>
      </w:r>
    </w:p>
    <w:p>
      <w:r>
        <w:t>13. Today, TDF operates more than 7,500 service points for DTT broadcasting across the entire metropolitan and overseas territory, for national and local channels, owns 19,600 towers and pylons in France, of which approximately 1,450 active sites for DTT, and is the only DTT broadcaster to have at least one site in almost all of the 1,626 DTT broadcasting zones.</w:t>
      </w:r>
    </w:p>
    <w:p>
      <w:r>
        <w:t>14. The decision-making practice of the Authority has identified TDF as being in a dominant position in the two national wholesale markets for DTT broadcasting services, namely:</w:t>
        <w:br/>
        <w:t>- the upstream wholesale market, corresponding to a market for access to broadcasting infrastructures, a meeting place for the demand of broadcasters without their own broadcasting infrastructures and the supply of site management broadcasters;</w:t>
        <w:br/>
        <w:t>- the downstream wholesale market, a meeting place for the demand of multiplexes and the service supply of broadcasters.</w:t>
      </w:r>
    </w:p>
    <w:p>
      <w:r>
        <w:t>15. towerCast is a 100% subsidiary of the NRJ group. Historically positioned in FM radio broadcasting, it has been providing DTT broadcasting services since its launch in 2005. As of December 31, 2020, it had 241 owned sites, including 25 on the main network. It also operates broadcasts from approximately 294 TDF sites on which it is hosted out of a total of 1,626 sites, of which 1,385 are operated by TDF.</w:t>
      </w:r>
    </w:p>
    <w:p>
      <w:r>
        <w:t>C. THE DENOUNCED PRACTICES</w:t>
        <w:br/>
        <w:t>16. In its referral, Valocîme, after asserting that TDF held a dominant position in the upstream wholesale market for DTT broadcasting services, claims that it abused this position by implementing various practices aimed at excluding it from the DTT broadcasting market.</w:t>
      </w:r>
    </w:p>
    <w:p>
      <w:r>
        <w:t>17. Firstly, Valocîme provides several testimonies from mayors who own the land on which the towers are installed, indicating that TDF allegedly made disparaging remarks against it, notably implying its lack of competence in construction, hosting, and broadcasting.</w:t>
      </w:r>
    </w:p>
    <w:p>
      <w:r>
        <w:t>18. Secondly, Valocîme argues that TDF, by refusing to sell the towers installed on the land of which it has become a tenant at the expiration of the leases, has prevented it from acquiring a product objectively necessary for the exercise of its activity and, thus, for fostering competition.</w:t>
      </w:r>
    </w:p>
    <w:p>
      <w:r>
        <w:t>19. Thirdly, Valocîme claims that TDF refused to provide it with information regarding its hosting offers and the location of its sites, elements that would be necessary for it to respond to certain tenders and to carry out its broadcasting activity.</w:t>
      </w:r>
    </w:p>
    <w:p>
      <w:r>
        <w:t>20. Fourthly, Valocîme asserts that TDF seeks to dissuade certain landowners on which its sites are located from contracting with Valocîme by indicating to them that in the event of signing with a company other than TDF, the tower will be dismantled without delay, potentially leading to a risk of interruption of the broadcasting service.</w:t>
      </w:r>
    </w:p>
    <w:p>
      <w:r>
        <w:t>21. Finally, fifthly, Valocîme contends that the conditions set forth in the lease contracts concluded between the landlords and TDF, such as those relating to the duration of commitment, exit conditions, notice periods, and, where applicable, the existence of a right of preemption or contractual preference in favor of TDF, are binding and necessarily lead to market lock-in.</w:t>
      </w:r>
    </w:p>
    <w:p>
      <w:r>
        <w:rPr>
          <w:b/>
        </w:rPr>
        <w:t>[Pages 7–9]</w:t>
      </w:r>
    </w:p>
    <w:p>
      <w:r>
        <w:t xml:space="preserve">II. DISCUSSION  </w:t>
        <w:br/>
        <w:t xml:space="preserve">A. THE APPLICABLE PROVISIONS  </w:t>
        <w:br/>
        <w:t xml:space="preserve">22. Since Ordinance No. 2021-649 of May 26, 2021, which transposed Directive (EU) 2019/1 of the European Parliament and of the Council of December 11, 2018, known as the "ECN+ Directive," the Authority may, pursuant to the second paragraph of Article L. 462-8 of the Commercial Code, "reject the referral by reasoned decision [...] for referrals received under II and IV of Article L. 462-5, when it does not consider them a priority."  </w:t>
        <w:br/>
        <w:t xml:space="preserve">B. APPLICATION TO THE CASE AT HAND  </w:t>
        <w:br/>
        <w:t xml:space="preserve">23. According to Recital 23 of the aforementioned directive, "national competition authorities should have the ability to establish priorities for their procedures [...] in order to use their resources effectively and focus on preventing and ending anti-competitive behavior [...]".  </w:t>
        <w:br/>
        <w:t xml:space="preserve">24. The Authority's press release of October 20, 2022, regarding the implementation of rejection for lack of priority specifies, non-exhaustively, the factors that may be taken into account in leading to the adoption of a rejection decision for lack of priority, such as the potential severity of the alleged practices, the scale of the case, the necessity to clarify a legal or economic issue to inform stakeholders, or the strategic nature of the Authority's intervention in a given case27.  </w:t>
        <w:br/>
        <w:t xml:space="preserve">25. In order to assess this strategic nature, the Authority may, in particular, analyze whether it is "best positioned to intervene with the aim of protecting the competitive functioning of markets. This factor is assessed in particular in light of the possibility that other bodies, especially commercial or administrative courts, may be better placed to address the identified issue"28.  </w:t>
        <w:br/>
        <w:t xml:space="preserve">26. It appears that the Authority, as the guarantor of the competitive functioning of markets, is not best positioned to intervene in this case. Indeed, firstly, the behaviors attributed to TDF do not raise new legal or economic questions. Practices of disparagement29, abusive intervention with a public authority30, market locking through contractual clauses31, or refusal of access32 have already been the subject of numerous decisions and case law, both at the national and European levels.  </w:t>
        <w:br/>
        <w:t xml:space="preserve">27. Furthermore, and secondly, the alleged practices, while not falling under the jurisdiction of the sectoral regulator a priori33, essentially involve other legal considerations than those of anti-competitive practices law, and can thus be addressed by civil and commercial courts, which are better positioned than the Authority to deal with the identified issues. In this regard, the Authority notes that Valocîme has, as it recalled during the session, already initiated several legal actions to have TDF expelled from the land it has become a tenant of34, such that the Authority's intervention does not present a strategic nature in the sense of the aforementioned press release.  </w:t>
        <w:br/>
        <w:t xml:space="preserve">28. It follows from the above that the mobilization by the Authority of significant internal resources to examine Valocîme's complaint is not justified. Consequently, it is appropriate to reject the present referral pursuant to the second paragraph of Article L. 462-8 of the Commercial Code.  </w:t>
        <w:br/>
        <w:t xml:space="preserve">29. See in particular the judgment AstraZeneca e.a./Commission of the Court of Justice of December 6, 2012, C-457/10 P; see also Decision No. 05-D-58 of November 3, 2005, regarding practices identified in the drinking water sector in Île-de-France, and Decision No. 16-D-11 of June 6, 2016, regarding practices implemented in the terrestrial television broadcasting sector.  </w:t>
        <w:br/>
        <w:t xml:space="preserve">30. See in particular Decision No. 00-D-47 of November 22, 2000, of the Competition Council regarding practices implemented by EDF and its subsidiary Citélum in the public lighting market and Decision No. 09-D-31 of September 30, 2009, of the Authority regarding practices implemented in the management and marketing of sports rights by the French Football Federation.  </w:t>
        <w:br/>
        <w:t xml:space="preserve">31. See in particular the judgments of the CJEU of March 6, 1974, 6/73 and 7/73; see also Decision No. 05-D-72 of December 20, 2005, of the Competition Council regarding practices implemented by various laboratories in the sector of parallel exports of medicines and Decision No. 14-D-06 of July 8, 2014, of the Authority regarding practices implemented by Cegedim in the sector of medical information databases.  </w:t>
        <w:br/>
        <w:t xml:space="preserve">32. See the letter from the Director General of ARCEP dated December 14, 2022, reference 1935: "The practices denounced by Valocîme mainly concern the conditions of TDF's occupation of the land on which its infrastructures are installed and the relationships between TDF and its landowners. Such practices mainly fall under the conclusion and execution of land occupation agreements between their owners and occupants and go beyond the issue of access to an electronic communications network within the meaning of the Postal and Electronic Communications Code. They therefore fall outside the jurisdiction of Arcep."  </w:t>
        <w:br/>
        <w:t xml:space="preserve">33. See in particular the judgment of the Douai Court of Appeal of July 13, 2023, RG No. 22/04333 and the judgment of the Grenoble Court of Appeal of February 2, 2023, RG No. 22/02511.  </w:t>
        <w:br/>
        <w:t xml:space="preserve">DECISION  </w:t>
        <w:br/>
        <w:t xml:space="preserve">Sole Article: The referral registered under number 22/0036 F is rejected for lack of priority.  </w:t>
        <w:br/>
        <w:t xml:space="preserve">Deliberated on the oral report of Ms. Coline Panhaleux and Ms. Floriane Pradines, rapporteurs, and the intervention of Ms. Lauriane Lépine, deputy general rapporteur, by Mr. Henri Piffaut, vice-president, president of the session.  </w:t>
        <w:br/>
        <w:t xml:space="preserve">The session officer, The president of the session,  </w:t>
        <w:br/>
        <w:t xml:space="preserve">Caroline Orsel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